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B5F3" w14:textId="77777777" w:rsidR="00DD7984" w:rsidRPr="00602362" w:rsidRDefault="00E77E61" w:rsidP="00E77E61">
      <w:pPr>
        <w:tabs>
          <w:tab w:val="left" w:pos="6190"/>
        </w:tabs>
        <w:rPr>
          <w:rFonts w:ascii="Arial" w:hAnsi="Arial" w:cs="Arial"/>
          <w:b/>
          <w:sz w:val="20"/>
          <w:szCs w:val="20"/>
          <w:lang w:val="es-PE"/>
        </w:rPr>
      </w:pPr>
      <w:r w:rsidRPr="00602362">
        <w:rPr>
          <w:rFonts w:ascii="Arial" w:hAnsi="Arial" w:cs="Arial"/>
          <w:b/>
          <w:sz w:val="20"/>
          <w:szCs w:val="20"/>
          <w:lang w:val="es-PE"/>
        </w:rPr>
        <w:tab/>
      </w:r>
      <w:bookmarkStart w:id="0" w:name="_GoBack"/>
      <w:bookmarkEnd w:id="0"/>
    </w:p>
    <w:p w14:paraId="19E706D8" w14:textId="77777777" w:rsidR="00896F66" w:rsidRDefault="00896F66" w:rsidP="00DD7984">
      <w:pPr>
        <w:jc w:val="center"/>
        <w:rPr>
          <w:rFonts w:ascii="Arial" w:hAnsi="Arial" w:cs="Arial"/>
          <w:b/>
          <w:sz w:val="20"/>
          <w:szCs w:val="20"/>
          <w:lang w:val="es-PE"/>
        </w:rPr>
      </w:pPr>
    </w:p>
    <w:p w14:paraId="4EFE3E98" w14:textId="77777777" w:rsidR="00896F66" w:rsidRDefault="00896F66" w:rsidP="00DD7984">
      <w:pPr>
        <w:jc w:val="center"/>
        <w:rPr>
          <w:rFonts w:ascii="Arial" w:hAnsi="Arial" w:cs="Arial"/>
          <w:b/>
          <w:sz w:val="20"/>
          <w:szCs w:val="20"/>
          <w:lang w:val="es-PE"/>
        </w:rPr>
      </w:pPr>
    </w:p>
    <w:p w14:paraId="0AB43AEB" w14:textId="77777777" w:rsidR="00896F66" w:rsidRDefault="00896F66" w:rsidP="00DD7984">
      <w:pPr>
        <w:jc w:val="center"/>
        <w:rPr>
          <w:rFonts w:ascii="Arial" w:hAnsi="Arial" w:cs="Arial"/>
          <w:b/>
          <w:sz w:val="20"/>
          <w:szCs w:val="20"/>
          <w:lang w:val="es-PE"/>
        </w:rPr>
      </w:pPr>
    </w:p>
    <w:p w14:paraId="3F44F9DA" w14:textId="77777777" w:rsidR="00DD7984" w:rsidRPr="00602362" w:rsidRDefault="001C51C2" w:rsidP="00DD7984">
      <w:pPr>
        <w:jc w:val="center"/>
        <w:rPr>
          <w:rFonts w:ascii="Arial" w:hAnsi="Arial" w:cs="Arial"/>
          <w:b/>
          <w:sz w:val="20"/>
          <w:szCs w:val="20"/>
          <w:lang w:val="es-PE"/>
        </w:rPr>
      </w:pPr>
      <w:r w:rsidRPr="00602362">
        <w:rPr>
          <w:rFonts w:ascii="Arial" w:hAnsi="Arial" w:cs="Arial"/>
          <w:b/>
          <w:noProof/>
          <w:sz w:val="20"/>
          <w:szCs w:val="20"/>
          <w:lang w:val="es-PE" w:eastAsia="es-PE"/>
        </w:rPr>
        <mc:AlternateContent>
          <mc:Choice Requires="wps">
            <w:drawing>
              <wp:anchor distT="0" distB="0" distL="114300" distR="114300" simplePos="0" relativeHeight="251652096" behindDoc="0" locked="0" layoutInCell="1" allowOverlap="1" wp14:anchorId="0EC3969D" wp14:editId="0075AF00">
                <wp:simplePos x="0" y="0"/>
                <wp:positionH relativeFrom="column">
                  <wp:posOffset>-240665</wp:posOffset>
                </wp:positionH>
                <wp:positionV relativeFrom="paragraph">
                  <wp:posOffset>209550</wp:posOffset>
                </wp:positionV>
                <wp:extent cx="5998210" cy="2309495"/>
                <wp:effectExtent l="0" t="0" r="21590"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309495"/>
                        </a:xfrm>
                        <a:prstGeom prst="rect">
                          <a:avLst/>
                        </a:prstGeom>
                        <a:solidFill>
                          <a:srgbClr val="FFFFFF"/>
                        </a:solidFill>
                        <a:ln w="9525">
                          <a:solidFill>
                            <a:srgbClr val="FFFFFF"/>
                          </a:solidFill>
                          <a:miter lim="800000"/>
                          <a:headEnd/>
                          <a:tailEnd/>
                        </a:ln>
                      </wps:spPr>
                      <wps:txbx>
                        <w:txbxContent>
                          <w:p w14:paraId="3A9F58A8" w14:textId="77777777" w:rsidR="001A6DD0" w:rsidRDefault="001A6DD0" w:rsidP="00E77E61">
                            <w:pPr>
                              <w:jc w:val="center"/>
                              <w:rPr>
                                <w:rFonts w:ascii="Arial" w:hAnsi="Arial" w:cs="Arial"/>
                                <w:b/>
                                <w:sz w:val="32"/>
                              </w:rPr>
                            </w:pPr>
                            <w:r>
                              <w:rPr>
                                <w:rFonts w:ascii="Arial" w:hAnsi="Arial" w:cs="Arial"/>
                                <w:b/>
                                <w:sz w:val="32"/>
                              </w:rPr>
                              <w:t xml:space="preserve">II </w:t>
                            </w:r>
                            <w:r w:rsidRPr="00343D59">
                              <w:rPr>
                                <w:rFonts w:ascii="Arial" w:hAnsi="Arial" w:cs="Arial"/>
                                <w:b/>
                                <w:sz w:val="32"/>
                              </w:rPr>
                              <w:t>INFORME DE VERIF</w:t>
                            </w:r>
                            <w:r>
                              <w:rPr>
                                <w:rFonts w:ascii="Arial" w:hAnsi="Arial" w:cs="Arial"/>
                                <w:b/>
                                <w:sz w:val="32"/>
                              </w:rPr>
                              <w:t>ICACIÓN DEL CUMPLIMIENTO DE COMPROMISOS DEL CONVENIO DE APOYO PRESUPUESTARIO AL PROGRAMA PRESUPUESTAL SALUD MATERNO NEONATAL – COOPERACION BELGA</w:t>
                            </w:r>
                          </w:p>
                          <w:p w14:paraId="0E18FCED" w14:textId="77777777" w:rsidR="001A6DD0" w:rsidRDefault="001A6DD0" w:rsidP="00E77E61">
                            <w:pPr>
                              <w:jc w:val="center"/>
                              <w:rPr>
                                <w:rFonts w:ascii="Arial" w:hAnsi="Arial" w:cs="Arial"/>
                                <w:b/>
                                <w:sz w:val="32"/>
                              </w:rPr>
                            </w:pPr>
                          </w:p>
                          <w:p w14:paraId="6FABC60B" w14:textId="77777777" w:rsidR="001A6DD0" w:rsidRPr="00343D59" w:rsidRDefault="001A6DD0" w:rsidP="006B3D68">
                            <w:pPr>
                              <w:jc w:val="center"/>
                              <w:rPr>
                                <w:sz w:val="20"/>
                              </w:rPr>
                            </w:pPr>
                            <w:r>
                              <w:rPr>
                                <w:rFonts w:ascii="Arial" w:hAnsi="Arial" w:cs="Arial"/>
                                <w:b/>
                                <w:sz w:val="32"/>
                              </w:rPr>
                              <w:t>NIVEL 2</w:t>
                            </w:r>
                          </w:p>
                          <w:p w14:paraId="2BD98BCF" w14:textId="77777777" w:rsidR="001A6DD0" w:rsidRPr="00E77E61" w:rsidRDefault="001A6DD0" w:rsidP="00E77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3969D" id="_x0000_t202" coordsize="21600,21600" o:spt="202" path="m,l,21600r21600,l21600,xe">
                <v:stroke joinstyle="miter"/>
                <v:path gradientshapeok="t" o:connecttype="rect"/>
              </v:shapetype>
              <v:shape id="Text Box 2" o:spid="_x0000_s1026" type="#_x0000_t202" style="position:absolute;left:0;text-align:left;margin-left:-18.95pt;margin-top:16.5pt;width:472.3pt;height:18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" strokecolor="white">
                <v:textbox>
                  <w:txbxContent>
                    <w:p w14:paraId="3A9F58A8" w14:textId="77777777" w:rsidR="001A6DD0" w:rsidRDefault="001A6DD0" w:rsidP="00E77E61">
                      <w:pPr>
                        <w:jc w:val="center"/>
                        <w:rPr>
                          <w:rFonts w:ascii="Arial" w:hAnsi="Arial" w:cs="Arial"/>
                          <w:b/>
                          <w:sz w:val="32"/>
                        </w:rPr>
                      </w:pPr>
                      <w:r>
                        <w:rPr>
                          <w:rFonts w:ascii="Arial" w:hAnsi="Arial" w:cs="Arial"/>
                          <w:b/>
                          <w:sz w:val="32"/>
                        </w:rPr>
                        <w:t xml:space="preserve">II </w:t>
                      </w:r>
                      <w:r w:rsidRPr="00343D59">
                        <w:rPr>
                          <w:rFonts w:ascii="Arial" w:hAnsi="Arial" w:cs="Arial"/>
                          <w:b/>
                          <w:sz w:val="32"/>
                        </w:rPr>
                        <w:t>INFORME DE VERIF</w:t>
                      </w:r>
                      <w:r>
                        <w:rPr>
                          <w:rFonts w:ascii="Arial" w:hAnsi="Arial" w:cs="Arial"/>
                          <w:b/>
                          <w:sz w:val="32"/>
                        </w:rPr>
                        <w:t>ICACIÓN DEL CUMPLIMIENTO DE COMPROMISOS DEL CONVENIO DE APOYO PRESUPUESTARIO AL PROGRAMA PRESUPUESTAL SALUD MATERNO NEONATAL – COOPERACION BELGA</w:t>
                      </w:r>
                    </w:p>
                    <w:p w14:paraId="0E18FCED" w14:textId="77777777" w:rsidR="001A6DD0" w:rsidRDefault="001A6DD0" w:rsidP="00E77E61">
                      <w:pPr>
                        <w:jc w:val="center"/>
                        <w:rPr>
                          <w:rFonts w:ascii="Arial" w:hAnsi="Arial" w:cs="Arial"/>
                          <w:b/>
                          <w:sz w:val="32"/>
                        </w:rPr>
                      </w:pPr>
                    </w:p>
                    <w:p w14:paraId="6FABC60B" w14:textId="77777777" w:rsidR="001A6DD0" w:rsidRPr="00343D59" w:rsidRDefault="001A6DD0" w:rsidP="006B3D68">
                      <w:pPr>
                        <w:jc w:val="center"/>
                        <w:rPr>
                          <w:sz w:val="20"/>
                        </w:rPr>
                      </w:pPr>
                      <w:r>
                        <w:rPr>
                          <w:rFonts w:ascii="Arial" w:hAnsi="Arial" w:cs="Arial"/>
                          <w:b/>
                          <w:sz w:val="32"/>
                        </w:rPr>
                        <w:t>NIVEL 2</w:t>
                      </w:r>
                    </w:p>
                    <w:p w14:paraId="2BD98BCF" w14:textId="77777777" w:rsidR="001A6DD0" w:rsidRPr="00E77E61" w:rsidRDefault="001A6DD0" w:rsidP="00E77E61"/>
                  </w:txbxContent>
                </v:textbox>
              </v:shape>
            </w:pict>
          </mc:Fallback>
        </mc:AlternateContent>
      </w:r>
    </w:p>
    <w:p w14:paraId="5431E7AD" w14:textId="77777777" w:rsidR="00DD7984" w:rsidRPr="00602362" w:rsidRDefault="00DD7984" w:rsidP="00DD7984">
      <w:pPr>
        <w:jc w:val="center"/>
        <w:rPr>
          <w:rFonts w:ascii="Arial" w:hAnsi="Arial" w:cs="Arial"/>
          <w:b/>
          <w:sz w:val="20"/>
          <w:szCs w:val="20"/>
          <w:lang w:val="es-PE"/>
        </w:rPr>
      </w:pPr>
    </w:p>
    <w:p w14:paraId="1991BCA1" w14:textId="77777777" w:rsidR="00DD7984" w:rsidRPr="00602362" w:rsidRDefault="00DD7984" w:rsidP="00DD7984">
      <w:pPr>
        <w:jc w:val="center"/>
        <w:rPr>
          <w:rFonts w:ascii="Arial" w:hAnsi="Arial" w:cs="Arial"/>
          <w:b/>
          <w:sz w:val="20"/>
          <w:szCs w:val="20"/>
          <w:lang w:val="es-PE"/>
        </w:rPr>
      </w:pPr>
    </w:p>
    <w:p w14:paraId="06FE2BBB" w14:textId="77777777" w:rsidR="00DD7984" w:rsidRPr="00602362" w:rsidRDefault="00DD7984" w:rsidP="00DD7984">
      <w:pPr>
        <w:jc w:val="center"/>
        <w:rPr>
          <w:rFonts w:ascii="Arial" w:hAnsi="Arial" w:cs="Arial"/>
          <w:b/>
          <w:sz w:val="20"/>
          <w:szCs w:val="20"/>
          <w:lang w:val="es-PE"/>
        </w:rPr>
      </w:pPr>
    </w:p>
    <w:p w14:paraId="5FE06419" w14:textId="77777777" w:rsidR="00DD7984" w:rsidRPr="00602362" w:rsidRDefault="00DD7984" w:rsidP="00DD7984">
      <w:pPr>
        <w:jc w:val="center"/>
        <w:rPr>
          <w:rFonts w:ascii="Arial" w:hAnsi="Arial" w:cs="Arial"/>
          <w:b/>
          <w:sz w:val="20"/>
          <w:szCs w:val="20"/>
          <w:lang w:val="es-PE"/>
        </w:rPr>
      </w:pPr>
    </w:p>
    <w:p w14:paraId="3E6CF1A4" w14:textId="77777777" w:rsidR="00DD7984" w:rsidRPr="00602362" w:rsidRDefault="00DD7984" w:rsidP="00DD7984">
      <w:pPr>
        <w:jc w:val="center"/>
        <w:rPr>
          <w:rFonts w:ascii="Arial" w:hAnsi="Arial" w:cs="Arial"/>
          <w:b/>
          <w:sz w:val="20"/>
          <w:szCs w:val="20"/>
          <w:lang w:val="es-PE"/>
        </w:rPr>
      </w:pPr>
    </w:p>
    <w:p w14:paraId="747F0341" w14:textId="77777777" w:rsidR="00DD7984" w:rsidRPr="00602362" w:rsidRDefault="00DD7984" w:rsidP="00DD7984">
      <w:pPr>
        <w:jc w:val="center"/>
        <w:rPr>
          <w:rFonts w:ascii="Arial" w:hAnsi="Arial" w:cs="Arial"/>
          <w:b/>
          <w:sz w:val="20"/>
          <w:szCs w:val="20"/>
          <w:lang w:val="es-PE"/>
        </w:rPr>
      </w:pPr>
    </w:p>
    <w:p w14:paraId="47ACDD48" w14:textId="77777777" w:rsidR="00DD7984" w:rsidRPr="00602362" w:rsidRDefault="00DD7984" w:rsidP="00DD7984">
      <w:pPr>
        <w:jc w:val="center"/>
        <w:rPr>
          <w:rFonts w:ascii="Arial" w:hAnsi="Arial" w:cs="Arial"/>
          <w:b/>
          <w:sz w:val="20"/>
          <w:szCs w:val="20"/>
          <w:lang w:val="es-PE"/>
        </w:rPr>
      </w:pPr>
    </w:p>
    <w:p w14:paraId="4DB1F8FC" w14:textId="77777777" w:rsidR="00DD7984" w:rsidRPr="00602362" w:rsidRDefault="00DD7984" w:rsidP="00DD7984">
      <w:pPr>
        <w:jc w:val="center"/>
        <w:rPr>
          <w:rFonts w:ascii="Arial" w:hAnsi="Arial" w:cs="Arial"/>
          <w:b/>
          <w:sz w:val="20"/>
          <w:szCs w:val="20"/>
          <w:lang w:val="es-PE"/>
        </w:rPr>
      </w:pPr>
    </w:p>
    <w:p w14:paraId="3FA9AF9E" w14:textId="77777777" w:rsidR="00DD7984" w:rsidRPr="00602362" w:rsidRDefault="00DD7984" w:rsidP="00DD7984">
      <w:pPr>
        <w:jc w:val="center"/>
        <w:rPr>
          <w:rFonts w:ascii="Arial" w:hAnsi="Arial" w:cs="Arial"/>
          <w:b/>
          <w:sz w:val="20"/>
          <w:szCs w:val="20"/>
          <w:lang w:val="es-PE"/>
        </w:rPr>
      </w:pPr>
    </w:p>
    <w:p w14:paraId="6BC31298" w14:textId="77777777" w:rsidR="00A41838" w:rsidRPr="00602362" w:rsidRDefault="00A41838" w:rsidP="00E77E61">
      <w:pPr>
        <w:jc w:val="center"/>
        <w:rPr>
          <w:rFonts w:ascii="Arial" w:hAnsi="Arial" w:cs="Arial"/>
          <w:b/>
          <w:sz w:val="20"/>
          <w:szCs w:val="20"/>
          <w:lang w:val="es-PE"/>
        </w:rPr>
      </w:pPr>
    </w:p>
    <w:p w14:paraId="35AD3506" w14:textId="77777777" w:rsidR="00A41838" w:rsidRPr="00602362" w:rsidRDefault="00A41838" w:rsidP="00E77E61">
      <w:pPr>
        <w:jc w:val="center"/>
        <w:rPr>
          <w:rFonts w:ascii="Arial" w:hAnsi="Arial" w:cs="Arial"/>
          <w:b/>
          <w:sz w:val="20"/>
          <w:szCs w:val="20"/>
          <w:lang w:val="es-PE"/>
        </w:rPr>
      </w:pPr>
    </w:p>
    <w:p w14:paraId="50D7FEEC" w14:textId="77777777" w:rsidR="00E77E61" w:rsidRPr="00F4516A" w:rsidRDefault="00E77E61" w:rsidP="00E77E61">
      <w:pPr>
        <w:jc w:val="center"/>
        <w:rPr>
          <w:rFonts w:ascii="Arial" w:hAnsi="Arial" w:cs="Arial"/>
          <w:b/>
          <w:sz w:val="32"/>
          <w:szCs w:val="32"/>
          <w:lang w:val="es-PE"/>
        </w:rPr>
      </w:pPr>
      <w:r w:rsidRPr="00F4516A">
        <w:rPr>
          <w:rFonts w:ascii="Arial" w:hAnsi="Arial" w:cs="Arial"/>
          <w:b/>
          <w:sz w:val="32"/>
          <w:szCs w:val="32"/>
          <w:lang w:val="es-PE"/>
        </w:rPr>
        <w:t xml:space="preserve">GOBIERNO REGIONAL DEL DEPARTAMENTO DE </w:t>
      </w:r>
      <w:r w:rsidR="00EB69E7">
        <w:rPr>
          <w:rFonts w:ascii="Arial" w:hAnsi="Arial" w:cs="Arial"/>
          <w:b/>
          <w:sz w:val="32"/>
          <w:szCs w:val="32"/>
          <w:lang w:val="es-PE"/>
        </w:rPr>
        <w:t>CAJAMARCA</w:t>
      </w:r>
    </w:p>
    <w:p w14:paraId="095B721D" w14:textId="77777777" w:rsidR="00DD7984" w:rsidRPr="00602362" w:rsidRDefault="00DD7984" w:rsidP="00DD7984">
      <w:pPr>
        <w:jc w:val="center"/>
        <w:rPr>
          <w:rFonts w:ascii="Arial" w:hAnsi="Arial" w:cs="Arial"/>
          <w:b/>
          <w:sz w:val="20"/>
          <w:szCs w:val="20"/>
          <w:lang w:val="es-PE"/>
        </w:rPr>
      </w:pPr>
    </w:p>
    <w:p w14:paraId="143575DD" w14:textId="77777777" w:rsidR="00DD7984" w:rsidRPr="00602362" w:rsidRDefault="00DD7984" w:rsidP="00DD7984">
      <w:pPr>
        <w:jc w:val="center"/>
        <w:rPr>
          <w:rFonts w:ascii="Arial" w:hAnsi="Arial" w:cs="Arial"/>
          <w:b/>
          <w:sz w:val="20"/>
          <w:szCs w:val="20"/>
          <w:lang w:val="es-PE"/>
        </w:rPr>
      </w:pPr>
    </w:p>
    <w:p w14:paraId="61F76305" w14:textId="77777777" w:rsidR="00A16D38" w:rsidRPr="00602362" w:rsidRDefault="00A16D38" w:rsidP="00DD7984">
      <w:pPr>
        <w:jc w:val="center"/>
        <w:rPr>
          <w:rFonts w:ascii="Arial" w:hAnsi="Arial" w:cs="Arial"/>
          <w:sz w:val="20"/>
          <w:szCs w:val="20"/>
          <w:lang w:val="es-PE"/>
        </w:rPr>
      </w:pPr>
    </w:p>
    <w:p w14:paraId="6A9E9872" w14:textId="77777777" w:rsidR="00DD7984" w:rsidRPr="00F4516A" w:rsidRDefault="00DD7984" w:rsidP="0099760A">
      <w:pPr>
        <w:ind w:hanging="567"/>
        <w:jc w:val="center"/>
        <w:rPr>
          <w:rFonts w:ascii="Arial" w:hAnsi="Arial" w:cs="Arial"/>
          <w:sz w:val="24"/>
          <w:szCs w:val="24"/>
          <w:lang w:val="es-PE"/>
        </w:rPr>
      </w:pPr>
      <w:r w:rsidRPr="00F4516A">
        <w:rPr>
          <w:rFonts w:ascii="Arial" w:hAnsi="Arial" w:cs="Arial"/>
          <w:sz w:val="24"/>
          <w:szCs w:val="24"/>
          <w:lang w:val="es-PE"/>
        </w:rPr>
        <w:t xml:space="preserve">Lima, </w:t>
      </w:r>
      <w:r w:rsidR="00221E37">
        <w:rPr>
          <w:rFonts w:ascii="Arial" w:hAnsi="Arial" w:cs="Arial"/>
          <w:sz w:val="24"/>
          <w:szCs w:val="24"/>
          <w:lang w:val="es-PE"/>
        </w:rPr>
        <w:t>octubre</w:t>
      </w:r>
      <w:r w:rsidR="00771303">
        <w:rPr>
          <w:rFonts w:ascii="Arial" w:hAnsi="Arial" w:cs="Arial"/>
          <w:sz w:val="24"/>
          <w:szCs w:val="24"/>
          <w:lang w:val="es-PE"/>
        </w:rPr>
        <w:t xml:space="preserve"> de 201</w:t>
      </w:r>
      <w:r w:rsidR="00B064D3">
        <w:rPr>
          <w:rFonts w:ascii="Arial" w:hAnsi="Arial" w:cs="Arial"/>
          <w:sz w:val="24"/>
          <w:szCs w:val="24"/>
          <w:lang w:val="es-PE"/>
        </w:rPr>
        <w:t>6</w:t>
      </w:r>
    </w:p>
    <w:p w14:paraId="614B4140" w14:textId="77777777" w:rsidR="00095309" w:rsidRPr="00602362" w:rsidRDefault="00095309" w:rsidP="00DD7984">
      <w:pPr>
        <w:spacing w:after="0"/>
        <w:jc w:val="center"/>
        <w:rPr>
          <w:rFonts w:ascii="Arial" w:hAnsi="Arial" w:cs="Arial"/>
          <w:sz w:val="20"/>
          <w:szCs w:val="20"/>
          <w:lang w:val="es-PE"/>
        </w:rPr>
      </w:pPr>
    </w:p>
    <w:p w14:paraId="1F132D69" w14:textId="77777777" w:rsidR="00095309" w:rsidRPr="00602362" w:rsidRDefault="00095309" w:rsidP="008C1741">
      <w:pPr>
        <w:pStyle w:val="Prrafodelista"/>
        <w:rPr>
          <w:color w:val="auto"/>
          <w:lang w:val="es-PE"/>
        </w:rPr>
      </w:pPr>
    </w:p>
    <w:p w14:paraId="3DC1E3F8" w14:textId="77777777" w:rsidR="00B85942" w:rsidRPr="00602362" w:rsidRDefault="00B85942">
      <w:pPr>
        <w:spacing w:after="0" w:line="240" w:lineRule="auto"/>
        <w:rPr>
          <w:rFonts w:ascii="Arial" w:eastAsia="Times New Roman" w:hAnsi="Arial" w:cs="Arial"/>
          <w:sz w:val="20"/>
          <w:szCs w:val="20"/>
          <w:lang w:val="es-PE" w:eastAsia="es-ES"/>
        </w:rPr>
      </w:pPr>
      <w:bookmarkStart w:id="1" w:name="_Toc308015901"/>
      <w:r w:rsidRPr="00602362">
        <w:rPr>
          <w:lang w:val="es-PE"/>
        </w:rPr>
        <w:br w:type="page"/>
      </w:r>
    </w:p>
    <w:p w14:paraId="52537E3B" w14:textId="77777777" w:rsidR="00717409" w:rsidRPr="00602362" w:rsidRDefault="00717409" w:rsidP="00AF0533">
      <w:pPr>
        <w:pStyle w:val="Prrafodelista"/>
        <w:outlineLvl w:val="0"/>
        <w:rPr>
          <w:b/>
          <w:color w:val="auto"/>
          <w:lang w:val="es-PE"/>
        </w:rPr>
      </w:pPr>
    </w:p>
    <w:p w14:paraId="681E6ECE" w14:textId="77777777" w:rsidR="00717409" w:rsidRPr="00602362" w:rsidRDefault="00717409" w:rsidP="00717409">
      <w:pPr>
        <w:pStyle w:val="Prrafodelista"/>
        <w:jc w:val="center"/>
        <w:rPr>
          <w:b/>
          <w:lang w:val="es-PE"/>
        </w:rPr>
      </w:pPr>
      <w:r w:rsidRPr="00602362">
        <w:rPr>
          <w:b/>
          <w:lang w:val="es-PE"/>
        </w:rPr>
        <w:t>CONTENIDO</w:t>
      </w:r>
    </w:p>
    <w:p w14:paraId="728DB8B6" w14:textId="77777777" w:rsidR="00BE4C3A" w:rsidRPr="00602362" w:rsidRDefault="00BE4C3A" w:rsidP="00717409">
      <w:pPr>
        <w:pStyle w:val="Prrafodelista"/>
        <w:jc w:val="center"/>
        <w:rPr>
          <w:b/>
          <w:lang w:val="es-PE"/>
        </w:rPr>
      </w:pPr>
    </w:p>
    <w:p w14:paraId="41F42331" w14:textId="77777777" w:rsidR="00BE4C3A" w:rsidRPr="00602362" w:rsidRDefault="00BE4C3A" w:rsidP="00717409">
      <w:pPr>
        <w:pStyle w:val="Prrafodelista"/>
        <w:jc w:val="center"/>
        <w:rPr>
          <w:b/>
          <w:lang w:val="es-PE"/>
        </w:rPr>
      </w:pPr>
    </w:p>
    <w:p w14:paraId="4DF6D90E" w14:textId="77777777" w:rsidR="00BE4C3A" w:rsidRPr="00602362" w:rsidRDefault="00BE4C3A" w:rsidP="00717409">
      <w:pPr>
        <w:pStyle w:val="Prrafodelista"/>
        <w:jc w:val="center"/>
        <w:rPr>
          <w:b/>
          <w:lang w:val="es-PE"/>
        </w:rPr>
      </w:pPr>
    </w:p>
    <w:p w14:paraId="11F1C827" w14:textId="77777777" w:rsidR="00BE4C3A" w:rsidRPr="00602362" w:rsidRDefault="00BE4C3A" w:rsidP="00717409">
      <w:pPr>
        <w:pStyle w:val="Prrafodelista"/>
        <w:jc w:val="center"/>
        <w:rPr>
          <w:b/>
          <w:lang w:val="es-PE"/>
        </w:rPr>
      </w:pPr>
    </w:p>
    <w:p w14:paraId="03984063" w14:textId="77777777" w:rsidR="00BC4A2F" w:rsidRPr="00602362" w:rsidRDefault="00BC4A2F" w:rsidP="00717409">
      <w:pPr>
        <w:pStyle w:val="Prrafodelista"/>
        <w:jc w:val="center"/>
        <w:rPr>
          <w:b/>
          <w:lang w:val="es-PE"/>
        </w:rPr>
      </w:pPr>
    </w:p>
    <w:p w14:paraId="02EABCA2" w14:textId="77777777" w:rsidR="00BC4A2F" w:rsidRPr="00602362" w:rsidRDefault="00BC4A2F" w:rsidP="00717409">
      <w:pPr>
        <w:pStyle w:val="Prrafodelista"/>
        <w:jc w:val="center"/>
        <w:rPr>
          <w:b/>
          <w:lang w:val="es-PE"/>
        </w:rPr>
      </w:pPr>
    </w:p>
    <w:p w14:paraId="02533BD7" w14:textId="77777777" w:rsidR="00BC4A2F" w:rsidRPr="00BC1C7E" w:rsidRDefault="00BC4A2F" w:rsidP="00717409">
      <w:pPr>
        <w:pStyle w:val="Prrafodelista"/>
        <w:jc w:val="center"/>
        <w:rPr>
          <w:b/>
          <w:color w:val="auto"/>
          <w:lang w:val="es-PE"/>
        </w:rPr>
      </w:pPr>
    </w:p>
    <w:p w14:paraId="4E2B684B" w14:textId="77777777" w:rsidR="00717409" w:rsidRPr="007C37D1" w:rsidRDefault="00717409" w:rsidP="00717409">
      <w:pPr>
        <w:pStyle w:val="Prrafodelista"/>
        <w:jc w:val="center"/>
        <w:rPr>
          <w:b/>
          <w:color w:val="auto"/>
          <w:lang w:val="es-PE"/>
        </w:rPr>
      </w:pPr>
    </w:p>
    <w:p w14:paraId="3BAD4A27" w14:textId="77777777" w:rsidR="008816D7" w:rsidRPr="008816D7" w:rsidRDefault="006E0694">
      <w:pPr>
        <w:pStyle w:val="TDC1"/>
        <w:rPr>
          <w:rFonts w:asciiTheme="minorHAnsi" w:eastAsiaTheme="minorEastAsia" w:hAnsiTheme="minorHAnsi" w:cstheme="minorBidi"/>
          <w:b w:val="0"/>
          <w:bCs w:val="0"/>
          <w:caps w:val="0"/>
          <w:sz w:val="22"/>
          <w:szCs w:val="22"/>
          <w:lang w:val="es-PE" w:eastAsia="es-PE"/>
        </w:rPr>
      </w:pPr>
      <w:r w:rsidRPr="008816D7">
        <w:rPr>
          <w:rStyle w:val="nfasissutil"/>
          <w:color w:val="auto"/>
        </w:rPr>
        <w:fldChar w:fldCharType="begin"/>
      </w:r>
      <w:r w:rsidR="00EF2627" w:rsidRPr="008816D7">
        <w:rPr>
          <w:rStyle w:val="nfasissutil"/>
          <w:color w:val="auto"/>
        </w:rPr>
        <w:instrText xml:space="preserve"> TOC \o "1-2" \h \z \u </w:instrText>
      </w:r>
      <w:r w:rsidRPr="008816D7">
        <w:rPr>
          <w:rStyle w:val="nfasissutil"/>
          <w:color w:val="auto"/>
        </w:rPr>
        <w:fldChar w:fldCharType="separate"/>
      </w:r>
      <w:hyperlink w:anchor="_Toc464571543" w:history="1">
        <w:r w:rsidR="008816D7" w:rsidRPr="008816D7">
          <w:rPr>
            <w:rStyle w:val="Hipervnculo"/>
            <w:color w:val="auto"/>
            <w:lang w:val="es-PE"/>
          </w:rPr>
          <w:t>RESUMEN EJECUTIVO</w:t>
        </w:r>
        <w:r w:rsidR="008816D7" w:rsidRPr="008816D7">
          <w:rPr>
            <w:webHidden/>
          </w:rPr>
          <w:tab/>
        </w:r>
        <w:r w:rsidR="008816D7" w:rsidRPr="008816D7">
          <w:rPr>
            <w:webHidden/>
          </w:rPr>
          <w:fldChar w:fldCharType="begin"/>
        </w:r>
        <w:r w:rsidR="008816D7" w:rsidRPr="008816D7">
          <w:rPr>
            <w:webHidden/>
          </w:rPr>
          <w:instrText xml:space="preserve"> PAGEREF _Toc464571543 \h </w:instrText>
        </w:r>
        <w:r w:rsidR="008816D7" w:rsidRPr="008816D7">
          <w:rPr>
            <w:webHidden/>
          </w:rPr>
        </w:r>
        <w:r w:rsidR="008816D7" w:rsidRPr="008816D7">
          <w:rPr>
            <w:webHidden/>
          </w:rPr>
          <w:fldChar w:fldCharType="separate"/>
        </w:r>
        <w:r w:rsidR="00B60D31">
          <w:rPr>
            <w:webHidden/>
          </w:rPr>
          <w:t>3</w:t>
        </w:r>
        <w:r w:rsidR="008816D7" w:rsidRPr="008816D7">
          <w:rPr>
            <w:webHidden/>
          </w:rPr>
          <w:fldChar w:fldCharType="end"/>
        </w:r>
      </w:hyperlink>
    </w:p>
    <w:p w14:paraId="020291C3" w14:textId="77777777" w:rsidR="008816D7" w:rsidRPr="008816D7" w:rsidRDefault="000451F7">
      <w:pPr>
        <w:pStyle w:val="TDC2"/>
        <w:tabs>
          <w:tab w:val="left" w:pos="660"/>
        </w:tabs>
        <w:rPr>
          <w:rFonts w:eastAsiaTheme="minorEastAsia" w:cstheme="minorBidi"/>
          <w:smallCaps w:val="0"/>
          <w:color w:val="auto"/>
          <w:sz w:val="22"/>
          <w:szCs w:val="22"/>
          <w:lang w:val="es-PE" w:eastAsia="es-PE"/>
        </w:rPr>
      </w:pPr>
      <w:hyperlink w:anchor="_Toc464571544" w:history="1">
        <w:r w:rsidR="008816D7" w:rsidRPr="008816D7">
          <w:rPr>
            <w:rStyle w:val="Hipervnculo"/>
            <w:color w:val="auto"/>
          </w:rPr>
          <w:t>I.</w:t>
        </w:r>
        <w:r w:rsidR="008816D7" w:rsidRPr="008816D7">
          <w:rPr>
            <w:rFonts w:eastAsiaTheme="minorEastAsia" w:cstheme="minorBidi"/>
            <w:smallCaps w:val="0"/>
            <w:color w:val="auto"/>
            <w:sz w:val="22"/>
            <w:szCs w:val="22"/>
            <w:lang w:val="es-PE" w:eastAsia="es-PE"/>
          </w:rPr>
          <w:tab/>
        </w:r>
        <w:r w:rsidR="008816D7" w:rsidRPr="008816D7">
          <w:rPr>
            <w:rStyle w:val="Hipervnculo"/>
            <w:color w:val="auto"/>
          </w:rPr>
          <w:t>ANTECEDENTES</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_Toc464571544 \h </w:instrText>
        </w:r>
        <w:r w:rsidR="008816D7" w:rsidRPr="008816D7">
          <w:rPr>
            <w:webHidden/>
            <w:color w:val="auto"/>
          </w:rPr>
        </w:r>
        <w:r w:rsidR="008816D7" w:rsidRPr="008816D7">
          <w:rPr>
            <w:webHidden/>
            <w:color w:val="auto"/>
          </w:rPr>
          <w:fldChar w:fldCharType="separate"/>
        </w:r>
        <w:r w:rsidR="00B60D31">
          <w:rPr>
            <w:webHidden/>
            <w:color w:val="auto"/>
          </w:rPr>
          <w:t>8</w:t>
        </w:r>
        <w:r w:rsidR="008816D7" w:rsidRPr="008816D7">
          <w:rPr>
            <w:webHidden/>
            <w:color w:val="auto"/>
          </w:rPr>
          <w:fldChar w:fldCharType="end"/>
        </w:r>
      </w:hyperlink>
    </w:p>
    <w:p w14:paraId="379EA647" w14:textId="77777777" w:rsidR="008816D7" w:rsidRPr="008816D7" w:rsidRDefault="000451F7">
      <w:pPr>
        <w:pStyle w:val="TDC2"/>
        <w:tabs>
          <w:tab w:val="left" w:pos="660"/>
        </w:tabs>
        <w:rPr>
          <w:rFonts w:eastAsiaTheme="minorEastAsia" w:cstheme="minorBidi"/>
          <w:smallCaps w:val="0"/>
          <w:color w:val="auto"/>
          <w:sz w:val="22"/>
          <w:szCs w:val="22"/>
          <w:lang w:val="es-PE" w:eastAsia="es-PE"/>
        </w:rPr>
      </w:pPr>
      <w:hyperlink w:anchor="_Toc464571545" w:history="1">
        <w:r w:rsidR="008816D7" w:rsidRPr="008816D7">
          <w:rPr>
            <w:rStyle w:val="Hipervnculo"/>
            <w:color w:val="auto"/>
          </w:rPr>
          <w:t>II.</w:t>
        </w:r>
        <w:r w:rsidR="008816D7" w:rsidRPr="008816D7">
          <w:rPr>
            <w:rFonts w:eastAsiaTheme="minorEastAsia" w:cstheme="minorBidi"/>
            <w:smallCaps w:val="0"/>
            <w:color w:val="auto"/>
            <w:sz w:val="22"/>
            <w:szCs w:val="22"/>
            <w:lang w:val="es-PE" w:eastAsia="es-PE"/>
          </w:rPr>
          <w:tab/>
        </w:r>
        <w:r w:rsidR="008816D7" w:rsidRPr="008816D7">
          <w:rPr>
            <w:rStyle w:val="Hipervnculo"/>
            <w:color w:val="auto"/>
          </w:rPr>
          <w:t>VERIFICACIÓN DE LA DOCUMENTACIÓN Y BASES DE DATOS REMITIDAS AL MEF</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_Toc464571545 \h </w:instrText>
        </w:r>
        <w:r w:rsidR="008816D7" w:rsidRPr="008816D7">
          <w:rPr>
            <w:webHidden/>
            <w:color w:val="auto"/>
          </w:rPr>
        </w:r>
        <w:r w:rsidR="008816D7" w:rsidRPr="008816D7">
          <w:rPr>
            <w:webHidden/>
            <w:color w:val="auto"/>
          </w:rPr>
          <w:fldChar w:fldCharType="separate"/>
        </w:r>
        <w:r w:rsidR="00B60D31">
          <w:rPr>
            <w:webHidden/>
            <w:color w:val="auto"/>
          </w:rPr>
          <w:t>9</w:t>
        </w:r>
        <w:r w:rsidR="008816D7" w:rsidRPr="008816D7">
          <w:rPr>
            <w:webHidden/>
            <w:color w:val="auto"/>
          </w:rPr>
          <w:fldChar w:fldCharType="end"/>
        </w:r>
      </w:hyperlink>
    </w:p>
    <w:p w14:paraId="5C5DD3BA" w14:textId="77777777" w:rsidR="008816D7" w:rsidRPr="008816D7" w:rsidRDefault="000451F7">
      <w:pPr>
        <w:pStyle w:val="TDC2"/>
        <w:tabs>
          <w:tab w:val="left" w:pos="660"/>
        </w:tabs>
        <w:rPr>
          <w:rFonts w:eastAsiaTheme="minorEastAsia" w:cstheme="minorBidi"/>
          <w:smallCaps w:val="0"/>
          <w:color w:val="auto"/>
          <w:sz w:val="22"/>
          <w:szCs w:val="22"/>
          <w:lang w:val="es-PE" w:eastAsia="es-PE"/>
        </w:rPr>
      </w:pPr>
      <w:hyperlink w:anchor="_Toc464571546" w:history="1">
        <w:r w:rsidR="008816D7" w:rsidRPr="008816D7">
          <w:rPr>
            <w:rStyle w:val="Hipervnculo"/>
            <w:color w:val="auto"/>
          </w:rPr>
          <w:t>III.</w:t>
        </w:r>
        <w:r w:rsidR="008816D7" w:rsidRPr="008816D7">
          <w:rPr>
            <w:rFonts w:eastAsiaTheme="minorEastAsia" w:cstheme="minorBidi"/>
            <w:smallCaps w:val="0"/>
            <w:color w:val="auto"/>
            <w:sz w:val="22"/>
            <w:szCs w:val="22"/>
            <w:lang w:val="es-PE" w:eastAsia="es-PE"/>
          </w:rPr>
          <w:tab/>
        </w:r>
        <w:r w:rsidR="008816D7" w:rsidRPr="008816D7">
          <w:rPr>
            <w:rStyle w:val="Hipervnculo"/>
            <w:color w:val="auto"/>
          </w:rPr>
          <w:t>VERIFICACIÓN DE LOS COMPROMISOS DE GESTIÓN POR PROCESOS</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_Toc464571546 \h </w:instrText>
        </w:r>
        <w:r w:rsidR="008816D7" w:rsidRPr="008816D7">
          <w:rPr>
            <w:webHidden/>
            <w:color w:val="auto"/>
          </w:rPr>
        </w:r>
        <w:r w:rsidR="008816D7" w:rsidRPr="008816D7">
          <w:rPr>
            <w:webHidden/>
            <w:color w:val="auto"/>
          </w:rPr>
          <w:fldChar w:fldCharType="separate"/>
        </w:r>
        <w:r w:rsidR="00B60D31">
          <w:rPr>
            <w:webHidden/>
            <w:color w:val="auto"/>
          </w:rPr>
          <w:t>10</w:t>
        </w:r>
        <w:r w:rsidR="008816D7" w:rsidRPr="008816D7">
          <w:rPr>
            <w:webHidden/>
            <w:color w:val="auto"/>
          </w:rPr>
          <w:fldChar w:fldCharType="end"/>
        </w:r>
      </w:hyperlink>
    </w:p>
    <w:p w14:paraId="16906090" w14:textId="77777777" w:rsidR="008816D7" w:rsidRPr="008816D7" w:rsidRDefault="000451F7" w:rsidP="008816D7">
      <w:pPr>
        <w:pStyle w:val="TDC2"/>
        <w:ind w:firstLine="489"/>
        <w:rPr>
          <w:rFonts w:eastAsiaTheme="minorEastAsia" w:cstheme="minorBidi"/>
          <w:smallCaps w:val="0"/>
          <w:color w:val="auto"/>
          <w:sz w:val="22"/>
          <w:szCs w:val="22"/>
          <w:lang w:val="es-PE" w:eastAsia="es-PE"/>
        </w:rPr>
      </w:pPr>
      <w:hyperlink w:anchor="_Toc464571547" w:history="1">
        <w:r w:rsidR="008816D7" w:rsidRPr="008816D7">
          <w:rPr>
            <w:rStyle w:val="Hipervnculo"/>
            <w:color w:val="auto"/>
          </w:rPr>
          <w:t>PROCESO 1: PROGRAMACION OPERATIVA</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_Toc464571547 \h </w:instrText>
        </w:r>
        <w:r w:rsidR="008816D7" w:rsidRPr="008816D7">
          <w:rPr>
            <w:webHidden/>
            <w:color w:val="auto"/>
          </w:rPr>
        </w:r>
        <w:r w:rsidR="008816D7" w:rsidRPr="008816D7">
          <w:rPr>
            <w:webHidden/>
            <w:color w:val="auto"/>
          </w:rPr>
          <w:fldChar w:fldCharType="separate"/>
        </w:r>
        <w:r w:rsidR="00B60D31">
          <w:rPr>
            <w:webHidden/>
            <w:color w:val="auto"/>
          </w:rPr>
          <w:t>10</w:t>
        </w:r>
        <w:r w:rsidR="008816D7" w:rsidRPr="008816D7">
          <w:rPr>
            <w:webHidden/>
            <w:color w:val="auto"/>
          </w:rPr>
          <w:fldChar w:fldCharType="end"/>
        </w:r>
      </w:hyperlink>
    </w:p>
    <w:p w14:paraId="3BD52D8F" w14:textId="77777777" w:rsidR="008816D7" w:rsidRPr="008816D7" w:rsidRDefault="000451F7" w:rsidP="008816D7">
      <w:pPr>
        <w:pStyle w:val="TDC2"/>
        <w:ind w:firstLine="489"/>
        <w:rPr>
          <w:rFonts w:eastAsiaTheme="minorEastAsia" w:cstheme="minorBidi"/>
          <w:smallCaps w:val="0"/>
          <w:color w:val="auto"/>
          <w:sz w:val="22"/>
          <w:szCs w:val="22"/>
          <w:lang w:val="es-PE" w:eastAsia="es-PE"/>
        </w:rPr>
      </w:pPr>
      <w:hyperlink w:anchor="_Toc464571548" w:history="1">
        <w:r w:rsidR="008816D7" w:rsidRPr="008816D7">
          <w:rPr>
            <w:rStyle w:val="Hipervnculo"/>
            <w:color w:val="auto"/>
          </w:rPr>
          <w:t>PROCESO 2: SOPORTE LOGÍSTICO PARA LA ADQUISICIÓN Y DISTRIBUCIÓN DE LOS INSUMOS</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_Toc464571548 \h </w:instrText>
        </w:r>
        <w:r w:rsidR="008816D7" w:rsidRPr="008816D7">
          <w:rPr>
            <w:webHidden/>
            <w:color w:val="auto"/>
          </w:rPr>
        </w:r>
        <w:r w:rsidR="008816D7" w:rsidRPr="008816D7">
          <w:rPr>
            <w:webHidden/>
            <w:color w:val="auto"/>
          </w:rPr>
          <w:fldChar w:fldCharType="separate"/>
        </w:r>
        <w:r w:rsidR="00B60D31">
          <w:rPr>
            <w:webHidden/>
            <w:color w:val="auto"/>
          </w:rPr>
          <w:t>17</w:t>
        </w:r>
        <w:r w:rsidR="008816D7" w:rsidRPr="008816D7">
          <w:rPr>
            <w:webHidden/>
            <w:color w:val="auto"/>
          </w:rPr>
          <w:fldChar w:fldCharType="end"/>
        </w:r>
      </w:hyperlink>
    </w:p>
    <w:p w14:paraId="7C419818" w14:textId="77777777" w:rsidR="008816D7" w:rsidRPr="008816D7" w:rsidRDefault="000451F7" w:rsidP="008816D7">
      <w:pPr>
        <w:pStyle w:val="TDC2"/>
        <w:ind w:firstLine="489"/>
        <w:rPr>
          <w:rFonts w:eastAsiaTheme="minorEastAsia" w:cstheme="minorBidi"/>
          <w:smallCaps w:val="0"/>
          <w:color w:val="auto"/>
          <w:sz w:val="22"/>
          <w:szCs w:val="22"/>
          <w:lang w:val="es-PE" w:eastAsia="es-PE"/>
        </w:rPr>
      </w:pPr>
      <w:hyperlink w:anchor="_Toc464571549" w:history="1">
        <w:r w:rsidR="008816D7" w:rsidRPr="008816D7">
          <w:rPr>
            <w:rStyle w:val="Hipervnculo"/>
            <w:color w:val="auto"/>
          </w:rPr>
          <w:t>PROCESO 3: ORGANIZACIÓN PARA LA PRODUCCION Y ENTREGA DE LOS PRODUCTOS</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_Toc464571549 \h </w:instrText>
        </w:r>
        <w:r w:rsidR="008816D7" w:rsidRPr="008816D7">
          <w:rPr>
            <w:webHidden/>
            <w:color w:val="auto"/>
          </w:rPr>
        </w:r>
        <w:r w:rsidR="008816D7" w:rsidRPr="008816D7">
          <w:rPr>
            <w:webHidden/>
            <w:color w:val="auto"/>
          </w:rPr>
          <w:fldChar w:fldCharType="separate"/>
        </w:r>
        <w:r w:rsidR="00B60D31">
          <w:rPr>
            <w:webHidden/>
            <w:color w:val="auto"/>
          </w:rPr>
          <w:t>31</w:t>
        </w:r>
        <w:r w:rsidR="008816D7" w:rsidRPr="008816D7">
          <w:rPr>
            <w:webHidden/>
            <w:color w:val="auto"/>
          </w:rPr>
          <w:fldChar w:fldCharType="end"/>
        </w:r>
      </w:hyperlink>
    </w:p>
    <w:p w14:paraId="7B74C60E" w14:textId="77777777" w:rsidR="008816D7" w:rsidRPr="008816D7" w:rsidRDefault="000451F7" w:rsidP="008816D7">
      <w:pPr>
        <w:pStyle w:val="TDC2"/>
        <w:ind w:firstLine="489"/>
        <w:rPr>
          <w:rFonts w:eastAsiaTheme="minorEastAsia" w:cstheme="minorBidi"/>
          <w:smallCaps w:val="0"/>
          <w:color w:val="auto"/>
          <w:sz w:val="22"/>
          <w:szCs w:val="22"/>
          <w:lang w:val="es-PE" w:eastAsia="es-PE"/>
        </w:rPr>
      </w:pPr>
      <w:hyperlink w:anchor="_Toc464571550" w:history="1">
        <w:r w:rsidR="008816D7" w:rsidRPr="008816D7">
          <w:rPr>
            <w:rStyle w:val="Hipervnculo"/>
            <w:color w:val="auto"/>
          </w:rPr>
          <w:t>PROCESO 4: SUPERVISIÓN, SEGUIMIENTO Y EVALUACIÓN</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_Toc464571550 \h </w:instrText>
        </w:r>
        <w:r w:rsidR="008816D7" w:rsidRPr="008816D7">
          <w:rPr>
            <w:webHidden/>
            <w:color w:val="auto"/>
          </w:rPr>
        </w:r>
        <w:r w:rsidR="008816D7" w:rsidRPr="008816D7">
          <w:rPr>
            <w:webHidden/>
            <w:color w:val="auto"/>
          </w:rPr>
          <w:fldChar w:fldCharType="separate"/>
        </w:r>
        <w:r w:rsidR="00B60D31">
          <w:rPr>
            <w:webHidden/>
            <w:color w:val="auto"/>
          </w:rPr>
          <w:t>33</w:t>
        </w:r>
        <w:r w:rsidR="008816D7" w:rsidRPr="008816D7">
          <w:rPr>
            <w:webHidden/>
            <w:color w:val="auto"/>
          </w:rPr>
          <w:fldChar w:fldCharType="end"/>
        </w:r>
      </w:hyperlink>
    </w:p>
    <w:p w14:paraId="49DEF24F" w14:textId="77777777" w:rsidR="008816D7" w:rsidRPr="008816D7" w:rsidRDefault="000451F7">
      <w:pPr>
        <w:pStyle w:val="TDC2"/>
        <w:tabs>
          <w:tab w:val="left" w:pos="660"/>
        </w:tabs>
        <w:rPr>
          <w:rFonts w:eastAsiaTheme="minorEastAsia" w:cstheme="minorBidi"/>
          <w:smallCaps w:val="0"/>
          <w:color w:val="auto"/>
          <w:sz w:val="22"/>
          <w:szCs w:val="22"/>
          <w:lang w:val="es-PE" w:eastAsia="es-PE"/>
        </w:rPr>
      </w:pPr>
      <w:hyperlink w:anchor="_Toc464571551" w:history="1">
        <w:r w:rsidR="008816D7" w:rsidRPr="008816D7">
          <w:rPr>
            <w:rStyle w:val="Hipervnculo"/>
            <w:color w:val="auto"/>
          </w:rPr>
          <w:t>IV.</w:t>
        </w:r>
        <w:r w:rsidR="008816D7" w:rsidRPr="008816D7">
          <w:rPr>
            <w:rFonts w:eastAsiaTheme="minorEastAsia" w:cstheme="minorBidi"/>
            <w:smallCaps w:val="0"/>
            <w:color w:val="auto"/>
            <w:sz w:val="22"/>
            <w:szCs w:val="22"/>
            <w:lang w:val="es-PE" w:eastAsia="es-PE"/>
          </w:rPr>
          <w:tab/>
        </w:r>
        <w:r w:rsidR="008816D7" w:rsidRPr="008816D7">
          <w:rPr>
            <w:rStyle w:val="Hipervnculo"/>
            <w:color w:val="auto"/>
          </w:rPr>
          <w:t>CONCLUSIONES Y RECOMENDACIONES</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_Toc464571551 \h </w:instrText>
        </w:r>
        <w:r w:rsidR="008816D7" w:rsidRPr="008816D7">
          <w:rPr>
            <w:webHidden/>
            <w:color w:val="auto"/>
          </w:rPr>
        </w:r>
        <w:r w:rsidR="008816D7" w:rsidRPr="008816D7">
          <w:rPr>
            <w:webHidden/>
            <w:color w:val="auto"/>
          </w:rPr>
          <w:fldChar w:fldCharType="separate"/>
        </w:r>
        <w:r w:rsidR="00B60D31">
          <w:rPr>
            <w:webHidden/>
            <w:color w:val="auto"/>
          </w:rPr>
          <w:t>42</w:t>
        </w:r>
        <w:r w:rsidR="008816D7" w:rsidRPr="008816D7">
          <w:rPr>
            <w:webHidden/>
            <w:color w:val="auto"/>
          </w:rPr>
          <w:fldChar w:fldCharType="end"/>
        </w:r>
      </w:hyperlink>
    </w:p>
    <w:p w14:paraId="090297D8" w14:textId="77777777" w:rsidR="008816D7" w:rsidRPr="008816D7" w:rsidRDefault="000451F7">
      <w:pPr>
        <w:pStyle w:val="TDC2"/>
        <w:tabs>
          <w:tab w:val="left" w:pos="660"/>
        </w:tabs>
        <w:rPr>
          <w:rFonts w:eastAsiaTheme="minorEastAsia" w:cstheme="minorBidi"/>
          <w:smallCaps w:val="0"/>
          <w:color w:val="auto"/>
          <w:sz w:val="22"/>
          <w:szCs w:val="22"/>
          <w:lang w:val="es-PE" w:eastAsia="es-PE"/>
        </w:rPr>
      </w:pPr>
      <w:hyperlink w:anchor="_Toc464571552" w:history="1">
        <w:r w:rsidR="008816D7" w:rsidRPr="008816D7">
          <w:rPr>
            <w:rStyle w:val="Hipervnculo"/>
            <w:color w:val="auto"/>
          </w:rPr>
          <w:t>V.</w:t>
        </w:r>
        <w:r w:rsidR="008816D7" w:rsidRPr="008816D7">
          <w:rPr>
            <w:rFonts w:eastAsiaTheme="minorEastAsia" w:cstheme="minorBidi"/>
            <w:smallCaps w:val="0"/>
            <w:color w:val="auto"/>
            <w:sz w:val="22"/>
            <w:szCs w:val="22"/>
            <w:lang w:val="es-PE" w:eastAsia="es-PE"/>
          </w:rPr>
          <w:tab/>
        </w:r>
        <w:r w:rsidR="008816D7" w:rsidRPr="008816D7">
          <w:rPr>
            <w:rStyle w:val="Hipervnculo"/>
            <w:color w:val="auto"/>
          </w:rPr>
          <w:t>ANEXO 01</w:t>
        </w:r>
        <w:r w:rsidR="008816D7" w:rsidRPr="008816D7">
          <w:rPr>
            <w:webHidden/>
            <w:color w:val="auto"/>
          </w:rPr>
          <w:tab/>
        </w:r>
        <w:r w:rsidR="008816D7" w:rsidRPr="008816D7">
          <w:rPr>
            <w:webHidden/>
            <w:color w:val="auto"/>
          </w:rPr>
          <w:fldChar w:fldCharType="begin"/>
        </w:r>
        <w:r w:rsidR="008816D7" w:rsidRPr="008816D7">
          <w:rPr>
            <w:webHidden/>
            <w:color w:val="auto"/>
          </w:rPr>
          <w:instrText xml:space="preserve"> PAGEREF _Toc464571552 \h </w:instrText>
        </w:r>
        <w:r w:rsidR="008816D7" w:rsidRPr="008816D7">
          <w:rPr>
            <w:webHidden/>
            <w:color w:val="auto"/>
          </w:rPr>
        </w:r>
        <w:r w:rsidR="008816D7" w:rsidRPr="008816D7">
          <w:rPr>
            <w:webHidden/>
            <w:color w:val="auto"/>
          </w:rPr>
          <w:fldChar w:fldCharType="separate"/>
        </w:r>
        <w:r w:rsidR="00B60D31">
          <w:rPr>
            <w:webHidden/>
            <w:color w:val="auto"/>
          </w:rPr>
          <w:t>44</w:t>
        </w:r>
        <w:r w:rsidR="008816D7" w:rsidRPr="008816D7">
          <w:rPr>
            <w:webHidden/>
            <w:color w:val="auto"/>
          </w:rPr>
          <w:fldChar w:fldCharType="end"/>
        </w:r>
      </w:hyperlink>
    </w:p>
    <w:p w14:paraId="238FC1BB" w14:textId="77777777" w:rsidR="00717409" w:rsidRPr="00DC21EC" w:rsidRDefault="006E0694" w:rsidP="00717409">
      <w:pPr>
        <w:rPr>
          <w:rFonts w:ascii="Arial" w:hAnsi="Arial" w:cs="Arial"/>
          <w:sz w:val="20"/>
          <w:szCs w:val="20"/>
          <w:lang w:val="es-PE"/>
        </w:rPr>
      </w:pPr>
      <w:r w:rsidRPr="008816D7">
        <w:rPr>
          <w:rStyle w:val="nfasissutil"/>
          <w:color w:val="auto"/>
        </w:rPr>
        <w:fldChar w:fldCharType="end"/>
      </w:r>
    </w:p>
    <w:p w14:paraId="5D07DD14" w14:textId="77777777" w:rsidR="00717409" w:rsidRPr="000107D7" w:rsidRDefault="00717409" w:rsidP="00717409">
      <w:pPr>
        <w:rPr>
          <w:rFonts w:ascii="Arial" w:hAnsi="Arial" w:cs="Arial"/>
          <w:sz w:val="20"/>
          <w:szCs w:val="20"/>
          <w:lang w:val="es-PE"/>
        </w:rPr>
      </w:pPr>
    </w:p>
    <w:p w14:paraId="11B9204F" w14:textId="77777777" w:rsidR="00717409" w:rsidRPr="000107D7" w:rsidRDefault="00717409" w:rsidP="00717409">
      <w:pPr>
        <w:pStyle w:val="Prrafodelista"/>
        <w:rPr>
          <w:color w:val="auto"/>
          <w:lang w:val="es-PE"/>
        </w:rPr>
      </w:pPr>
    </w:p>
    <w:p w14:paraId="06193A97" w14:textId="77777777" w:rsidR="00717409" w:rsidRPr="00602362" w:rsidRDefault="00717409" w:rsidP="00717409">
      <w:pPr>
        <w:pStyle w:val="Prrafodelista"/>
        <w:rPr>
          <w:lang w:val="es-PE"/>
        </w:rPr>
      </w:pPr>
    </w:p>
    <w:p w14:paraId="10E955B3" w14:textId="77777777" w:rsidR="00717409" w:rsidRPr="00602362" w:rsidRDefault="00717409" w:rsidP="00717409">
      <w:pPr>
        <w:pStyle w:val="Prrafodelista"/>
        <w:rPr>
          <w:lang w:val="es-PE"/>
        </w:rPr>
      </w:pPr>
    </w:p>
    <w:p w14:paraId="62897942" w14:textId="77777777" w:rsidR="00717409" w:rsidRPr="00602362" w:rsidRDefault="00717409" w:rsidP="00717409">
      <w:pPr>
        <w:pStyle w:val="Prrafodelista"/>
        <w:rPr>
          <w:lang w:val="es-PE"/>
        </w:rPr>
      </w:pPr>
    </w:p>
    <w:p w14:paraId="4EFDD2E2" w14:textId="77777777" w:rsidR="00717409" w:rsidRPr="00602362" w:rsidRDefault="00717409" w:rsidP="00717409">
      <w:pPr>
        <w:jc w:val="center"/>
        <w:rPr>
          <w:rFonts w:ascii="Arial" w:hAnsi="Arial" w:cs="Arial"/>
          <w:sz w:val="20"/>
          <w:szCs w:val="20"/>
          <w:lang w:val="es-PE"/>
        </w:rPr>
      </w:pPr>
    </w:p>
    <w:p w14:paraId="7A90163E" w14:textId="77777777" w:rsidR="00717409" w:rsidRPr="00602362" w:rsidRDefault="00717409" w:rsidP="00717409">
      <w:pPr>
        <w:jc w:val="center"/>
        <w:rPr>
          <w:rFonts w:ascii="Arial" w:hAnsi="Arial" w:cs="Arial"/>
          <w:sz w:val="20"/>
          <w:szCs w:val="20"/>
          <w:lang w:val="es-PE"/>
        </w:rPr>
      </w:pPr>
    </w:p>
    <w:p w14:paraId="04B2492E" w14:textId="77777777" w:rsidR="00717409" w:rsidRPr="00602362" w:rsidRDefault="00717409" w:rsidP="00717409">
      <w:pPr>
        <w:jc w:val="center"/>
        <w:rPr>
          <w:rFonts w:ascii="Arial" w:hAnsi="Arial" w:cs="Arial"/>
          <w:sz w:val="20"/>
          <w:szCs w:val="20"/>
          <w:lang w:val="es-PE"/>
        </w:rPr>
      </w:pPr>
    </w:p>
    <w:p w14:paraId="46AE188B" w14:textId="77777777" w:rsidR="00717409" w:rsidRPr="00602362" w:rsidRDefault="00717409" w:rsidP="00717409">
      <w:pPr>
        <w:spacing w:after="0"/>
        <w:jc w:val="center"/>
        <w:rPr>
          <w:rFonts w:ascii="Arial" w:hAnsi="Arial" w:cs="Arial"/>
          <w:sz w:val="20"/>
          <w:szCs w:val="20"/>
          <w:lang w:val="es-PE"/>
        </w:rPr>
      </w:pPr>
    </w:p>
    <w:p w14:paraId="1FF05421" w14:textId="77777777" w:rsidR="00717409" w:rsidRPr="00602362" w:rsidRDefault="00717409" w:rsidP="00717409">
      <w:pPr>
        <w:spacing w:after="0"/>
        <w:jc w:val="center"/>
        <w:rPr>
          <w:rFonts w:ascii="Arial" w:hAnsi="Arial" w:cs="Arial"/>
          <w:sz w:val="20"/>
          <w:szCs w:val="20"/>
          <w:lang w:val="es-PE"/>
        </w:rPr>
      </w:pPr>
    </w:p>
    <w:p w14:paraId="61D84257" w14:textId="77777777" w:rsidR="00717409" w:rsidRPr="00602362" w:rsidRDefault="00717409" w:rsidP="00717409">
      <w:pPr>
        <w:spacing w:after="0"/>
        <w:jc w:val="center"/>
        <w:rPr>
          <w:rFonts w:ascii="Arial" w:hAnsi="Arial" w:cs="Arial"/>
          <w:sz w:val="20"/>
          <w:szCs w:val="20"/>
          <w:lang w:val="es-PE"/>
        </w:rPr>
      </w:pPr>
    </w:p>
    <w:p w14:paraId="4075E0F7" w14:textId="77777777" w:rsidR="00717409" w:rsidRPr="00602362" w:rsidRDefault="00717409" w:rsidP="00717409">
      <w:pPr>
        <w:spacing w:after="0"/>
        <w:jc w:val="center"/>
        <w:rPr>
          <w:rFonts w:ascii="Arial" w:hAnsi="Arial" w:cs="Arial"/>
          <w:sz w:val="20"/>
          <w:szCs w:val="20"/>
          <w:lang w:val="es-PE"/>
        </w:rPr>
      </w:pPr>
    </w:p>
    <w:p w14:paraId="05444A03" w14:textId="77777777" w:rsidR="00717409" w:rsidRPr="00602362" w:rsidRDefault="00717409" w:rsidP="00717409">
      <w:pPr>
        <w:spacing w:after="0"/>
        <w:jc w:val="center"/>
        <w:rPr>
          <w:rFonts w:ascii="Arial" w:hAnsi="Arial" w:cs="Arial"/>
          <w:sz w:val="20"/>
          <w:szCs w:val="20"/>
          <w:lang w:val="es-PE"/>
        </w:rPr>
      </w:pPr>
    </w:p>
    <w:p w14:paraId="27D8063F" w14:textId="77777777" w:rsidR="00717409" w:rsidRPr="00602362" w:rsidRDefault="00717409" w:rsidP="00717409">
      <w:pPr>
        <w:pStyle w:val="Ttulo1"/>
        <w:rPr>
          <w:rFonts w:ascii="Arial" w:hAnsi="Arial" w:cs="Arial"/>
          <w:bCs w:val="0"/>
          <w:color w:val="000000"/>
          <w:sz w:val="20"/>
          <w:szCs w:val="20"/>
          <w:lang w:val="es-PE"/>
        </w:rPr>
      </w:pPr>
      <w:r w:rsidRPr="00602362">
        <w:rPr>
          <w:rFonts w:ascii="Arial" w:hAnsi="Arial" w:cs="Arial"/>
          <w:b w:val="0"/>
          <w:bCs w:val="0"/>
          <w:color w:val="000000"/>
          <w:sz w:val="20"/>
          <w:szCs w:val="20"/>
          <w:lang w:val="es-PE"/>
        </w:rPr>
        <w:br w:type="page"/>
      </w:r>
      <w:bookmarkStart w:id="2" w:name="_Toc308015895"/>
      <w:bookmarkStart w:id="3" w:name="_Toc352160589"/>
      <w:bookmarkStart w:id="4" w:name="_Toc464571543"/>
      <w:r w:rsidRPr="00602362">
        <w:rPr>
          <w:rFonts w:ascii="Arial" w:hAnsi="Arial" w:cs="Arial"/>
          <w:bCs w:val="0"/>
          <w:color w:val="000000"/>
          <w:sz w:val="20"/>
          <w:szCs w:val="20"/>
          <w:lang w:val="es-PE"/>
        </w:rPr>
        <w:lastRenderedPageBreak/>
        <w:t>RESUMEN EJECUTIVO</w:t>
      </w:r>
      <w:bookmarkEnd w:id="2"/>
      <w:bookmarkEnd w:id="3"/>
      <w:bookmarkEnd w:id="4"/>
    </w:p>
    <w:p w14:paraId="2574585C" w14:textId="77777777" w:rsidR="00414851" w:rsidRPr="00602362" w:rsidRDefault="00414851" w:rsidP="00FB30BA">
      <w:pPr>
        <w:jc w:val="both"/>
        <w:rPr>
          <w:rFonts w:ascii="Arial" w:hAnsi="Arial" w:cs="Arial"/>
          <w:bCs/>
          <w:sz w:val="20"/>
          <w:szCs w:val="20"/>
          <w:lang w:val="es-PE"/>
        </w:rPr>
      </w:pPr>
    </w:p>
    <w:p w14:paraId="7B6E811C" w14:textId="77777777" w:rsidR="000D0DBD" w:rsidRPr="00D25F12" w:rsidRDefault="000D0DBD" w:rsidP="000D0DBD">
      <w:pPr>
        <w:spacing w:after="0"/>
        <w:jc w:val="both"/>
        <w:rPr>
          <w:rFonts w:ascii="Arial" w:hAnsi="Arial" w:cs="Arial"/>
          <w:bCs/>
          <w:color w:val="FF0000"/>
          <w:sz w:val="20"/>
          <w:szCs w:val="20"/>
        </w:rPr>
      </w:pPr>
      <w:r>
        <w:rPr>
          <w:rFonts w:ascii="Arial" w:hAnsi="Arial" w:cs="Arial"/>
          <w:bCs/>
          <w:sz w:val="20"/>
          <w:szCs w:val="20"/>
        </w:rPr>
        <w:t xml:space="preserve">En el marco del Convenio de Apoyo Presupuestario al </w:t>
      </w:r>
      <w:r w:rsidRPr="002372F3">
        <w:rPr>
          <w:rFonts w:ascii="Arial" w:hAnsi="Arial" w:cs="Arial"/>
          <w:bCs/>
          <w:sz w:val="20"/>
          <w:szCs w:val="20"/>
        </w:rPr>
        <w:t xml:space="preserve">Programa </w:t>
      </w:r>
      <w:r w:rsidR="00D92868">
        <w:rPr>
          <w:rFonts w:ascii="Arial" w:hAnsi="Arial" w:cs="Arial"/>
          <w:bCs/>
          <w:sz w:val="20"/>
          <w:szCs w:val="20"/>
        </w:rPr>
        <w:t xml:space="preserve">Presupuestal </w:t>
      </w:r>
      <w:r w:rsidR="00D27E35">
        <w:rPr>
          <w:rFonts w:ascii="Arial" w:hAnsi="Arial" w:cs="Arial"/>
          <w:bCs/>
          <w:sz w:val="20"/>
          <w:szCs w:val="20"/>
        </w:rPr>
        <w:t>Salud Materno Neonatal</w:t>
      </w:r>
      <w:r>
        <w:rPr>
          <w:rFonts w:ascii="Arial" w:hAnsi="Arial" w:cs="Arial"/>
          <w:bCs/>
          <w:sz w:val="20"/>
          <w:szCs w:val="20"/>
        </w:rPr>
        <w:t xml:space="preserve"> firmado </w:t>
      </w:r>
      <w:r w:rsidR="00D27E35">
        <w:rPr>
          <w:rFonts w:ascii="Arial" w:hAnsi="Arial" w:cs="Arial"/>
          <w:bCs/>
          <w:sz w:val="20"/>
          <w:szCs w:val="20"/>
        </w:rPr>
        <w:t>entre</w:t>
      </w:r>
      <w:r>
        <w:rPr>
          <w:rFonts w:ascii="Arial" w:hAnsi="Arial" w:cs="Arial"/>
          <w:bCs/>
          <w:sz w:val="20"/>
          <w:szCs w:val="20"/>
        </w:rPr>
        <w:t xml:space="preserve"> el </w:t>
      </w:r>
      <w:r w:rsidRPr="002372F3">
        <w:rPr>
          <w:rFonts w:ascii="Arial" w:hAnsi="Arial" w:cs="Arial"/>
          <w:bCs/>
          <w:sz w:val="20"/>
          <w:szCs w:val="20"/>
        </w:rPr>
        <w:t xml:space="preserve">Gobierno Regional de </w:t>
      </w:r>
      <w:r w:rsidR="00EB69E7">
        <w:rPr>
          <w:rFonts w:ascii="Arial" w:hAnsi="Arial" w:cs="Arial"/>
          <w:bCs/>
          <w:sz w:val="20"/>
          <w:szCs w:val="20"/>
        </w:rPr>
        <w:t>Cajamarca</w:t>
      </w:r>
      <w:r w:rsidR="00D27E35">
        <w:rPr>
          <w:rFonts w:ascii="Arial" w:hAnsi="Arial" w:cs="Arial"/>
          <w:bCs/>
          <w:sz w:val="20"/>
          <w:szCs w:val="20"/>
        </w:rPr>
        <w:t xml:space="preserve">, el Seguro Integral de </w:t>
      </w:r>
      <w:r w:rsidR="00860054">
        <w:rPr>
          <w:rFonts w:ascii="Arial" w:hAnsi="Arial" w:cs="Arial"/>
          <w:bCs/>
          <w:sz w:val="20"/>
          <w:szCs w:val="20"/>
        </w:rPr>
        <w:t>S</w:t>
      </w:r>
      <w:r w:rsidR="00D27E35">
        <w:rPr>
          <w:rFonts w:ascii="Arial" w:hAnsi="Arial" w:cs="Arial"/>
          <w:bCs/>
          <w:sz w:val="20"/>
          <w:szCs w:val="20"/>
        </w:rPr>
        <w:t xml:space="preserve">alud y </w:t>
      </w:r>
      <w:r w:rsidR="004B7BE3">
        <w:rPr>
          <w:rFonts w:ascii="Arial" w:hAnsi="Arial" w:cs="Arial"/>
          <w:bCs/>
          <w:sz w:val="20"/>
          <w:szCs w:val="20"/>
        </w:rPr>
        <w:t xml:space="preserve">el Ministerio de Economía y Finanzas, la </w:t>
      </w:r>
      <w:r w:rsidR="004B7BE3" w:rsidRPr="00D25F12">
        <w:rPr>
          <w:rFonts w:ascii="Arial" w:hAnsi="Arial" w:cs="Arial"/>
          <w:bCs/>
          <w:color w:val="000000"/>
          <w:sz w:val="20"/>
          <w:szCs w:val="20"/>
        </w:rPr>
        <w:t xml:space="preserve">Dirección General de Presupuesto Público (DGPP) evaluó el cumplimiento de los compromisos de gestión del nivel </w:t>
      </w:r>
      <w:r w:rsidR="00EC05BF">
        <w:rPr>
          <w:rFonts w:ascii="Arial" w:hAnsi="Arial" w:cs="Arial"/>
          <w:bCs/>
          <w:color w:val="000000"/>
          <w:sz w:val="20"/>
          <w:szCs w:val="20"/>
        </w:rPr>
        <w:t>2</w:t>
      </w:r>
      <w:r w:rsidR="004B7BE3">
        <w:rPr>
          <w:rFonts w:ascii="Arial" w:hAnsi="Arial" w:cs="Arial"/>
          <w:bCs/>
          <w:color w:val="000000"/>
          <w:sz w:val="20"/>
          <w:szCs w:val="20"/>
        </w:rPr>
        <w:t xml:space="preserve"> de acuerdo a la normatividad vigente</w:t>
      </w:r>
      <w:r w:rsidR="004B7BE3">
        <w:rPr>
          <w:rFonts w:ascii="Arial" w:hAnsi="Arial" w:cs="Arial"/>
          <w:bCs/>
          <w:sz w:val="20"/>
          <w:szCs w:val="20"/>
        </w:rPr>
        <w:t>, lo</w:t>
      </w:r>
      <w:r w:rsidR="00FB66BE">
        <w:rPr>
          <w:rFonts w:ascii="Arial" w:hAnsi="Arial" w:cs="Arial"/>
          <w:bCs/>
          <w:sz w:val="20"/>
          <w:szCs w:val="20"/>
        </w:rPr>
        <w:t>s</w:t>
      </w:r>
      <w:r w:rsidR="004B7BE3">
        <w:rPr>
          <w:rFonts w:ascii="Arial" w:hAnsi="Arial" w:cs="Arial"/>
          <w:bCs/>
          <w:sz w:val="20"/>
          <w:szCs w:val="20"/>
        </w:rPr>
        <w:t xml:space="preserve"> que se </w:t>
      </w:r>
      <w:r w:rsidRPr="00D25F12">
        <w:rPr>
          <w:rFonts w:ascii="Arial" w:hAnsi="Arial" w:cs="Arial"/>
          <w:bCs/>
          <w:color w:val="000000"/>
          <w:sz w:val="20"/>
          <w:szCs w:val="20"/>
        </w:rPr>
        <w:t>detalla</w:t>
      </w:r>
      <w:r w:rsidR="004B7BE3">
        <w:rPr>
          <w:rFonts w:ascii="Arial" w:hAnsi="Arial" w:cs="Arial"/>
          <w:bCs/>
          <w:color w:val="000000"/>
          <w:sz w:val="20"/>
          <w:szCs w:val="20"/>
        </w:rPr>
        <w:t>n</w:t>
      </w:r>
      <w:r w:rsidRPr="00D25F12">
        <w:rPr>
          <w:rFonts w:ascii="Arial" w:hAnsi="Arial" w:cs="Arial"/>
          <w:bCs/>
          <w:color w:val="000000"/>
          <w:sz w:val="20"/>
          <w:szCs w:val="20"/>
        </w:rPr>
        <w:t xml:space="preserve"> en el presente informe</w:t>
      </w:r>
      <w:r w:rsidRPr="00D25F12">
        <w:rPr>
          <w:rFonts w:ascii="Arial" w:hAnsi="Arial" w:cs="Arial"/>
          <w:bCs/>
          <w:color w:val="FF0000"/>
          <w:sz w:val="20"/>
          <w:szCs w:val="20"/>
        </w:rPr>
        <w:t xml:space="preserve">. </w:t>
      </w:r>
    </w:p>
    <w:p w14:paraId="595BF825" w14:textId="77777777" w:rsidR="002729C2" w:rsidRDefault="002729C2" w:rsidP="002729C2">
      <w:pPr>
        <w:spacing w:after="0"/>
        <w:jc w:val="both"/>
        <w:rPr>
          <w:rFonts w:ascii="Arial" w:hAnsi="Arial" w:cs="Arial"/>
          <w:bCs/>
          <w:color w:val="000000" w:themeColor="text1"/>
          <w:sz w:val="20"/>
          <w:szCs w:val="20"/>
        </w:rPr>
      </w:pPr>
    </w:p>
    <w:p w14:paraId="384B8FB7" w14:textId="77777777" w:rsidR="002729C2" w:rsidRDefault="00221E37" w:rsidP="002729C2">
      <w:pPr>
        <w:spacing w:after="0"/>
        <w:jc w:val="both"/>
        <w:rPr>
          <w:rFonts w:ascii="Arial" w:hAnsi="Arial" w:cs="Arial"/>
          <w:bCs/>
          <w:sz w:val="20"/>
          <w:szCs w:val="20"/>
        </w:rPr>
      </w:pPr>
      <w:r>
        <w:rPr>
          <w:rFonts w:ascii="Arial" w:hAnsi="Arial" w:cs="Arial"/>
          <w:bCs/>
          <w:color w:val="000000" w:themeColor="text1"/>
          <w:sz w:val="20"/>
          <w:szCs w:val="20"/>
        </w:rPr>
        <w:t xml:space="preserve">Los resultados muestran que se han cumplido </w:t>
      </w:r>
      <w:r w:rsidR="008A5BDF" w:rsidRPr="008A5BDF">
        <w:rPr>
          <w:rFonts w:ascii="Arial" w:hAnsi="Arial" w:cs="Arial"/>
          <w:bCs/>
          <w:color w:val="000000" w:themeColor="text1"/>
          <w:sz w:val="20"/>
          <w:szCs w:val="20"/>
        </w:rPr>
        <w:t>1</w:t>
      </w:r>
      <w:r w:rsidR="005D3DB4">
        <w:rPr>
          <w:rFonts w:ascii="Arial" w:hAnsi="Arial" w:cs="Arial"/>
          <w:bCs/>
          <w:color w:val="000000" w:themeColor="text1"/>
          <w:sz w:val="20"/>
          <w:szCs w:val="20"/>
        </w:rPr>
        <w:t>1</w:t>
      </w:r>
      <w:r w:rsidR="008A5BDF" w:rsidRPr="008A5BDF">
        <w:rPr>
          <w:rFonts w:ascii="Arial" w:hAnsi="Arial" w:cs="Arial"/>
          <w:bCs/>
          <w:color w:val="000000" w:themeColor="text1"/>
          <w:sz w:val="20"/>
          <w:szCs w:val="20"/>
        </w:rPr>
        <w:t xml:space="preserve"> de</w:t>
      </w:r>
      <w:r w:rsidRPr="008A5BDF">
        <w:rPr>
          <w:rFonts w:ascii="Arial" w:hAnsi="Arial" w:cs="Arial"/>
          <w:bCs/>
          <w:color w:val="000000" w:themeColor="text1"/>
          <w:sz w:val="20"/>
          <w:szCs w:val="20"/>
        </w:rPr>
        <w:t xml:space="preserve"> </w:t>
      </w:r>
      <w:r w:rsidRPr="008A5BDF">
        <w:rPr>
          <w:rFonts w:ascii="Arial" w:hAnsi="Arial" w:cs="Arial"/>
          <w:bCs/>
          <w:sz w:val="20"/>
          <w:szCs w:val="20"/>
        </w:rPr>
        <w:t>1</w:t>
      </w:r>
      <w:r w:rsidR="008A5BDF">
        <w:rPr>
          <w:rFonts w:ascii="Arial" w:hAnsi="Arial" w:cs="Arial"/>
          <w:bCs/>
          <w:sz w:val="20"/>
          <w:szCs w:val="20"/>
        </w:rPr>
        <w:t>4</w:t>
      </w:r>
      <w:r w:rsidRPr="008A5BDF">
        <w:rPr>
          <w:rFonts w:ascii="Arial" w:hAnsi="Arial" w:cs="Arial"/>
          <w:bCs/>
          <w:sz w:val="20"/>
          <w:szCs w:val="20"/>
        </w:rPr>
        <w:t xml:space="preserve"> criterios</w:t>
      </w:r>
      <w:r w:rsidRPr="00AB3BED">
        <w:rPr>
          <w:rFonts w:ascii="Arial" w:hAnsi="Arial" w:cs="Arial"/>
          <w:bCs/>
          <w:sz w:val="20"/>
          <w:szCs w:val="20"/>
        </w:rPr>
        <w:t xml:space="preserve"> </w:t>
      </w:r>
      <w:r w:rsidR="008A5BDF">
        <w:rPr>
          <w:rFonts w:ascii="Arial" w:hAnsi="Arial" w:cs="Arial"/>
          <w:bCs/>
          <w:sz w:val="20"/>
          <w:szCs w:val="20"/>
        </w:rPr>
        <w:t>evaluados</w:t>
      </w:r>
      <w:r>
        <w:rPr>
          <w:rFonts w:ascii="Arial" w:hAnsi="Arial" w:cs="Arial"/>
          <w:bCs/>
          <w:sz w:val="20"/>
          <w:szCs w:val="20"/>
        </w:rPr>
        <w:t xml:space="preserve"> </w:t>
      </w:r>
      <w:r w:rsidRPr="00520463">
        <w:rPr>
          <w:rFonts w:ascii="Arial" w:hAnsi="Arial" w:cs="Arial"/>
          <w:bCs/>
          <w:sz w:val="20"/>
          <w:szCs w:val="20"/>
        </w:rPr>
        <w:t xml:space="preserve">en el nivel </w:t>
      </w:r>
      <w:r>
        <w:rPr>
          <w:rFonts w:ascii="Arial" w:hAnsi="Arial" w:cs="Arial"/>
          <w:bCs/>
          <w:sz w:val="20"/>
          <w:szCs w:val="20"/>
        </w:rPr>
        <w:t>2</w:t>
      </w:r>
      <w:r w:rsidRPr="00520463">
        <w:rPr>
          <w:rFonts w:ascii="Arial" w:hAnsi="Arial" w:cs="Arial"/>
          <w:bCs/>
          <w:sz w:val="20"/>
          <w:szCs w:val="20"/>
        </w:rPr>
        <w:t xml:space="preserve">, </w:t>
      </w:r>
      <w:r w:rsidRPr="00520463">
        <w:rPr>
          <w:rFonts w:ascii="Arial" w:hAnsi="Arial" w:cs="Arial"/>
          <w:bCs/>
          <w:color w:val="000000" w:themeColor="text1"/>
          <w:sz w:val="20"/>
          <w:szCs w:val="20"/>
        </w:rPr>
        <w:t>mejoran</w:t>
      </w:r>
      <w:r>
        <w:rPr>
          <w:rFonts w:ascii="Arial" w:hAnsi="Arial" w:cs="Arial"/>
          <w:bCs/>
          <w:color w:val="000000" w:themeColor="text1"/>
          <w:sz w:val="20"/>
          <w:szCs w:val="20"/>
        </w:rPr>
        <w:t>do</w:t>
      </w:r>
      <w:r w:rsidRPr="00520463">
        <w:rPr>
          <w:rFonts w:ascii="Arial" w:hAnsi="Arial" w:cs="Arial"/>
          <w:bCs/>
          <w:color w:val="000000" w:themeColor="text1"/>
          <w:sz w:val="20"/>
          <w:szCs w:val="20"/>
        </w:rPr>
        <w:t xml:space="preserve"> su nivel de cumplimiento en cada uno de ellos</w:t>
      </w:r>
      <w:r>
        <w:rPr>
          <w:rFonts w:ascii="Arial" w:hAnsi="Arial" w:cs="Arial"/>
          <w:bCs/>
          <w:color w:val="000000" w:themeColor="text1"/>
          <w:sz w:val="20"/>
          <w:szCs w:val="20"/>
        </w:rPr>
        <w:t>, respecto a la primera evaluación</w:t>
      </w:r>
      <w:r w:rsidRPr="00520463">
        <w:rPr>
          <w:rFonts w:ascii="Arial" w:hAnsi="Arial" w:cs="Arial"/>
          <w:bCs/>
          <w:color w:val="000000" w:themeColor="text1"/>
          <w:sz w:val="20"/>
          <w:szCs w:val="20"/>
        </w:rPr>
        <w:t xml:space="preserve">. </w:t>
      </w:r>
      <w:r w:rsidRPr="00520463">
        <w:rPr>
          <w:rFonts w:ascii="Arial" w:hAnsi="Arial" w:cs="Arial"/>
          <w:bCs/>
          <w:sz w:val="20"/>
          <w:szCs w:val="20"/>
        </w:rPr>
        <w:t xml:space="preserve">De acuerdo a la </w:t>
      </w:r>
      <w:r>
        <w:rPr>
          <w:rFonts w:ascii="Arial" w:hAnsi="Arial" w:cs="Arial"/>
          <w:bCs/>
          <w:sz w:val="20"/>
          <w:szCs w:val="20"/>
        </w:rPr>
        <w:t>verificación</w:t>
      </w:r>
      <w:r w:rsidRPr="00520463">
        <w:rPr>
          <w:rFonts w:ascii="Arial" w:hAnsi="Arial" w:cs="Arial"/>
          <w:bCs/>
          <w:sz w:val="20"/>
          <w:szCs w:val="20"/>
        </w:rPr>
        <w:t xml:space="preserve"> efectuada y a la Directiva N° 002-2014-EF/50.01, la DGPP </w:t>
      </w:r>
      <w:r w:rsidR="008A5BDF">
        <w:rPr>
          <w:rFonts w:ascii="Arial" w:hAnsi="Arial" w:cs="Arial"/>
          <w:bCs/>
          <w:sz w:val="20"/>
          <w:szCs w:val="20"/>
        </w:rPr>
        <w:t>cancela</w:t>
      </w:r>
      <w:r w:rsidRPr="00520463">
        <w:rPr>
          <w:rFonts w:ascii="Arial" w:hAnsi="Arial" w:cs="Arial"/>
          <w:bCs/>
          <w:sz w:val="20"/>
          <w:szCs w:val="20"/>
        </w:rPr>
        <w:t xml:space="preserve"> la tra</w:t>
      </w:r>
      <w:r>
        <w:rPr>
          <w:rFonts w:ascii="Arial" w:hAnsi="Arial" w:cs="Arial"/>
          <w:bCs/>
          <w:sz w:val="20"/>
          <w:szCs w:val="20"/>
        </w:rPr>
        <w:t>nsferencia del 40% restante (S/</w:t>
      </w:r>
      <w:r w:rsidRPr="00520463">
        <w:rPr>
          <w:rFonts w:ascii="Arial" w:hAnsi="Arial" w:cs="Arial"/>
          <w:bCs/>
          <w:sz w:val="20"/>
          <w:szCs w:val="20"/>
        </w:rPr>
        <w:t xml:space="preserve"> </w:t>
      </w:r>
      <w:r>
        <w:rPr>
          <w:rFonts w:ascii="Arial" w:hAnsi="Arial" w:cs="Arial"/>
          <w:bCs/>
          <w:sz w:val="20"/>
          <w:szCs w:val="20"/>
        </w:rPr>
        <w:t xml:space="preserve">480 </w:t>
      </w:r>
      <w:r w:rsidRPr="00520463">
        <w:rPr>
          <w:rFonts w:ascii="Arial" w:hAnsi="Arial" w:cs="Arial"/>
          <w:bCs/>
          <w:sz w:val="20"/>
          <w:szCs w:val="20"/>
        </w:rPr>
        <w:t>000.00) de los recursos correspondientes al tramo fijo</w:t>
      </w:r>
      <w:r w:rsidR="00A20DB6">
        <w:rPr>
          <w:rFonts w:ascii="Arial" w:hAnsi="Arial" w:cs="Arial"/>
          <w:bCs/>
          <w:sz w:val="20"/>
          <w:szCs w:val="20"/>
        </w:rPr>
        <w:t>.</w:t>
      </w:r>
    </w:p>
    <w:p w14:paraId="45D52504" w14:textId="77777777" w:rsidR="00221E37" w:rsidRDefault="00221E37" w:rsidP="002729C2">
      <w:pPr>
        <w:spacing w:after="0"/>
        <w:jc w:val="both"/>
        <w:rPr>
          <w:rFonts w:ascii="Arial" w:hAnsi="Arial" w:cs="Arial"/>
          <w:bCs/>
          <w:color w:val="000000" w:themeColor="text1"/>
          <w:sz w:val="20"/>
          <w:szCs w:val="20"/>
        </w:rPr>
      </w:pPr>
    </w:p>
    <w:p w14:paraId="1CF9D383" w14:textId="77777777" w:rsidR="002729C2" w:rsidRPr="00024290" w:rsidRDefault="002729C2" w:rsidP="002729C2">
      <w:pPr>
        <w:rPr>
          <w:rFonts w:ascii="Arial" w:hAnsi="Arial" w:cs="Arial"/>
          <w:bCs/>
          <w:sz w:val="20"/>
          <w:szCs w:val="20"/>
        </w:rPr>
      </w:pPr>
      <w:r>
        <w:rPr>
          <w:rFonts w:ascii="Arial" w:hAnsi="Arial" w:cs="Arial"/>
          <w:bCs/>
          <w:color w:val="000000" w:themeColor="text1"/>
          <w:sz w:val="20"/>
          <w:szCs w:val="20"/>
        </w:rPr>
        <w:t>A</w:t>
      </w:r>
      <w:r w:rsidRPr="002729C2">
        <w:rPr>
          <w:rFonts w:ascii="Arial" w:hAnsi="Arial" w:cs="Arial"/>
          <w:bCs/>
          <w:color w:val="000000" w:themeColor="text1"/>
          <w:sz w:val="20"/>
          <w:szCs w:val="20"/>
        </w:rPr>
        <w:t xml:space="preserve">l evaluar </w:t>
      </w:r>
      <w:r w:rsidRPr="00024290">
        <w:rPr>
          <w:rFonts w:ascii="Arial" w:hAnsi="Arial" w:cs="Arial"/>
          <w:bCs/>
          <w:sz w:val="20"/>
          <w:szCs w:val="20"/>
        </w:rPr>
        <w:t>el cumplimiento de los criterios en cada uno de los procesos, los resultados son los siguientes:</w:t>
      </w:r>
    </w:p>
    <w:p w14:paraId="3733FFE3" w14:textId="77777777" w:rsidR="00860054" w:rsidRPr="00024290" w:rsidRDefault="00860054" w:rsidP="00860054">
      <w:pPr>
        <w:numPr>
          <w:ilvl w:val="0"/>
          <w:numId w:val="1"/>
        </w:numPr>
        <w:spacing w:line="240" w:lineRule="auto"/>
        <w:jc w:val="both"/>
        <w:rPr>
          <w:rFonts w:ascii="Arial" w:hAnsi="Arial" w:cs="Arial"/>
          <w:bCs/>
          <w:sz w:val="20"/>
          <w:szCs w:val="20"/>
        </w:rPr>
      </w:pPr>
      <w:r w:rsidRPr="00024290">
        <w:rPr>
          <w:rFonts w:ascii="Arial" w:hAnsi="Arial" w:cs="Arial"/>
          <w:bCs/>
          <w:sz w:val="20"/>
          <w:szCs w:val="20"/>
        </w:rPr>
        <w:t>En el Proceso de Programación Operativa, se ha</w:t>
      </w:r>
      <w:r w:rsidR="005D3DB4">
        <w:rPr>
          <w:rFonts w:ascii="Arial" w:hAnsi="Arial" w:cs="Arial"/>
          <w:bCs/>
          <w:sz w:val="20"/>
          <w:szCs w:val="20"/>
        </w:rPr>
        <w:t>n</w:t>
      </w:r>
      <w:r w:rsidRPr="00024290">
        <w:rPr>
          <w:rFonts w:ascii="Arial" w:hAnsi="Arial" w:cs="Arial"/>
          <w:bCs/>
          <w:sz w:val="20"/>
          <w:szCs w:val="20"/>
        </w:rPr>
        <w:t xml:space="preserve"> cumplido </w:t>
      </w:r>
      <w:r w:rsidR="005D3DB4">
        <w:rPr>
          <w:rFonts w:ascii="Arial" w:hAnsi="Arial" w:cs="Arial"/>
          <w:bCs/>
          <w:sz w:val="20"/>
          <w:szCs w:val="20"/>
        </w:rPr>
        <w:t>los</w:t>
      </w:r>
      <w:r w:rsidR="00D94A81">
        <w:rPr>
          <w:rFonts w:ascii="Arial" w:hAnsi="Arial" w:cs="Arial"/>
          <w:bCs/>
          <w:sz w:val="20"/>
          <w:szCs w:val="20"/>
        </w:rPr>
        <w:t xml:space="preserve"> 5 criterios e</w:t>
      </w:r>
      <w:r w:rsidR="00D36B83">
        <w:rPr>
          <w:rFonts w:ascii="Arial" w:hAnsi="Arial" w:cs="Arial"/>
          <w:bCs/>
          <w:sz w:val="20"/>
          <w:szCs w:val="20"/>
        </w:rPr>
        <w:t>valuados</w:t>
      </w:r>
      <w:r w:rsidRPr="00024290">
        <w:rPr>
          <w:rFonts w:ascii="Arial" w:hAnsi="Arial" w:cs="Arial"/>
          <w:bCs/>
          <w:sz w:val="20"/>
          <w:szCs w:val="20"/>
        </w:rPr>
        <w:t xml:space="preserve">. </w:t>
      </w:r>
    </w:p>
    <w:p w14:paraId="60EC8340" w14:textId="77777777" w:rsidR="00860054" w:rsidRPr="00024290" w:rsidRDefault="00860054" w:rsidP="00860054">
      <w:pPr>
        <w:numPr>
          <w:ilvl w:val="0"/>
          <w:numId w:val="1"/>
        </w:numPr>
        <w:spacing w:line="240" w:lineRule="auto"/>
        <w:jc w:val="both"/>
        <w:rPr>
          <w:rFonts w:ascii="Arial" w:hAnsi="Arial" w:cs="Arial"/>
          <w:bCs/>
          <w:sz w:val="20"/>
          <w:szCs w:val="20"/>
        </w:rPr>
      </w:pPr>
      <w:r w:rsidRPr="00024290">
        <w:rPr>
          <w:rFonts w:ascii="Arial" w:hAnsi="Arial" w:cs="Arial"/>
          <w:bCs/>
          <w:sz w:val="20"/>
          <w:szCs w:val="20"/>
        </w:rPr>
        <w:t xml:space="preserve">En el Proceso de Soporte Logístico para la adquisición y distribución de los insumos, </w:t>
      </w:r>
      <w:r w:rsidR="00024290" w:rsidRPr="00024290">
        <w:rPr>
          <w:rFonts w:ascii="Arial" w:hAnsi="Arial" w:cs="Arial"/>
          <w:bCs/>
          <w:sz w:val="20"/>
          <w:szCs w:val="20"/>
        </w:rPr>
        <w:t>se ha</w:t>
      </w:r>
      <w:r w:rsidR="00AD0D21">
        <w:rPr>
          <w:rFonts w:ascii="Arial" w:hAnsi="Arial" w:cs="Arial"/>
          <w:bCs/>
          <w:sz w:val="20"/>
          <w:szCs w:val="20"/>
        </w:rPr>
        <w:t>n</w:t>
      </w:r>
      <w:r w:rsidR="00024290" w:rsidRPr="00024290">
        <w:rPr>
          <w:rFonts w:ascii="Arial" w:hAnsi="Arial" w:cs="Arial"/>
          <w:bCs/>
          <w:sz w:val="20"/>
          <w:szCs w:val="20"/>
        </w:rPr>
        <w:t xml:space="preserve"> cumplido </w:t>
      </w:r>
      <w:r w:rsidR="0030770A">
        <w:rPr>
          <w:rFonts w:ascii="Arial" w:hAnsi="Arial" w:cs="Arial"/>
          <w:bCs/>
          <w:sz w:val="20"/>
          <w:szCs w:val="20"/>
        </w:rPr>
        <w:t>2</w:t>
      </w:r>
      <w:r w:rsidR="00024290" w:rsidRPr="00024290">
        <w:rPr>
          <w:rFonts w:ascii="Arial" w:hAnsi="Arial" w:cs="Arial"/>
          <w:bCs/>
          <w:sz w:val="20"/>
          <w:szCs w:val="20"/>
        </w:rPr>
        <w:t xml:space="preserve"> de </w:t>
      </w:r>
      <w:r w:rsidR="00D94A81">
        <w:rPr>
          <w:rFonts w:ascii="Arial" w:hAnsi="Arial" w:cs="Arial"/>
          <w:bCs/>
          <w:sz w:val="20"/>
          <w:szCs w:val="20"/>
        </w:rPr>
        <w:t>5</w:t>
      </w:r>
      <w:r w:rsidR="00024290" w:rsidRPr="00024290">
        <w:rPr>
          <w:rFonts w:ascii="Arial" w:hAnsi="Arial" w:cs="Arial"/>
          <w:bCs/>
          <w:sz w:val="20"/>
          <w:szCs w:val="20"/>
        </w:rPr>
        <w:t xml:space="preserve"> criterios </w:t>
      </w:r>
      <w:r w:rsidR="00D36B83">
        <w:rPr>
          <w:rFonts w:ascii="Arial" w:hAnsi="Arial" w:cs="Arial"/>
          <w:bCs/>
          <w:sz w:val="20"/>
          <w:szCs w:val="20"/>
        </w:rPr>
        <w:t>evaluados.</w:t>
      </w:r>
    </w:p>
    <w:p w14:paraId="6C741BA5" w14:textId="77777777" w:rsidR="00860054" w:rsidRDefault="00860054" w:rsidP="00860054">
      <w:pPr>
        <w:numPr>
          <w:ilvl w:val="0"/>
          <w:numId w:val="1"/>
        </w:numPr>
        <w:spacing w:line="240" w:lineRule="auto"/>
        <w:jc w:val="both"/>
        <w:rPr>
          <w:rFonts w:ascii="Arial" w:hAnsi="Arial" w:cs="Arial"/>
          <w:bCs/>
          <w:sz w:val="20"/>
          <w:szCs w:val="20"/>
        </w:rPr>
      </w:pPr>
      <w:r w:rsidRPr="00024290">
        <w:rPr>
          <w:rFonts w:ascii="Arial" w:hAnsi="Arial" w:cs="Arial"/>
          <w:bCs/>
          <w:sz w:val="20"/>
          <w:szCs w:val="20"/>
        </w:rPr>
        <w:t xml:space="preserve"> En el Proceso Organización para la producción y entrega de los productos, se ha cumplido </w:t>
      </w:r>
      <w:r w:rsidR="008A5BDF">
        <w:rPr>
          <w:rFonts w:ascii="Arial" w:hAnsi="Arial" w:cs="Arial"/>
          <w:bCs/>
          <w:sz w:val="20"/>
          <w:szCs w:val="20"/>
        </w:rPr>
        <w:t>el único criterio evaluado</w:t>
      </w:r>
      <w:r w:rsidRPr="00024290">
        <w:rPr>
          <w:rFonts w:ascii="Arial" w:hAnsi="Arial" w:cs="Arial"/>
          <w:bCs/>
          <w:sz w:val="20"/>
          <w:szCs w:val="20"/>
        </w:rPr>
        <w:t>.</w:t>
      </w:r>
    </w:p>
    <w:p w14:paraId="3D556A46" w14:textId="77777777" w:rsidR="00024290" w:rsidRPr="00024290" w:rsidRDefault="00024290" w:rsidP="00860054">
      <w:pPr>
        <w:numPr>
          <w:ilvl w:val="0"/>
          <w:numId w:val="1"/>
        </w:numPr>
        <w:spacing w:line="240" w:lineRule="auto"/>
        <w:jc w:val="both"/>
        <w:rPr>
          <w:rFonts w:ascii="Arial" w:hAnsi="Arial" w:cs="Arial"/>
          <w:bCs/>
          <w:sz w:val="20"/>
          <w:szCs w:val="20"/>
        </w:rPr>
      </w:pPr>
      <w:r w:rsidRPr="00024290">
        <w:rPr>
          <w:rFonts w:ascii="Arial" w:hAnsi="Arial" w:cs="Arial"/>
          <w:bCs/>
          <w:sz w:val="20"/>
          <w:szCs w:val="20"/>
        </w:rPr>
        <w:t xml:space="preserve">En el Proceso </w:t>
      </w:r>
      <w:r>
        <w:rPr>
          <w:rFonts w:ascii="Arial" w:hAnsi="Arial" w:cs="Arial"/>
          <w:bCs/>
          <w:sz w:val="20"/>
          <w:szCs w:val="20"/>
        </w:rPr>
        <w:t>Monitoreo, seguimiento y evaluaci</w:t>
      </w:r>
      <w:r w:rsidR="00EA6CEC">
        <w:rPr>
          <w:rFonts w:ascii="Arial" w:hAnsi="Arial" w:cs="Arial"/>
          <w:bCs/>
          <w:sz w:val="20"/>
          <w:szCs w:val="20"/>
        </w:rPr>
        <w:t>ón</w:t>
      </w:r>
      <w:r w:rsidRPr="00024290">
        <w:rPr>
          <w:rFonts w:ascii="Arial" w:hAnsi="Arial" w:cs="Arial"/>
          <w:bCs/>
          <w:sz w:val="20"/>
          <w:szCs w:val="20"/>
        </w:rPr>
        <w:t>, se ha</w:t>
      </w:r>
      <w:r w:rsidR="00244638">
        <w:rPr>
          <w:rFonts w:ascii="Arial" w:hAnsi="Arial" w:cs="Arial"/>
          <w:bCs/>
          <w:sz w:val="20"/>
          <w:szCs w:val="20"/>
        </w:rPr>
        <w:t>n</w:t>
      </w:r>
      <w:r w:rsidRPr="00024290">
        <w:rPr>
          <w:rFonts w:ascii="Arial" w:hAnsi="Arial" w:cs="Arial"/>
          <w:bCs/>
          <w:sz w:val="20"/>
          <w:szCs w:val="20"/>
        </w:rPr>
        <w:t xml:space="preserve"> </w:t>
      </w:r>
      <w:r w:rsidRPr="00106521">
        <w:rPr>
          <w:rFonts w:ascii="Arial" w:hAnsi="Arial" w:cs="Arial"/>
          <w:bCs/>
          <w:sz w:val="20"/>
          <w:szCs w:val="20"/>
        </w:rPr>
        <w:t xml:space="preserve">cumplido </w:t>
      </w:r>
      <w:r w:rsidR="00244638" w:rsidRPr="00106521">
        <w:rPr>
          <w:rFonts w:ascii="Arial" w:hAnsi="Arial" w:cs="Arial"/>
          <w:bCs/>
          <w:sz w:val="20"/>
          <w:szCs w:val="20"/>
        </w:rPr>
        <w:t>los</w:t>
      </w:r>
      <w:r w:rsidRPr="00106521">
        <w:rPr>
          <w:rFonts w:ascii="Arial" w:hAnsi="Arial" w:cs="Arial"/>
          <w:bCs/>
          <w:sz w:val="20"/>
          <w:szCs w:val="20"/>
        </w:rPr>
        <w:t xml:space="preserve"> 3 criterios</w:t>
      </w:r>
      <w:r>
        <w:rPr>
          <w:rFonts w:ascii="Arial" w:hAnsi="Arial" w:cs="Arial"/>
          <w:bCs/>
          <w:sz w:val="20"/>
          <w:szCs w:val="20"/>
        </w:rPr>
        <w:t xml:space="preserve"> </w:t>
      </w:r>
      <w:r w:rsidR="00D36B83">
        <w:rPr>
          <w:rFonts w:ascii="Arial" w:hAnsi="Arial" w:cs="Arial"/>
          <w:bCs/>
          <w:sz w:val="20"/>
          <w:szCs w:val="20"/>
        </w:rPr>
        <w:t>evaluados.</w:t>
      </w:r>
    </w:p>
    <w:p w14:paraId="10DAD779" w14:textId="77777777" w:rsidR="00221E37" w:rsidRPr="00221E37" w:rsidRDefault="00221E37" w:rsidP="00221E37">
      <w:pPr>
        <w:spacing w:line="240" w:lineRule="auto"/>
        <w:jc w:val="both"/>
        <w:rPr>
          <w:rFonts w:ascii="Arial" w:hAnsi="Arial" w:cs="Arial"/>
          <w:bCs/>
          <w:color w:val="000000" w:themeColor="text1"/>
          <w:sz w:val="20"/>
          <w:szCs w:val="20"/>
        </w:rPr>
      </w:pPr>
      <w:r w:rsidRPr="00221E37">
        <w:rPr>
          <w:rFonts w:ascii="Arial" w:hAnsi="Arial" w:cs="Arial"/>
          <w:bCs/>
          <w:color w:val="000000" w:themeColor="text1"/>
          <w:sz w:val="20"/>
          <w:szCs w:val="20"/>
        </w:rPr>
        <w:t>A continuación se presentan los resultados de la evaluación de cada uno de los criterios establecidos para el Nivel 2, que incluyen los criterios observados en la primera evaluación:</w:t>
      </w:r>
    </w:p>
    <w:p w14:paraId="368900D8" w14:textId="77777777" w:rsidR="00CD77C9" w:rsidRPr="009559AF" w:rsidRDefault="00CD77C9" w:rsidP="00CD77C9">
      <w:pPr>
        <w:jc w:val="both"/>
        <w:rPr>
          <w:rFonts w:ascii="Arial" w:hAnsi="Arial" w:cs="Arial"/>
          <w:bCs/>
          <w:color w:val="000000"/>
          <w:sz w:val="20"/>
          <w:szCs w:val="20"/>
        </w:rPr>
      </w:pPr>
    </w:p>
    <w:p w14:paraId="40F227AD" w14:textId="77777777" w:rsidR="00F70DE3" w:rsidRDefault="00E613C8" w:rsidP="00F70DE3">
      <w:pPr>
        <w:spacing w:after="0" w:line="240" w:lineRule="auto"/>
        <w:rPr>
          <w:b/>
          <w:lang w:val="es-PE"/>
        </w:rPr>
      </w:pPr>
      <w:r w:rsidRPr="00602362">
        <w:rPr>
          <w:b/>
          <w:lang w:val="es-PE"/>
        </w:rPr>
        <w:br w:type="page"/>
      </w:r>
      <w:bookmarkStart w:id="5" w:name="_Toc308015896"/>
      <w:bookmarkStart w:id="6" w:name="_Toc352160590"/>
    </w:p>
    <w:tbl>
      <w:tblPr>
        <w:tblW w:w="2331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7"/>
        <w:gridCol w:w="2277"/>
        <w:gridCol w:w="2835"/>
        <w:gridCol w:w="2673"/>
        <w:gridCol w:w="2835"/>
        <w:gridCol w:w="5904"/>
        <w:gridCol w:w="6378"/>
      </w:tblGrid>
      <w:tr w:rsidR="00EE286A" w:rsidRPr="00B03C2D" w14:paraId="1476422D" w14:textId="77777777" w:rsidTr="00E9498F">
        <w:trPr>
          <w:gridAfter w:val="2"/>
          <w:wAfter w:w="12282" w:type="dxa"/>
          <w:trHeight w:val="20"/>
        </w:trPr>
        <w:tc>
          <w:tcPr>
            <w:tcW w:w="11037" w:type="dxa"/>
            <w:gridSpan w:val="5"/>
            <w:shd w:val="clear" w:color="auto" w:fill="BFBFBF" w:themeFill="background1" w:themeFillShade="BF"/>
          </w:tcPr>
          <w:p w14:paraId="24E8DD15" w14:textId="77777777" w:rsidR="00EE286A" w:rsidRPr="00B03C2D" w:rsidRDefault="00EE286A" w:rsidP="0097288A">
            <w:pPr>
              <w:spacing w:after="0" w:line="240" w:lineRule="auto"/>
              <w:jc w:val="center"/>
              <w:rPr>
                <w:rFonts w:ascii="Arial Narrow" w:hAnsi="Arial Narrow" w:cs="Arial"/>
                <w:b/>
              </w:rPr>
            </w:pPr>
            <w:r w:rsidRPr="00B03C2D">
              <w:rPr>
                <w:rFonts w:ascii="Arial Narrow" w:hAnsi="Arial Narrow" w:cs="Arial"/>
                <w:b/>
              </w:rPr>
              <w:lastRenderedPageBreak/>
              <w:t>PROCESO 1: PROGRAMACION OPERATIVA</w:t>
            </w:r>
          </w:p>
        </w:tc>
      </w:tr>
      <w:tr w:rsidR="00EE286A" w:rsidRPr="00B03C2D" w14:paraId="74A14C46" w14:textId="77777777" w:rsidTr="00E9498F">
        <w:trPr>
          <w:gridAfter w:val="2"/>
          <w:wAfter w:w="12282" w:type="dxa"/>
          <w:trHeight w:val="20"/>
        </w:trPr>
        <w:tc>
          <w:tcPr>
            <w:tcW w:w="11037" w:type="dxa"/>
            <w:gridSpan w:val="5"/>
            <w:shd w:val="clear" w:color="auto" w:fill="BFBFBF" w:themeFill="background1" w:themeFillShade="BF"/>
          </w:tcPr>
          <w:p w14:paraId="17D58022" w14:textId="77777777" w:rsidR="00EE286A" w:rsidRPr="00B03C2D" w:rsidRDefault="00EE286A" w:rsidP="0097288A">
            <w:pPr>
              <w:spacing w:after="0" w:line="240" w:lineRule="auto"/>
              <w:rPr>
                <w:rFonts w:ascii="Arial Narrow" w:hAnsi="Arial Narrow" w:cs="Arial"/>
                <w:b/>
              </w:rPr>
            </w:pPr>
            <w:r w:rsidRPr="00B03C2D">
              <w:rPr>
                <w:rFonts w:ascii="Arial Narrow" w:hAnsi="Arial Narrow" w:cs="Arial"/>
                <w:b/>
                <w:bCs/>
                <w:lang w:val="es-ES"/>
              </w:rPr>
              <w:t>Sub Proceso Crítico 1: Elaboración del Plan de Producción para cumplir las metas de cobertura de los Productos del Programa Presupuestal.</w:t>
            </w:r>
            <w:r w:rsidRPr="00B03C2D">
              <w:rPr>
                <w:rFonts w:ascii="Arial Narrow" w:hAnsi="Arial Narrow" w:cs="Arial"/>
                <w:b/>
              </w:rPr>
              <w:t xml:space="preserve"> </w:t>
            </w:r>
          </w:p>
        </w:tc>
      </w:tr>
      <w:tr w:rsidR="00221E37" w:rsidRPr="00B03C2D" w14:paraId="581C8114" w14:textId="77777777" w:rsidTr="00E9498F">
        <w:trPr>
          <w:gridAfter w:val="2"/>
          <w:wAfter w:w="12282" w:type="dxa"/>
          <w:trHeight w:val="20"/>
        </w:trPr>
        <w:tc>
          <w:tcPr>
            <w:tcW w:w="2694" w:type="dxa"/>
            <w:gridSpan w:val="2"/>
            <w:shd w:val="clear" w:color="auto" w:fill="BFBFBF" w:themeFill="background1" w:themeFillShade="BF"/>
          </w:tcPr>
          <w:p w14:paraId="6AF814E9" w14:textId="77777777" w:rsidR="00221E37" w:rsidRPr="00B03C2D" w:rsidRDefault="00221E37" w:rsidP="00221E37">
            <w:pPr>
              <w:spacing w:after="0" w:line="240" w:lineRule="auto"/>
              <w:jc w:val="center"/>
              <w:rPr>
                <w:rFonts w:ascii="Arial Narrow" w:hAnsi="Arial Narrow" w:cs="Arial"/>
                <w:b/>
              </w:rPr>
            </w:pPr>
            <w:r w:rsidRPr="00B03C2D">
              <w:rPr>
                <w:rFonts w:ascii="Arial Narrow" w:hAnsi="Arial Narrow" w:cs="Arial"/>
                <w:b/>
              </w:rPr>
              <w:t>Criterios</w:t>
            </w:r>
          </w:p>
        </w:tc>
        <w:tc>
          <w:tcPr>
            <w:tcW w:w="2835" w:type="dxa"/>
            <w:shd w:val="clear" w:color="auto" w:fill="BFBFBF" w:themeFill="background1" w:themeFillShade="BF"/>
          </w:tcPr>
          <w:p w14:paraId="4A4715AC" w14:textId="77777777" w:rsidR="00221E37" w:rsidRPr="008A5BDF" w:rsidRDefault="00221E37" w:rsidP="00221E37">
            <w:pPr>
              <w:spacing w:after="0" w:line="240" w:lineRule="auto"/>
              <w:jc w:val="center"/>
              <w:rPr>
                <w:rFonts w:ascii="Arial Narrow" w:hAnsi="Arial Narrow" w:cs="Arial"/>
                <w:b/>
              </w:rPr>
            </w:pPr>
            <w:r w:rsidRPr="008A5BDF">
              <w:rPr>
                <w:rFonts w:ascii="Arial Narrow" w:hAnsi="Arial Narrow" w:cs="Arial"/>
                <w:b/>
              </w:rPr>
              <w:t xml:space="preserve">Definición operacional </w:t>
            </w:r>
          </w:p>
          <w:p w14:paraId="24173809" w14:textId="77777777" w:rsidR="00221E37" w:rsidRPr="008A5BDF" w:rsidRDefault="00221E37" w:rsidP="00221E37">
            <w:pPr>
              <w:spacing w:after="0" w:line="240" w:lineRule="auto"/>
              <w:jc w:val="center"/>
              <w:rPr>
                <w:rFonts w:ascii="Arial Narrow" w:hAnsi="Arial Narrow" w:cs="Arial"/>
                <w:b/>
              </w:rPr>
            </w:pPr>
            <w:r w:rsidRPr="008A5BDF">
              <w:rPr>
                <w:rFonts w:ascii="Arial Narrow" w:hAnsi="Arial Narrow" w:cs="Arial"/>
                <w:b/>
              </w:rPr>
              <w:t>nivel 2</w:t>
            </w:r>
          </w:p>
        </w:tc>
        <w:tc>
          <w:tcPr>
            <w:tcW w:w="2673" w:type="dxa"/>
            <w:shd w:val="clear" w:color="auto" w:fill="BFBFBF" w:themeFill="background1" w:themeFillShade="BF"/>
          </w:tcPr>
          <w:p w14:paraId="29CD6EDD" w14:textId="77777777" w:rsidR="00221E37" w:rsidRPr="008A5BDF" w:rsidRDefault="00221E37" w:rsidP="00221E37">
            <w:pPr>
              <w:spacing w:after="0" w:line="240" w:lineRule="auto"/>
              <w:jc w:val="center"/>
              <w:rPr>
                <w:rFonts w:ascii="Arial Narrow" w:hAnsi="Arial Narrow" w:cs="Arial"/>
                <w:b/>
              </w:rPr>
            </w:pPr>
            <w:r w:rsidRPr="008A5BDF">
              <w:rPr>
                <w:rFonts w:ascii="Arial Narrow" w:hAnsi="Arial Narrow" w:cs="Arial"/>
                <w:b/>
                <w:sz w:val="20"/>
                <w:szCs w:val="20"/>
              </w:rPr>
              <w:t xml:space="preserve">Resultados del primer informe </w:t>
            </w:r>
          </w:p>
        </w:tc>
        <w:tc>
          <w:tcPr>
            <w:tcW w:w="2835" w:type="dxa"/>
            <w:shd w:val="clear" w:color="auto" w:fill="BFBFBF" w:themeFill="background1" w:themeFillShade="BF"/>
          </w:tcPr>
          <w:p w14:paraId="4922D399" w14:textId="77777777" w:rsidR="00221E37" w:rsidRPr="008A5BDF" w:rsidRDefault="00221E37" w:rsidP="00221E37">
            <w:pPr>
              <w:spacing w:after="0" w:line="240" w:lineRule="auto"/>
              <w:jc w:val="center"/>
              <w:rPr>
                <w:rFonts w:ascii="Arial Narrow" w:hAnsi="Arial Narrow" w:cs="Arial"/>
                <w:b/>
              </w:rPr>
            </w:pPr>
            <w:r w:rsidRPr="008A5BDF">
              <w:rPr>
                <w:rFonts w:ascii="Arial Narrow" w:hAnsi="Arial Narrow" w:cs="Arial"/>
                <w:b/>
                <w:sz w:val="20"/>
                <w:szCs w:val="20"/>
              </w:rPr>
              <w:t>Cumplimiento de subsanación</w:t>
            </w:r>
          </w:p>
        </w:tc>
      </w:tr>
      <w:tr w:rsidR="00771303" w:rsidRPr="00B03C2D" w14:paraId="622EABBC" w14:textId="77777777" w:rsidTr="00E9498F">
        <w:trPr>
          <w:gridAfter w:val="2"/>
          <w:wAfter w:w="12282" w:type="dxa"/>
          <w:trHeight w:val="20"/>
        </w:trPr>
        <w:tc>
          <w:tcPr>
            <w:tcW w:w="0" w:type="auto"/>
          </w:tcPr>
          <w:p w14:paraId="5890B6B4" w14:textId="77777777" w:rsidR="00771303" w:rsidRPr="00B03C2D" w:rsidRDefault="00771303" w:rsidP="00771303">
            <w:pPr>
              <w:spacing w:after="0" w:line="240" w:lineRule="auto"/>
              <w:jc w:val="both"/>
              <w:rPr>
                <w:rFonts w:ascii="Arial Narrow" w:hAnsi="Arial Narrow" w:cs="Arial"/>
              </w:rPr>
            </w:pPr>
            <w:r w:rsidRPr="00B03C2D">
              <w:rPr>
                <w:rFonts w:ascii="Arial Narrow" w:hAnsi="Arial Narrow" w:cs="Arial"/>
              </w:rPr>
              <w:t>1</w:t>
            </w:r>
          </w:p>
        </w:tc>
        <w:tc>
          <w:tcPr>
            <w:tcW w:w="2277" w:type="dxa"/>
          </w:tcPr>
          <w:p w14:paraId="42BDFA72" w14:textId="77777777" w:rsidR="00771303" w:rsidRPr="005C1B3B" w:rsidRDefault="00771303" w:rsidP="00771303">
            <w:pPr>
              <w:spacing w:after="0" w:line="240" w:lineRule="auto"/>
              <w:contextualSpacing/>
              <w:jc w:val="both"/>
              <w:rPr>
                <w:rFonts w:ascii="Arial Narrow" w:hAnsi="Arial Narrow" w:cs="Arial"/>
                <w:sz w:val="20"/>
                <w:szCs w:val="20"/>
                <w:lang w:val="es-PE"/>
              </w:rPr>
            </w:pPr>
            <w:r w:rsidRPr="005C1B3B">
              <w:rPr>
                <w:rFonts w:ascii="Arial Narrow" w:hAnsi="Arial Narrow" w:cs="Arial"/>
                <w:sz w:val="20"/>
                <w:szCs w:val="20"/>
                <w:lang w:val="es-PE"/>
              </w:rPr>
              <w:t>Proporción de gestantes registrados en el Padrón de Beneficiarios del Programa Salud Materno Neonatal.</w:t>
            </w:r>
          </w:p>
        </w:tc>
        <w:tc>
          <w:tcPr>
            <w:tcW w:w="2835" w:type="dxa"/>
          </w:tcPr>
          <w:p w14:paraId="0D3DC634" w14:textId="77777777" w:rsidR="00771303" w:rsidRPr="008A5BDF" w:rsidRDefault="003E46BF" w:rsidP="00771303">
            <w:pPr>
              <w:spacing w:after="0" w:line="240" w:lineRule="auto"/>
              <w:jc w:val="both"/>
              <w:rPr>
                <w:rFonts w:ascii="Arial Narrow" w:hAnsi="Arial Narrow" w:cs="Arial"/>
                <w:lang w:val="es-PE"/>
              </w:rPr>
            </w:pPr>
            <w:r w:rsidRPr="008A5BDF">
              <w:rPr>
                <w:rFonts w:ascii="Arial Narrow" w:hAnsi="Arial Narrow" w:cs="Arial"/>
                <w:sz w:val="20"/>
                <w:szCs w:val="20"/>
                <w:lang w:val="es-PE"/>
              </w:rPr>
              <w:t>La región cuenta con un padrón nominado distrital de gestantes, actualizado y autenticado, no menos del 80% están afiliadas al SIS y de estas no menos del 70% se afilian al SIS en el primer trimestre del embarazo.</w:t>
            </w:r>
          </w:p>
        </w:tc>
        <w:tc>
          <w:tcPr>
            <w:tcW w:w="2673" w:type="dxa"/>
          </w:tcPr>
          <w:p w14:paraId="15E963C1" w14:textId="77777777" w:rsidR="00D94A81" w:rsidRPr="008A5BDF" w:rsidRDefault="00D94A81" w:rsidP="00E60FF3">
            <w:pPr>
              <w:spacing w:after="0" w:line="240" w:lineRule="auto"/>
              <w:jc w:val="both"/>
              <w:rPr>
                <w:rFonts w:ascii="Arial Narrow" w:hAnsi="Arial Narrow" w:cs="Arial"/>
                <w:b/>
                <w:bCs/>
                <w:sz w:val="20"/>
                <w:szCs w:val="20"/>
                <w:lang w:val="es-PE"/>
              </w:rPr>
            </w:pPr>
          </w:p>
          <w:p w14:paraId="35A492B2" w14:textId="77777777" w:rsidR="00215E65" w:rsidRPr="008A5BDF" w:rsidRDefault="00215E65" w:rsidP="00E60FF3">
            <w:pPr>
              <w:spacing w:after="0" w:line="240" w:lineRule="auto"/>
              <w:jc w:val="both"/>
              <w:rPr>
                <w:rFonts w:ascii="Arial Narrow" w:eastAsia="Times New Roman" w:hAnsi="Arial Narrow" w:cs="Arial"/>
                <w:bCs/>
                <w:color w:val="000000"/>
                <w:sz w:val="20"/>
                <w:szCs w:val="20"/>
                <w:lang w:eastAsia="es-ES"/>
              </w:rPr>
            </w:pPr>
            <w:r w:rsidRPr="008A5BDF">
              <w:rPr>
                <w:rFonts w:ascii="Arial Narrow" w:hAnsi="Arial Narrow" w:cs="Arial"/>
                <w:b/>
                <w:bCs/>
                <w:sz w:val="20"/>
                <w:szCs w:val="20"/>
                <w:lang w:val="es-PE"/>
              </w:rPr>
              <w:t xml:space="preserve">Criterio </w:t>
            </w:r>
            <w:r w:rsidR="00E60FF3" w:rsidRPr="008A5BDF">
              <w:rPr>
                <w:rFonts w:ascii="Arial Narrow" w:hAnsi="Arial Narrow" w:cs="Arial"/>
                <w:b/>
                <w:bCs/>
                <w:sz w:val="20"/>
                <w:szCs w:val="20"/>
                <w:lang w:val="es-PE"/>
              </w:rPr>
              <w:t xml:space="preserve">no </w:t>
            </w:r>
            <w:r w:rsidRPr="008A5BDF">
              <w:rPr>
                <w:rFonts w:ascii="Arial Narrow" w:hAnsi="Arial Narrow" w:cs="Arial"/>
                <w:b/>
                <w:bCs/>
                <w:sz w:val="20"/>
                <w:szCs w:val="20"/>
                <w:lang w:val="es-PE"/>
              </w:rPr>
              <w:t>cumplido</w:t>
            </w:r>
            <w:r w:rsidRPr="008A5BDF">
              <w:rPr>
                <w:rFonts w:ascii="Arial Narrow" w:eastAsia="Times New Roman" w:hAnsi="Arial Narrow" w:cs="Arial"/>
                <w:bCs/>
                <w:color w:val="000000"/>
                <w:sz w:val="20"/>
                <w:szCs w:val="20"/>
                <w:lang w:eastAsia="es-ES"/>
              </w:rPr>
              <w:t xml:space="preserve"> </w:t>
            </w:r>
          </w:p>
          <w:p w14:paraId="059C7742" w14:textId="77777777" w:rsidR="00215E65" w:rsidRPr="008A5BDF" w:rsidRDefault="00215E65" w:rsidP="009C2067">
            <w:pPr>
              <w:spacing w:after="0" w:line="240" w:lineRule="auto"/>
              <w:jc w:val="both"/>
              <w:rPr>
                <w:rFonts w:ascii="Arial Narrow" w:hAnsi="Arial Narrow" w:cs="Arial"/>
                <w:b/>
                <w:bCs/>
              </w:rPr>
            </w:pPr>
          </w:p>
        </w:tc>
        <w:tc>
          <w:tcPr>
            <w:tcW w:w="2835" w:type="dxa"/>
          </w:tcPr>
          <w:p w14:paraId="5E97C21E" w14:textId="77777777" w:rsidR="000A3EAA" w:rsidRPr="008A5BDF" w:rsidRDefault="000A3EAA" w:rsidP="000A3EAA">
            <w:pPr>
              <w:spacing w:after="0" w:line="240" w:lineRule="auto"/>
              <w:jc w:val="both"/>
              <w:rPr>
                <w:rFonts w:ascii="Arial Narrow" w:hAnsi="Arial Narrow" w:cs="Arial"/>
                <w:b/>
                <w:bCs/>
                <w:sz w:val="20"/>
                <w:szCs w:val="20"/>
              </w:rPr>
            </w:pPr>
          </w:p>
          <w:p w14:paraId="7EFEDA01" w14:textId="77777777" w:rsidR="000A3EAA" w:rsidRPr="008A5BDF" w:rsidRDefault="000A3EAA" w:rsidP="000A3EAA">
            <w:pPr>
              <w:spacing w:after="0" w:line="240" w:lineRule="auto"/>
              <w:jc w:val="both"/>
              <w:rPr>
                <w:rFonts w:ascii="Arial Narrow" w:eastAsia="Times New Roman" w:hAnsi="Arial Narrow" w:cs="Arial"/>
                <w:bCs/>
                <w:color w:val="000000"/>
                <w:sz w:val="20"/>
                <w:szCs w:val="20"/>
                <w:lang w:eastAsia="es-ES"/>
              </w:rPr>
            </w:pPr>
            <w:r w:rsidRPr="008A5BDF">
              <w:rPr>
                <w:rFonts w:ascii="Arial Narrow" w:hAnsi="Arial Narrow" w:cs="Arial"/>
                <w:b/>
                <w:bCs/>
                <w:sz w:val="20"/>
                <w:szCs w:val="20"/>
                <w:lang w:val="es-PE"/>
              </w:rPr>
              <w:t>Criterio cumplido</w:t>
            </w:r>
            <w:r w:rsidRPr="008A5BDF">
              <w:rPr>
                <w:rFonts w:ascii="Arial Narrow" w:eastAsia="Times New Roman" w:hAnsi="Arial Narrow" w:cs="Arial"/>
                <w:bCs/>
                <w:color w:val="000000"/>
                <w:sz w:val="20"/>
                <w:szCs w:val="20"/>
                <w:lang w:eastAsia="es-ES"/>
              </w:rPr>
              <w:t xml:space="preserve"> </w:t>
            </w:r>
          </w:p>
          <w:p w14:paraId="11FE41CA" w14:textId="77777777" w:rsidR="00A064FB" w:rsidRPr="008A5BDF" w:rsidRDefault="000A3EAA" w:rsidP="00221E37">
            <w:pPr>
              <w:spacing w:after="0" w:line="240" w:lineRule="auto"/>
              <w:jc w:val="both"/>
              <w:rPr>
                <w:rFonts w:ascii="Arial Narrow" w:hAnsi="Arial Narrow" w:cs="Arial"/>
                <w:bCs/>
                <w:sz w:val="20"/>
                <w:szCs w:val="20"/>
              </w:rPr>
            </w:pPr>
            <w:r w:rsidRPr="008A5BDF">
              <w:rPr>
                <w:rFonts w:ascii="Arial Narrow" w:hAnsi="Arial Narrow" w:cs="Arial"/>
                <w:bCs/>
                <w:sz w:val="20"/>
                <w:szCs w:val="20"/>
              </w:rPr>
              <w:t>La Región cuenta con un Padrón Nominado Distrital de Gestantes, de las cuales el 96% están afiliadas al SIS y el 87% se afilian en el primer trimestre de embarazo</w:t>
            </w:r>
            <w:r w:rsidR="004F121A" w:rsidRPr="008A5BDF">
              <w:rPr>
                <w:rFonts w:ascii="Arial Narrow" w:hAnsi="Arial Narrow" w:cs="Arial"/>
                <w:bCs/>
                <w:sz w:val="20"/>
                <w:szCs w:val="20"/>
              </w:rPr>
              <w:t>.</w:t>
            </w:r>
          </w:p>
        </w:tc>
      </w:tr>
      <w:tr w:rsidR="00EA6CEC" w:rsidRPr="00B03C2D" w14:paraId="4F301BDE" w14:textId="77777777" w:rsidTr="00E9498F">
        <w:trPr>
          <w:gridAfter w:val="2"/>
          <w:wAfter w:w="12282" w:type="dxa"/>
          <w:trHeight w:val="20"/>
        </w:trPr>
        <w:tc>
          <w:tcPr>
            <w:tcW w:w="0" w:type="auto"/>
          </w:tcPr>
          <w:p w14:paraId="337F44D5" w14:textId="77777777" w:rsidR="00EA6CEC" w:rsidRPr="00B03C2D" w:rsidRDefault="00EA6CEC" w:rsidP="00EA6CEC">
            <w:pPr>
              <w:spacing w:after="0" w:line="240" w:lineRule="auto"/>
              <w:jc w:val="both"/>
              <w:rPr>
                <w:rFonts w:ascii="Arial Narrow" w:hAnsi="Arial Narrow" w:cs="Arial"/>
              </w:rPr>
            </w:pPr>
            <w:r w:rsidRPr="00B03C2D">
              <w:rPr>
                <w:rFonts w:ascii="Arial Narrow" w:hAnsi="Arial Narrow" w:cs="Arial"/>
              </w:rPr>
              <w:t>2</w:t>
            </w:r>
          </w:p>
        </w:tc>
        <w:tc>
          <w:tcPr>
            <w:tcW w:w="2277" w:type="dxa"/>
          </w:tcPr>
          <w:p w14:paraId="34806AAF" w14:textId="77777777" w:rsidR="00EA6CEC" w:rsidRPr="005C1B3B" w:rsidRDefault="00EA6CEC" w:rsidP="00EA6CEC">
            <w:pPr>
              <w:spacing w:after="0" w:line="240" w:lineRule="auto"/>
              <w:contextualSpacing/>
              <w:jc w:val="both"/>
              <w:rPr>
                <w:rFonts w:ascii="Arial Narrow" w:hAnsi="Arial Narrow" w:cs="Arial"/>
                <w:sz w:val="20"/>
                <w:szCs w:val="20"/>
                <w:lang w:val="es-PE"/>
              </w:rPr>
            </w:pPr>
            <w:r w:rsidRPr="005C1B3B">
              <w:rPr>
                <w:rFonts w:ascii="Arial Narrow" w:hAnsi="Arial Narrow" w:cs="Arial"/>
                <w:sz w:val="20"/>
                <w:szCs w:val="20"/>
                <w:lang w:val="es-PE"/>
              </w:rPr>
              <w:t>Proporción de niños menores de 1 año de edad registrados en el padrón nominado y proporción de niños registrados antes de cumplir 30 días de edad.</w:t>
            </w:r>
          </w:p>
        </w:tc>
        <w:tc>
          <w:tcPr>
            <w:tcW w:w="2835" w:type="dxa"/>
          </w:tcPr>
          <w:p w14:paraId="3D89841B" w14:textId="77777777" w:rsidR="00EA6CEC" w:rsidRPr="008A5BDF" w:rsidRDefault="003E46BF" w:rsidP="00EA6CEC">
            <w:pPr>
              <w:spacing w:after="0" w:line="240" w:lineRule="auto"/>
              <w:jc w:val="both"/>
              <w:rPr>
                <w:rFonts w:ascii="Arial Narrow" w:hAnsi="Arial Narrow" w:cs="Arial"/>
                <w:lang w:val="es-PE"/>
              </w:rPr>
            </w:pPr>
            <w:r w:rsidRPr="008A5BDF">
              <w:rPr>
                <w:rFonts w:ascii="Arial Narrow" w:hAnsi="Arial Narrow" w:cs="Arial"/>
                <w:sz w:val="20"/>
                <w:szCs w:val="20"/>
              </w:rPr>
              <w:t>No menos del 16% de niños menores de 5 años registrados en el padrón son menores de 1 año de edad. No menos del 55% de niños menores de 1 año de edad han sido registrados en el padrón nominado antes de los 30 días de edad.</w:t>
            </w:r>
          </w:p>
        </w:tc>
        <w:tc>
          <w:tcPr>
            <w:tcW w:w="2673" w:type="dxa"/>
          </w:tcPr>
          <w:p w14:paraId="5F9DD30D" w14:textId="77777777" w:rsidR="00D94A81" w:rsidRPr="008A5BDF" w:rsidRDefault="00D94A81" w:rsidP="00215E65">
            <w:pPr>
              <w:spacing w:after="0" w:line="240" w:lineRule="auto"/>
              <w:jc w:val="both"/>
              <w:rPr>
                <w:rFonts w:ascii="Arial Narrow" w:hAnsi="Arial Narrow" w:cs="Arial"/>
                <w:b/>
                <w:bCs/>
                <w:sz w:val="20"/>
                <w:szCs w:val="20"/>
              </w:rPr>
            </w:pPr>
          </w:p>
          <w:p w14:paraId="44B6925B" w14:textId="77777777" w:rsidR="00215E65" w:rsidRPr="008A5BDF" w:rsidRDefault="00215E65" w:rsidP="00215E65">
            <w:pPr>
              <w:spacing w:after="0" w:line="240" w:lineRule="auto"/>
              <w:jc w:val="both"/>
              <w:rPr>
                <w:rFonts w:ascii="Arial Narrow" w:eastAsia="Times New Roman" w:hAnsi="Arial Narrow" w:cs="Arial"/>
                <w:sz w:val="20"/>
                <w:szCs w:val="20"/>
                <w:lang w:eastAsia="es-ES"/>
              </w:rPr>
            </w:pPr>
            <w:r w:rsidRPr="008A5BDF">
              <w:rPr>
                <w:rFonts w:ascii="Arial Narrow" w:hAnsi="Arial Narrow" w:cs="Arial"/>
                <w:b/>
                <w:bCs/>
                <w:sz w:val="20"/>
                <w:szCs w:val="20"/>
              </w:rPr>
              <w:t>Criterio cumplido</w:t>
            </w:r>
            <w:r w:rsidRPr="008A5BDF">
              <w:rPr>
                <w:rFonts w:ascii="Arial Narrow" w:eastAsia="Times New Roman" w:hAnsi="Arial Narrow" w:cs="Arial"/>
                <w:sz w:val="20"/>
                <w:szCs w:val="20"/>
                <w:lang w:eastAsia="es-ES"/>
              </w:rPr>
              <w:t xml:space="preserve"> </w:t>
            </w:r>
          </w:p>
          <w:p w14:paraId="2B1997D5" w14:textId="77777777" w:rsidR="00EA6CEC" w:rsidRPr="008A5BDF" w:rsidRDefault="00EA6CEC" w:rsidP="009C2067">
            <w:pPr>
              <w:spacing w:after="0" w:line="240" w:lineRule="auto"/>
              <w:jc w:val="both"/>
              <w:rPr>
                <w:rFonts w:ascii="Arial Narrow" w:eastAsia="Times New Roman" w:hAnsi="Arial Narrow" w:cs="Arial"/>
                <w:b/>
                <w:bCs/>
                <w:lang w:eastAsia="es-ES"/>
              </w:rPr>
            </w:pPr>
          </w:p>
        </w:tc>
        <w:tc>
          <w:tcPr>
            <w:tcW w:w="2835" w:type="dxa"/>
          </w:tcPr>
          <w:p w14:paraId="0FE29A01" w14:textId="77777777" w:rsidR="00571A60" w:rsidRPr="008A5BDF" w:rsidRDefault="00571A60" w:rsidP="00221E37">
            <w:pPr>
              <w:spacing w:after="0" w:line="240" w:lineRule="auto"/>
              <w:jc w:val="both"/>
              <w:rPr>
                <w:rFonts w:ascii="Arial Narrow" w:hAnsi="Arial Narrow" w:cs="Arial"/>
                <w:bCs/>
                <w:sz w:val="20"/>
                <w:szCs w:val="20"/>
              </w:rPr>
            </w:pPr>
          </w:p>
          <w:p w14:paraId="033AC0C1" w14:textId="77777777" w:rsidR="000A3EAA" w:rsidRPr="008A5BDF" w:rsidRDefault="000A3EAA" w:rsidP="000A3EAA">
            <w:pPr>
              <w:spacing w:after="0" w:line="240" w:lineRule="auto"/>
              <w:jc w:val="both"/>
              <w:rPr>
                <w:rFonts w:ascii="Arial Narrow" w:eastAsia="Times New Roman" w:hAnsi="Arial Narrow" w:cs="Arial"/>
                <w:sz w:val="20"/>
                <w:szCs w:val="20"/>
                <w:lang w:eastAsia="es-ES"/>
              </w:rPr>
            </w:pPr>
            <w:r w:rsidRPr="008A5BDF">
              <w:rPr>
                <w:rFonts w:ascii="Arial Narrow" w:hAnsi="Arial Narrow" w:cs="Arial"/>
                <w:b/>
                <w:bCs/>
                <w:sz w:val="20"/>
                <w:szCs w:val="20"/>
              </w:rPr>
              <w:t>Criterio cumplido</w:t>
            </w:r>
            <w:r w:rsidRPr="008A5BDF">
              <w:rPr>
                <w:rFonts w:ascii="Arial Narrow" w:eastAsia="Times New Roman" w:hAnsi="Arial Narrow" w:cs="Arial"/>
                <w:sz w:val="20"/>
                <w:szCs w:val="20"/>
                <w:lang w:eastAsia="es-ES"/>
              </w:rPr>
              <w:t xml:space="preserve"> </w:t>
            </w:r>
          </w:p>
          <w:p w14:paraId="00015BEC" w14:textId="77777777" w:rsidR="00A064FB" w:rsidRPr="008A5BDF" w:rsidRDefault="00571A60" w:rsidP="004F121A">
            <w:pPr>
              <w:spacing w:after="0" w:line="240" w:lineRule="auto"/>
              <w:jc w:val="both"/>
              <w:rPr>
                <w:rFonts w:ascii="Arial Narrow" w:hAnsi="Arial Narrow" w:cs="Arial"/>
                <w:sz w:val="20"/>
                <w:szCs w:val="20"/>
              </w:rPr>
            </w:pPr>
            <w:r w:rsidRPr="008A5BDF">
              <w:rPr>
                <w:rFonts w:ascii="Arial Narrow" w:hAnsi="Arial Narrow" w:cs="Arial"/>
                <w:bCs/>
                <w:sz w:val="20"/>
                <w:szCs w:val="20"/>
              </w:rPr>
              <w:t>Del total de niños/as menores de 5 años registrados en el Padrón Nominado, el 18% son menores de un año de edad, de ellos el 89% han sido registrados antes de los 30 días de edad en dicho Padrón</w:t>
            </w:r>
            <w:r w:rsidR="004F121A" w:rsidRPr="008A5BDF">
              <w:rPr>
                <w:rFonts w:ascii="Arial Narrow" w:hAnsi="Arial Narrow" w:cs="Arial"/>
                <w:bCs/>
                <w:sz w:val="20"/>
                <w:szCs w:val="20"/>
              </w:rPr>
              <w:t>.</w:t>
            </w:r>
          </w:p>
        </w:tc>
      </w:tr>
      <w:tr w:rsidR="00EA6CEC" w:rsidRPr="00B03C2D" w14:paraId="53E32361" w14:textId="77777777" w:rsidTr="00E9498F">
        <w:trPr>
          <w:gridAfter w:val="2"/>
          <w:wAfter w:w="12282" w:type="dxa"/>
          <w:trHeight w:val="20"/>
        </w:trPr>
        <w:tc>
          <w:tcPr>
            <w:tcW w:w="0" w:type="auto"/>
          </w:tcPr>
          <w:p w14:paraId="03A9E7CB" w14:textId="77777777" w:rsidR="00EA6CEC" w:rsidRPr="00B03C2D" w:rsidRDefault="00EA6CEC" w:rsidP="00EA6CEC">
            <w:pPr>
              <w:spacing w:after="0" w:line="240" w:lineRule="auto"/>
              <w:jc w:val="both"/>
              <w:rPr>
                <w:rFonts w:ascii="Arial Narrow" w:hAnsi="Arial Narrow" w:cs="Arial"/>
              </w:rPr>
            </w:pPr>
            <w:r w:rsidRPr="00B03C2D">
              <w:rPr>
                <w:rFonts w:ascii="Arial Narrow" w:hAnsi="Arial Narrow" w:cs="Arial"/>
              </w:rPr>
              <w:t>3</w:t>
            </w:r>
          </w:p>
        </w:tc>
        <w:tc>
          <w:tcPr>
            <w:tcW w:w="2277" w:type="dxa"/>
          </w:tcPr>
          <w:p w14:paraId="282DF8C4" w14:textId="77777777" w:rsidR="00EA6CEC" w:rsidRPr="005C1B3B" w:rsidRDefault="00EA6CEC" w:rsidP="00EA6CEC">
            <w:pPr>
              <w:spacing w:after="0" w:line="240" w:lineRule="auto"/>
              <w:contextualSpacing/>
              <w:jc w:val="both"/>
              <w:rPr>
                <w:rFonts w:ascii="Arial Narrow" w:hAnsi="Arial Narrow" w:cs="Arial"/>
                <w:sz w:val="20"/>
                <w:szCs w:val="20"/>
                <w:lang w:val="es-PE"/>
              </w:rPr>
            </w:pPr>
            <w:r w:rsidRPr="005C1B3B">
              <w:rPr>
                <w:rFonts w:ascii="Arial Narrow" w:hAnsi="Arial Narrow" w:cs="Arial"/>
                <w:sz w:val="20"/>
                <w:szCs w:val="20"/>
                <w:lang w:val="es-PE"/>
              </w:rPr>
              <w:t>Proporción de niños/as menores con Certificado de Nacido Vivo electrónico y DNI afiliados al SIS  antes de cumplir los 30 días de edad</w:t>
            </w:r>
          </w:p>
        </w:tc>
        <w:tc>
          <w:tcPr>
            <w:tcW w:w="2835" w:type="dxa"/>
          </w:tcPr>
          <w:p w14:paraId="06AD3C84" w14:textId="77777777" w:rsidR="00EA6CEC" w:rsidRPr="008A5BDF" w:rsidRDefault="003E46BF" w:rsidP="00EA6CEC">
            <w:pPr>
              <w:spacing w:after="0" w:line="240" w:lineRule="auto"/>
              <w:jc w:val="both"/>
              <w:rPr>
                <w:rFonts w:ascii="Arial Narrow" w:hAnsi="Arial Narrow" w:cs="Arial"/>
                <w:lang w:val="es-PE"/>
              </w:rPr>
            </w:pPr>
            <w:r w:rsidRPr="008A5BDF">
              <w:rPr>
                <w:rFonts w:ascii="Arial Narrow" w:hAnsi="Arial Narrow" w:cs="Arial"/>
                <w:sz w:val="20"/>
                <w:szCs w:val="20"/>
              </w:rPr>
              <w:t>No menos del 70% de niños que nacen en un establecimiento de salud estratégico cuenta con CNV electrónico, de ellos no menos del 60% adquieren su DNI y se afilian al SIS antes de los 30 días de edad.</w:t>
            </w:r>
          </w:p>
        </w:tc>
        <w:tc>
          <w:tcPr>
            <w:tcW w:w="2673" w:type="dxa"/>
          </w:tcPr>
          <w:p w14:paraId="3EF7481B" w14:textId="77777777" w:rsidR="00D94A81" w:rsidRPr="008A5BDF" w:rsidRDefault="00D94A81" w:rsidP="00215E65">
            <w:pPr>
              <w:spacing w:after="0" w:line="240" w:lineRule="auto"/>
              <w:jc w:val="both"/>
              <w:rPr>
                <w:rFonts w:ascii="Arial Narrow" w:hAnsi="Arial Narrow" w:cs="Arial"/>
                <w:b/>
                <w:bCs/>
                <w:sz w:val="20"/>
                <w:szCs w:val="20"/>
              </w:rPr>
            </w:pPr>
          </w:p>
          <w:p w14:paraId="2F95F778" w14:textId="77777777" w:rsidR="00215E65" w:rsidRPr="008A5BDF" w:rsidRDefault="00215E65" w:rsidP="00215E65">
            <w:pPr>
              <w:spacing w:after="0" w:line="240" w:lineRule="auto"/>
              <w:jc w:val="both"/>
              <w:rPr>
                <w:rFonts w:ascii="Arial Narrow" w:eastAsia="Times New Roman" w:hAnsi="Arial Narrow" w:cs="Arial"/>
                <w:sz w:val="20"/>
                <w:szCs w:val="20"/>
                <w:lang w:eastAsia="es-ES"/>
              </w:rPr>
            </w:pPr>
            <w:r w:rsidRPr="008A5BDF">
              <w:rPr>
                <w:rFonts w:ascii="Arial Narrow" w:hAnsi="Arial Narrow" w:cs="Arial"/>
                <w:b/>
                <w:bCs/>
                <w:sz w:val="20"/>
                <w:szCs w:val="20"/>
              </w:rPr>
              <w:t>Criterio cumplido</w:t>
            </w:r>
            <w:r w:rsidRPr="008A5BDF">
              <w:rPr>
                <w:rFonts w:ascii="Arial Narrow" w:eastAsia="Times New Roman" w:hAnsi="Arial Narrow" w:cs="Arial"/>
                <w:sz w:val="20"/>
                <w:szCs w:val="20"/>
                <w:lang w:eastAsia="es-ES"/>
              </w:rPr>
              <w:t xml:space="preserve"> </w:t>
            </w:r>
          </w:p>
          <w:p w14:paraId="27439142" w14:textId="77777777" w:rsidR="00EA6CEC" w:rsidRPr="008A5BDF" w:rsidRDefault="00EA6CEC" w:rsidP="009C2067">
            <w:pPr>
              <w:spacing w:after="0" w:line="240" w:lineRule="auto"/>
              <w:jc w:val="both"/>
              <w:rPr>
                <w:rFonts w:ascii="Arial Narrow" w:hAnsi="Arial Narrow" w:cs="Arial"/>
                <w:b/>
                <w:bCs/>
              </w:rPr>
            </w:pPr>
          </w:p>
        </w:tc>
        <w:tc>
          <w:tcPr>
            <w:tcW w:w="2835" w:type="dxa"/>
          </w:tcPr>
          <w:p w14:paraId="66286292" w14:textId="77777777" w:rsidR="004F121A" w:rsidRPr="008A5BDF" w:rsidRDefault="004F121A" w:rsidP="003E7E82">
            <w:pPr>
              <w:spacing w:after="0" w:line="240" w:lineRule="auto"/>
              <w:jc w:val="both"/>
              <w:rPr>
                <w:rFonts w:ascii="Arial Narrow" w:hAnsi="Arial Narrow" w:cs="Arial"/>
                <w:b/>
                <w:bCs/>
                <w:sz w:val="20"/>
                <w:szCs w:val="20"/>
              </w:rPr>
            </w:pPr>
          </w:p>
          <w:p w14:paraId="365A73D3" w14:textId="77777777" w:rsidR="003E7E82" w:rsidRPr="008A5BDF" w:rsidRDefault="003E7E82" w:rsidP="003E7E82">
            <w:pPr>
              <w:spacing w:after="0" w:line="240" w:lineRule="auto"/>
              <w:jc w:val="both"/>
              <w:rPr>
                <w:rFonts w:ascii="Arial Narrow" w:eastAsia="Times New Roman" w:hAnsi="Arial Narrow" w:cs="Arial"/>
                <w:sz w:val="20"/>
                <w:szCs w:val="20"/>
                <w:lang w:eastAsia="es-ES"/>
              </w:rPr>
            </w:pPr>
            <w:r w:rsidRPr="008A5BDF">
              <w:rPr>
                <w:rFonts w:ascii="Arial Narrow" w:hAnsi="Arial Narrow" w:cs="Arial"/>
                <w:b/>
                <w:bCs/>
                <w:sz w:val="20"/>
                <w:szCs w:val="20"/>
              </w:rPr>
              <w:t>Criterio cumplido</w:t>
            </w:r>
            <w:r w:rsidRPr="008A5BDF">
              <w:rPr>
                <w:rFonts w:ascii="Arial Narrow" w:eastAsia="Times New Roman" w:hAnsi="Arial Narrow" w:cs="Arial"/>
                <w:sz w:val="20"/>
                <w:szCs w:val="20"/>
                <w:lang w:eastAsia="es-ES"/>
              </w:rPr>
              <w:t xml:space="preserve"> </w:t>
            </w:r>
          </w:p>
          <w:p w14:paraId="471A3800" w14:textId="77777777" w:rsidR="00EC05BF" w:rsidRPr="008A5BDF" w:rsidRDefault="00852371" w:rsidP="00147A93">
            <w:pPr>
              <w:spacing w:after="0" w:line="240" w:lineRule="auto"/>
              <w:jc w:val="both"/>
              <w:rPr>
                <w:rFonts w:ascii="Arial Narrow" w:hAnsi="Arial Narrow" w:cs="Arial"/>
                <w:bCs/>
                <w:color w:val="FF0000"/>
              </w:rPr>
            </w:pPr>
            <w:r w:rsidRPr="008A5BDF">
              <w:rPr>
                <w:rFonts w:ascii="Arial Narrow" w:eastAsia="Times New Roman" w:hAnsi="Arial Narrow" w:cs="Arial"/>
                <w:sz w:val="20"/>
                <w:szCs w:val="20"/>
                <w:lang w:eastAsia="es-ES"/>
              </w:rPr>
              <w:t xml:space="preserve">En la región, el </w:t>
            </w:r>
            <w:r w:rsidR="00147A93">
              <w:rPr>
                <w:rFonts w:ascii="Arial Narrow" w:eastAsia="Times New Roman" w:hAnsi="Arial Narrow" w:cs="Arial"/>
                <w:sz w:val="20"/>
                <w:szCs w:val="20"/>
                <w:lang w:eastAsia="es-ES"/>
              </w:rPr>
              <w:t>86,9</w:t>
            </w:r>
            <w:r w:rsidRPr="008A5BDF">
              <w:rPr>
                <w:rFonts w:ascii="Arial Narrow" w:eastAsia="Times New Roman" w:hAnsi="Arial Narrow" w:cs="Arial"/>
                <w:sz w:val="20"/>
                <w:szCs w:val="20"/>
                <w:lang w:eastAsia="es-ES"/>
              </w:rPr>
              <w:t>% de niños/as que nacieron en un establecimiento estratégico obtuvieron su CNV electrónico. De ellos el 75,9% adquieren su DNI y se afilian al SIS antes de los 30 días de edad.</w:t>
            </w:r>
          </w:p>
        </w:tc>
      </w:tr>
      <w:tr w:rsidR="00EA6CEC" w:rsidRPr="00B03C2D" w14:paraId="2E5594C9" w14:textId="77777777" w:rsidTr="00E9498F">
        <w:trPr>
          <w:gridAfter w:val="2"/>
          <w:wAfter w:w="12282" w:type="dxa"/>
          <w:trHeight w:val="20"/>
        </w:trPr>
        <w:tc>
          <w:tcPr>
            <w:tcW w:w="11037" w:type="dxa"/>
            <w:gridSpan w:val="5"/>
            <w:shd w:val="clear" w:color="auto" w:fill="BFBFBF"/>
          </w:tcPr>
          <w:p w14:paraId="4BD10FBD" w14:textId="77777777" w:rsidR="00EA6CEC" w:rsidRPr="008A5BDF" w:rsidRDefault="00EA6CEC" w:rsidP="00EA6CEC">
            <w:pPr>
              <w:spacing w:after="0" w:line="240" w:lineRule="auto"/>
              <w:contextualSpacing/>
              <w:jc w:val="both"/>
              <w:rPr>
                <w:rFonts w:ascii="Arial Narrow" w:eastAsia="Times New Roman" w:hAnsi="Arial Narrow" w:cs="Arial"/>
              </w:rPr>
            </w:pPr>
            <w:r w:rsidRPr="008A5BDF">
              <w:rPr>
                <w:rFonts w:ascii="Arial Narrow" w:eastAsia="Times New Roman" w:hAnsi="Arial Narrow" w:cs="Arial"/>
                <w:b/>
                <w:lang w:val="es-PE"/>
              </w:rPr>
              <w:t xml:space="preserve">Sub </w:t>
            </w:r>
            <w:r w:rsidRPr="008A5BDF">
              <w:rPr>
                <w:rFonts w:ascii="Arial Narrow" w:eastAsia="Times New Roman" w:hAnsi="Arial Narrow" w:cs="Arial"/>
                <w:b/>
                <w:bCs/>
                <w:lang w:val="es-ES"/>
              </w:rPr>
              <w:t>Proceso Crítico 2: Formulación del Proyecto de Presupuesto Anual y Multianual para financiar los Productos del Programa Presupuestal.</w:t>
            </w:r>
          </w:p>
        </w:tc>
      </w:tr>
      <w:tr w:rsidR="00EA6CEC" w:rsidRPr="00B03C2D" w14:paraId="60B045A8" w14:textId="77777777" w:rsidTr="00E9498F">
        <w:trPr>
          <w:gridAfter w:val="2"/>
          <w:wAfter w:w="12282" w:type="dxa"/>
          <w:trHeight w:val="20"/>
        </w:trPr>
        <w:tc>
          <w:tcPr>
            <w:tcW w:w="2694" w:type="dxa"/>
            <w:gridSpan w:val="2"/>
            <w:shd w:val="clear" w:color="auto" w:fill="BFBFBF"/>
          </w:tcPr>
          <w:p w14:paraId="2439B5AB" w14:textId="77777777" w:rsidR="00EA6CEC" w:rsidRPr="000A46A6" w:rsidRDefault="00EA6CEC" w:rsidP="00EA6CEC">
            <w:pPr>
              <w:spacing w:after="0" w:line="240" w:lineRule="auto"/>
              <w:jc w:val="center"/>
              <w:rPr>
                <w:rFonts w:ascii="Arial Narrow" w:hAnsi="Arial Narrow" w:cs="Arial"/>
                <w:b/>
              </w:rPr>
            </w:pPr>
            <w:r w:rsidRPr="000A46A6">
              <w:rPr>
                <w:rFonts w:ascii="Arial Narrow" w:hAnsi="Arial Narrow" w:cs="Arial"/>
                <w:b/>
              </w:rPr>
              <w:t>Criterios</w:t>
            </w:r>
          </w:p>
        </w:tc>
        <w:tc>
          <w:tcPr>
            <w:tcW w:w="2835" w:type="dxa"/>
            <w:shd w:val="clear" w:color="auto" w:fill="BFBFBF"/>
          </w:tcPr>
          <w:p w14:paraId="54FB2202" w14:textId="77777777" w:rsidR="00EA6CEC" w:rsidRPr="008A5BDF" w:rsidRDefault="00EA6CEC" w:rsidP="00EA6CEC">
            <w:pPr>
              <w:spacing w:after="0" w:line="240" w:lineRule="auto"/>
              <w:jc w:val="center"/>
              <w:rPr>
                <w:rFonts w:ascii="Arial Narrow" w:hAnsi="Arial Narrow" w:cs="Arial"/>
                <w:b/>
              </w:rPr>
            </w:pPr>
            <w:r w:rsidRPr="008A5BDF">
              <w:rPr>
                <w:rFonts w:ascii="Arial Narrow" w:hAnsi="Arial Narrow" w:cs="Arial"/>
                <w:b/>
              </w:rPr>
              <w:t xml:space="preserve">Definición operacional </w:t>
            </w:r>
          </w:p>
          <w:p w14:paraId="41548C1B" w14:textId="77777777" w:rsidR="00EA6CEC" w:rsidRPr="008A5BDF" w:rsidRDefault="00EA6CEC" w:rsidP="00E30AA9">
            <w:pPr>
              <w:spacing w:after="0" w:line="240" w:lineRule="auto"/>
              <w:jc w:val="center"/>
              <w:rPr>
                <w:rFonts w:ascii="Arial Narrow" w:hAnsi="Arial Narrow" w:cs="Arial"/>
                <w:b/>
              </w:rPr>
            </w:pPr>
            <w:r w:rsidRPr="008A5BDF">
              <w:rPr>
                <w:rFonts w:ascii="Arial Narrow" w:hAnsi="Arial Narrow" w:cs="Arial"/>
                <w:b/>
              </w:rPr>
              <w:t xml:space="preserve">nivel </w:t>
            </w:r>
            <w:r w:rsidR="00E30AA9" w:rsidRPr="008A5BDF">
              <w:rPr>
                <w:rFonts w:ascii="Arial Narrow" w:hAnsi="Arial Narrow" w:cs="Arial"/>
                <w:b/>
              </w:rPr>
              <w:t>2</w:t>
            </w:r>
          </w:p>
        </w:tc>
        <w:tc>
          <w:tcPr>
            <w:tcW w:w="2673" w:type="dxa"/>
            <w:shd w:val="clear" w:color="auto" w:fill="BFBFBF"/>
          </w:tcPr>
          <w:p w14:paraId="638FB86E" w14:textId="77777777" w:rsidR="00EA6CEC" w:rsidRPr="008A5BDF" w:rsidRDefault="00EA6CEC" w:rsidP="00EA6CEC">
            <w:pPr>
              <w:spacing w:after="0" w:line="240" w:lineRule="auto"/>
              <w:jc w:val="center"/>
              <w:rPr>
                <w:rFonts w:ascii="Arial Narrow" w:hAnsi="Arial Narrow" w:cs="Arial"/>
                <w:b/>
              </w:rPr>
            </w:pPr>
            <w:r w:rsidRPr="008A5BDF">
              <w:rPr>
                <w:rFonts w:ascii="Arial Narrow" w:hAnsi="Arial Narrow" w:cs="Arial"/>
                <w:b/>
              </w:rPr>
              <w:t xml:space="preserve">Nivel de cumplimiento </w:t>
            </w:r>
          </w:p>
        </w:tc>
        <w:tc>
          <w:tcPr>
            <w:tcW w:w="2835" w:type="dxa"/>
            <w:shd w:val="clear" w:color="auto" w:fill="BFBFBF"/>
          </w:tcPr>
          <w:p w14:paraId="1BA33EE3" w14:textId="77777777" w:rsidR="00EA6CEC" w:rsidRPr="008A5BDF" w:rsidRDefault="00EA6CEC" w:rsidP="00EA6CEC">
            <w:pPr>
              <w:spacing w:after="0" w:line="240" w:lineRule="auto"/>
              <w:jc w:val="center"/>
              <w:rPr>
                <w:rFonts w:ascii="Arial Narrow" w:hAnsi="Arial Narrow" w:cs="Arial"/>
                <w:b/>
              </w:rPr>
            </w:pPr>
            <w:r w:rsidRPr="008A5BDF">
              <w:rPr>
                <w:rFonts w:ascii="Arial Narrow" w:hAnsi="Arial Narrow" w:cs="Arial"/>
                <w:b/>
              </w:rPr>
              <w:t>Observaciones</w:t>
            </w:r>
          </w:p>
        </w:tc>
      </w:tr>
      <w:tr w:rsidR="007F422C" w:rsidRPr="00B03C2D" w14:paraId="04CC2287" w14:textId="77777777" w:rsidTr="00E9498F">
        <w:trPr>
          <w:gridAfter w:val="2"/>
          <w:wAfter w:w="12282" w:type="dxa"/>
          <w:trHeight w:val="20"/>
        </w:trPr>
        <w:tc>
          <w:tcPr>
            <w:tcW w:w="0" w:type="auto"/>
          </w:tcPr>
          <w:p w14:paraId="656D2AE6" w14:textId="77777777" w:rsidR="007F422C" w:rsidRPr="00B03C2D" w:rsidRDefault="007F422C" w:rsidP="007F422C">
            <w:pPr>
              <w:spacing w:after="0" w:line="240" w:lineRule="auto"/>
              <w:jc w:val="both"/>
              <w:rPr>
                <w:rFonts w:ascii="Arial Narrow" w:hAnsi="Arial Narrow" w:cs="Arial"/>
              </w:rPr>
            </w:pPr>
            <w:r w:rsidRPr="00B03C2D">
              <w:rPr>
                <w:rFonts w:ascii="Arial Narrow" w:hAnsi="Arial Narrow" w:cs="Arial"/>
              </w:rPr>
              <w:t>4</w:t>
            </w:r>
          </w:p>
        </w:tc>
        <w:tc>
          <w:tcPr>
            <w:tcW w:w="2277" w:type="dxa"/>
          </w:tcPr>
          <w:p w14:paraId="2813B6D6" w14:textId="77777777" w:rsidR="007F422C" w:rsidRPr="000A46A6" w:rsidRDefault="007F422C" w:rsidP="007F422C">
            <w:pPr>
              <w:spacing w:after="0" w:line="240" w:lineRule="auto"/>
              <w:jc w:val="both"/>
              <w:rPr>
                <w:rFonts w:ascii="Arial Narrow" w:hAnsi="Arial Narrow" w:cs="Arial"/>
                <w:lang w:val="es-PE"/>
              </w:rPr>
            </w:pPr>
            <w:r w:rsidRPr="005C1B3B">
              <w:rPr>
                <w:rFonts w:ascii="Arial Narrow" w:hAnsi="Arial Narrow" w:cs="Arial"/>
                <w:sz w:val="20"/>
                <w:szCs w:val="20"/>
                <w:lang w:val="es-PE"/>
              </w:rPr>
              <w:t>Programación presupuestal para la adquisición de insumos críticos vinculados con la entrega de los productos Atención Prenatal Reenfocada y Atención del Parto Normal en los establecimientos de salud del quintil 1 y 2.</w:t>
            </w:r>
          </w:p>
        </w:tc>
        <w:tc>
          <w:tcPr>
            <w:tcW w:w="2835" w:type="dxa"/>
          </w:tcPr>
          <w:p w14:paraId="1759FE32" w14:textId="77777777" w:rsidR="007F422C" w:rsidRPr="008A5BDF" w:rsidRDefault="007F422C" w:rsidP="007F422C">
            <w:pPr>
              <w:spacing w:after="0" w:line="240" w:lineRule="auto"/>
              <w:jc w:val="both"/>
              <w:rPr>
                <w:rFonts w:ascii="Arial Narrow" w:hAnsi="Arial Narrow" w:cs="Arial"/>
                <w:lang w:val="es-PE"/>
              </w:rPr>
            </w:pPr>
            <w:r w:rsidRPr="008A5BDF">
              <w:rPr>
                <w:rFonts w:ascii="Arial Narrow" w:hAnsi="Arial Narrow" w:cs="Arial"/>
                <w:sz w:val="20"/>
                <w:szCs w:val="20"/>
                <w:lang w:val="es-PE"/>
              </w:rPr>
              <w:t xml:space="preserve">El Gobierno Regional </w:t>
            </w:r>
            <w:r w:rsidRPr="008A5BDF">
              <w:rPr>
                <w:rFonts w:ascii="Arial Narrow" w:hAnsi="Arial Narrow" w:cs="Arial"/>
                <w:bCs/>
                <w:sz w:val="20"/>
                <w:szCs w:val="20"/>
                <w:lang w:val="es-PE"/>
              </w:rPr>
              <w:t xml:space="preserve">y UE </w:t>
            </w:r>
            <w:r w:rsidRPr="008A5BDF">
              <w:rPr>
                <w:rFonts w:ascii="Arial Narrow" w:hAnsi="Arial Narrow" w:cs="Arial"/>
                <w:sz w:val="20"/>
                <w:szCs w:val="20"/>
                <w:lang w:val="es-PE"/>
              </w:rPr>
              <w:t xml:space="preserve">cuentan con programación presupuestal para la adquisición de al menos el </w:t>
            </w:r>
            <w:r w:rsidRPr="008A5BDF">
              <w:rPr>
                <w:rFonts w:ascii="Arial Narrow" w:hAnsi="Arial Narrow" w:cs="Arial"/>
                <w:bCs/>
                <w:sz w:val="20"/>
                <w:szCs w:val="20"/>
                <w:lang w:val="es-PE"/>
              </w:rPr>
              <w:t xml:space="preserve">80% </w:t>
            </w:r>
            <w:r w:rsidRPr="008A5BDF">
              <w:rPr>
                <w:rFonts w:ascii="Arial Narrow" w:hAnsi="Arial Narrow" w:cs="Arial"/>
                <w:sz w:val="20"/>
                <w:szCs w:val="20"/>
                <w:lang w:val="es-PE"/>
              </w:rPr>
              <w:t>de insumos críticos para la entrega de los productos de APN, Parto y Atención del Recién Nacido. La programación de insumos se registra en el PAO Actualizado (Incluye pedidos no programados) del SIGA.</w:t>
            </w:r>
          </w:p>
        </w:tc>
        <w:tc>
          <w:tcPr>
            <w:tcW w:w="2673" w:type="dxa"/>
            <w:shd w:val="clear" w:color="auto" w:fill="FFFFFF" w:themeFill="background1"/>
          </w:tcPr>
          <w:p w14:paraId="72797E75" w14:textId="77777777" w:rsidR="00D94A81" w:rsidRPr="008A5BDF" w:rsidRDefault="00D94A81" w:rsidP="0057679F">
            <w:pPr>
              <w:spacing w:after="0" w:line="240" w:lineRule="auto"/>
              <w:contextualSpacing/>
              <w:jc w:val="both"/>
              <w:rPr>
                <w:rFonts w:ascii="Arial Narrow" w:eastAsia="Times New Roman" w:hAnsi="Arial Narrow" w:cs="Arial"/>
                <w:b/>
                <w:sz w:val="20"/>
                <w:szCs w:val="20"/>
                <w:lang w:val="es-PE"/>
              </w:rPr>
            </w:pPr>
          </w:p>
          <w:p w14:paraId="39F5347B" w14:textId="77777777" w:rsidR="0057679F" w:rsidRPr="008A5BDF" w:rsidRDefault="0057679F" w:rsidP="0057679F">
            <w:pPr>
              <w:spacing w:after="0" w:line="240" w:lineRule="auto"/>
              <w:contextualSpacing/>
              <w:jc w:val="both"/>
              <w:rPr>
                <w:rFonts w:ascii="Arial Narrow" w:eastAsia="Times New Roman" w:hAnsi="Arial Narrow" w:cs="Arial"/>
                <w:b/>
                <w:sz w:val="20"/>
                <w:szCs w:val="20"/>
                <w:lang w:val="es-PE"/>
              </w:rPr>
            </w:pPr>
            <w:r w:rsidRPr="008A5BDF">
              <w:rPr>
                <w:rFonts w:ascii="Arial Narrow" w:eastAsia="Times New Roman" w:hAnsi="Arial Narrow" w:cs="Arial"/>
                <w:b/>
                <w:sz w:val="20"/>
                <w:szCs w:val="20"/>
                <w:lang w:val="es-PE"/>
              </w:rPr>
              <w:t>Criterio  cumplido</w:t>
            </w:r>
          </w:p>
          <w:p w14:paraId="0EEB34C5" w14:textId="77777777" w:rsidR="007F422C" w:rsidRPr="008A5BDF" w:rsidRDefault="007F422C" w:rsidP="009C2067">
            <w:pPr>
              <w:spacing w:after="0" w:line="240" w:lineRule="auto"/>
              <w:contextualSpacing/>
              <w:jc w:val="both"/>
              <w:rPr>
                <w:rFonts w:ascii="Arial Narrow" w:eastAsia="Times New Roman" w:hAnsi="Arial Narrow" w:cs="Arial"/>
                <w:b/>
              </w:rPr>
            </w:pPr>
          </w:p>
        </w:tc>
        <w:tc>
          <w:tcPr>
            <w:tcW w:w="2835" w:type="dxa"/>
            <w:shd w:val="clear" w:color="auto" w:fill="FFFFFF" w:themeFill="background1"/>
          </w:tcPr>
          <w:p w14:paraId="70541420" w14:textId="77777777" w:rsidR="004F121A" w:rsidRPr="008A5BDF" w:rsidRDefault="004F121A" w:rsidP="003E7E82">
            <w:pPr>
              <w:spacing w:after="0" w:line="240" w:lineRule="auto"/>
              <w:contextualSpacing/>
              <w:jc w:val="both"/>
              <w:rPr>
                <w:rFonts w:ascii="Arial Narrow" w:eastAsia="Times New Roman" w:hAnsi="Arial Narrow" w:cs="Arial"/>
                <w:b/>
                <w:sz w:val="20"/>
                <w:szCs w:val="20"/>
                <w:lang w:val="es-PE"/>
              </w:rPr>
            </w:pPr>
          </w:p>
          <w:p w14:paraId="6494F00E" w14:textId="77777777" w:rsidR="003E7E82" w:rsidRPr="008A5BDF" w:rsidRDefault="003E7E82" w:rsidP="003E7E82">
            <w:pPr>
              <w:spacing w:after="0" w:line="240" w:lineRule="auto"/>
              <w:contextualSpacing/>
              <w:jc w:val="both"/>
              <w:rPr>
                <w:rFonts w:ascii="Arial Narrow" w:eastAsia="Times New Roman" w:hAnsi="Arial Narrow" w:cs="Arial"/>
                <w:b/>
                <w:sz w:val="20"/>
                <w:szCs w:val="20"/>
                <w:lang w:val="es-PE"/>
              </w:rPr>
            </w:pPr>
            <w:r w:rsidRPr="008A5BDF">
              <w:rPr>
                <w:rFonts w:ascii="Arial Narrow" w:eastAsia="Times New Roman" w:hAnsi="Arial Narrow" w:cs="Arial"/>
                <w:b/>
                <w:sz w:val="20"/>
                <w:szCs w:val="20"/>
                <w:lang w:val="es-PE"/>
              </w:rPr>
              <w:t>Criterio  cumplido</w:t>
            </w:r>
          </w:p>
          <w:p w14:paraId="40CA4099" w14:textId="77777777" w:rsidR="0069219D" w:rsidRPr="008A5BDF" w:rsidRDefault="00571A60" w:rsidP="00571A60">
            <w:pPr>
              <w:spacing w:after="0" w:line="240" w:lineRule="auto"/>
              <w:contextualSpacing/>
              <w:jc w:val="both"/>
              <w:rPr>
                <w:rFonts w:ascii="Arial Narrow" w:eastAsia="Times New Roman" w:hAnsi="Arial Narrow" w:cs="Arial"/>
                <w:sz w:val="20"/>
                <w:szCs w:val="20"/>
                <w:lang w:eastAsia="es-ES"/>
              </w:rPr>
            </w:pPr>
            <w:r w:rsidRPr="008A5BDF">
              <w:rPr>
                <w:rFonts w:ascii="Arial Narrow" w:eastAsia="Times New Roman" w:hAnsi="Arial Narrow" w:cs="Arial"/>
                <w:sz w:val="20"/>
                <w:szCs w:val="20"/>
                <w:lang w:eastAsia="es-ES"/>
              </w:rPr>
              <w:t xml:space="preserve">El Gobierno Regional </w:t>
            </w:r>
            <w:r w:rsidR="0069219D" w:rsidRPr="008A5BDF">
              <w:rPr>
                <w:rFonts w:ascii="Arial Narrow" w:eastAsia="Times New Roman" w:hAnsi="Arial Narrow" w:cs="Arial"/>
                <w:sz w:val="20"/>
                <w:szCs w:val="20"/>
                <w:lang w:eastAsia="es-ES"/>
              </w:rPr>
              <w:t xml:space="preserve">mantiene una adecuada </w:t>
            </w:r>
            <w:r w:rsidRPr="008A5BDF">
              <w:rPr>
                <w:rFonts w:ascii="Arial Narrow" w:eastAsia="Times New Roman" w:hAnsi="Arial Narrow" w:cs="Arial"/>
                <w:sz w:val="20"/>
                <w:szCs w:val="20"/>
              </w:rPr>
              <w:t>programación presupuestal certificada para la adquisición del 100% de los productos priorizados</w:t>
            </w:r>
            <w:r w:rsidRPr="008A5BDF">
              <w:rPr>
                <w:rFonts w:ascii="Arial Narrow" w:eastAsia="Times New Roman" w:hAnsi="Arial Narrow" w:cs="Arial"/>
                <w:sz w:val="20"/>
                <w:szCs w:val="20"/>
                <w:lang w:eastAsia="es-ES"/>
              </w:rPr>
              <w:t>, verificados en el SIGA.</w:t>
            </w:r>
          </w:p>
          <w:p w14:paraId="2A1CFC8F" w14:textId="77777777" w:rsidR="00571A60" w:rsidRPr="008A5BDF" w:rsidRDefault="00571A60" w:rsidP="00571A60">
            <w:pPr>
              <w:spacing w:after="0" w:line="240" w:lineRule="auto"/>
              <w:contextualSpacing/>
              <w:jc w:val="both"/>
              <w:rPr>
                <w:rFonts w:ascii="Arial Narrow" w:eastAsia="Times New Roman" w:hAnsi="Arial Narrow" w:cs="Arial"/>
                <w:sz w:val="20"/>
                <w:szCs w:val="20"/>
                <w:lang w:eastAsia="es-ES"/>
              </w:rPr>
            </w:pPr>
          </w:p>
          <w:p w14:paraId="3511BEA9" w14:textId="77777777" w:rsidR="007F422C" w:rsidRPr="008A5BDF" w:rsidRDefault="007F422C" w:rsidP="0069219D">
            <w:pPr>
              <w:spacing w:after="0" w:line="240" w:lineRule="auto"/>
              <w:contextualSpacing/>
              <w:jc w:val="both"/>
              <w:rPr>
                <w:rFonts w:ascii="Arial Narrow" w:eastAsia="Times New Roman" w:hAnsi="Arial Narrow" w:cs="Arial"/>
                <w:color w:val="000000"/>
                <w:lang w:eastAsia="es-ES"/>
              </w:rPr>
            </w:pPr>
          </w:p>
        </w:tc>
      </w:tr>
      <w:tr w:rsidR="00EA6CEC" w:rsidRPr="00B03C2D" w14:paraId="3269D55E" w14:textId="77777777" w:rsidTr="00E94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2282" w:type="dxa"/>
          <w:trHeight w:val="20"/>
        </w:trPr>
        <w:tc>
          <w:tcPr>
            <w:tcW w:w="11037" w:type="dxa"/>
            <w:gridSpan w:val="5"/>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2655534F" w14:textId="77777777" w:rsidR="00EA6CEC" w:rsidRPr="008A5BDF" w:rsidRDefault="00EA6CEC" w:rsidP="00EA6CEC">
            <w:pPr>
              <w:spacing w:after="0" w:line="240" w:lineRule="auto"/>
              <w:jc w:val="both"/>
              <w:rPr>
                <w:rFonts w:ascii="Arial Narrow" w:hAnsi="Arial Narrow" w:cs="Arial"/>
                <w:b/>
                <w:bCs/>
                <w:color w:val="000000"/>
              </w:rPr>
            </w:pPr>
            <w:r w:rsidRPr="008A5BDF">
              <w:rPr>
                <w:rFonts w:ascii="Arial Narrow" w:hAnsi="Arial Narrow" w:cs="Arial"/>
                <w:b/>
                <w:bCs/>
                <w:color w:val="000000"/>
              </w:rPr>
              <w:t>Sub Proceso Crítico 3: Capacidad disponible en los puntos de atención para proveer los Productos del Programa Presupuestal.</w:t>
            </w:r>
          </w:p>
        </w:tc>
      </w:tr>
      <w:tr w:rsidR="00EA6CEC" w:rsidRPr="00B03C2D" w14:paraId="18A1703F" w14:textId="77777777" w:rsidTr="00E94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2282" w:type="dxa"/>
          <w:trHeight w:val="20"/>
        </w:trPr>
        <w:tc>
          <w:tcPr>
            <w:tcW w:w="2694" w:type="dxa"/>
            <w:gridSpan w:val="2"/>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212B3E8F" w14:textId="77777777" w:rsidR="00EA6CEC" w:rsidRPr="000A46A6" w:rsidRDefault="00EA6CEC" w:rsidP="00EA6CEC">
            <w:pPr>
              <w:spacing w:after="0" w:line="240" w:lineRule="auto"/>
              <w:jc w:val="center"/>
              <w:rPr>
                <w:rFonts w:ascii="Arial Narrow" w:hAnsi="Arial Narrow" w:cs="Arial"/>
                <w:b/>
                <w:bCs/>
                <w:color w:val="000000"/>
              </w:rPr>
            </w:pPr>
            <w:r w:rsidRPr="000A46A6">
              <w:rPr>
                <w:rFonts w:ascii="Arial Narrow" w:hAnsi="Arial Narrow" w:cs="Arial"/>
                <w:b/>
                <w:bCs/>
                <w:color w:val="000000"/>
              </w:rPr>
              <w:t>Criterios</w:t>
            </w:r>
          </w:p>
        </w:tc>
        <w:tc>
          <w:tcPr>
            <w:tcW w:w="2835" w:type="dxa"/>
            <w:tcBorders>
              <w:top w:val="nil"/>
              <w:left w:val="nil"/>
              <w:bottom w:val="nil"/>
              <w:right w:val="single" w:sz="8" w:space="0" w:color="000000"/>
            </w:tcBorders>
            <w:shd w:val="clear" w:color="000000" w:fill="BFBFBF"/>
            <w:vAlign w:val="center"/>
            <w:hideMark/>
          </w:tcPr>
          <w:p w14:paraId="130BAB66"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Definición operacional </w:t>
            </w:r>
          </w:p>
          <w:p w14:paraId="41BB2B6A" w14:textId="77777777" w:rsidR="00EA6CEC" w:rsidRPr="008A5BDF" w:rsidRDefault="00EA6CEC" w:rsidP="00E30AA9">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nivel </w:t>
            </w:r>
            <w:r w:rsidR="00E30AA9" w:rsidRPr="008A5BDF">
              <w:rPr>
                <w:rFonts w:ascii="Arial Narrow" w:hAnsi="Arial Narrow" w:cs="Arial"/>
                <w:b/>
                <w:bCs/>
                <w:color w:val="000000"/>
              </w:rPr>
              <w:t>2</w:t>
            </w:r>
          </w:p>
        </w:tc>
        <w:tc>
          <w:tcPr>
            <w:tcW w:w="2673" w:type="dxa"/>
            <w:tcBorders>
              <w:top w:val="nil"/>
              <w:left w:val="nil"/>
              <w:bottom w:val="nil"/>
              <w:right w:val="single" w:sz="8" w:space="0" w:color="000000"/>
            </w:tcBorders>
            <w:shd w:val="clear" w:color="000000" w:fill="BFBFBF"/>
            <w:vAlign w:val="center"/>
            <w:hideMark/>
          </w:tcPr>
          <w:p w14:paraId="447D66A9"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Nivel de cumplimiento </w:t>
            </w:r>
          </w:p>
        </w:tc>
        <w:tc>
          <w:tcPr>
            <w:tcW w:w="2835" w:type="dxa"/>
            <w:tcBorders>
              <w:top w:val="nil"/>
              <w:left w:val="nil"/>
              <w:bottom w:val="nil"/>
              <w:right w:val="single" w:sz="8" w:space="0" w:color="000000"/>
            </w:tcBorders>
            <w:shd w:val="clear" w:color="000000" w:fill="BFBFBF"/>
            <w:vAlign w:val="center"/>
            <w:hideMark/>
          </w:tcPr>
          <w:p w14:paraId="19D8437A"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Observaciones</w:t>
            </w:r>
          </w:p>
        </w:tc>
      </w:tr>
      <w:tr w:rsidR="00EA6CEC" w:rsidRPr="00B03C2D" w14:paraId="435987FF" w14:textId="77777777" w:rsidTr="00E9498F">
        <w:trPr>
          <w:gridAfter w:val="2"/>
          <w:wAfter w:w="12282" w:type="dxa"/>
          <w:trHeight w:val="20"/>
        </w:trPr>
        <w:tc>
          <w:tcPr>
            <w:tcW w:w="0" w:type="auto"/>
          </w:tcPr>
          <w:p w14:paraId="045BDAF6" w14:textId="77777777" w:rsidR="00EA6CEC" w:rsidRPr="00B03C2D" w:rsidRDefault="00EA6CEC" w:rsidP="00EA6CEC">
            <w:pPr>
              <w:spacing w:after="0" w:line="240" w:lineRule="auto"/>
              <w:jc w:val="both"/>
              <w:rPr>
                <w:rFonts w:ascii="Arial Narrow" w:hAnsi="Arial Narrow" w:cs="Arial"/>
              </w:rPr>
            </w:pPr>
            <w:r w:rsidRPr="00B03C2D">
              <w:rPr>
                <w:rFonts w:ascii="Arial Narrow" w:hAnsi="Arial Narrow" w:cs="Arial"/>
              </w:rPr>
              <w:t>5</w:t>
            </w:r>
          </w:p>
        </w:tc>
        <w:tc>
          <w:tcPr>
            <w:tcW w:w="2277" w:type="dxa"/>
          </w:tcPr>
          <w:p w14:paraId="52EBBA13" w14:textId="77777777" w:rsidR="00EC05BF" w:rsidRPr="000A46A6" w:rsidRDefault="00EA6CEC" w:rsidP="009C2067">
            <w:pPr>
              <w:spacing w:after="0" w:line="240" w:lineRule="auto"/>
              <w:jc w:val="both"/>
              <w:rPr>
                <w:rFonts w:ascii="Arial Narrow" w:hAnsi="Arial Narrow" w:cs="Arial"/>
                <w:lang w:val="es-PE"/>
              </w:rPr>
            </w:pPr>
            <w:r w:rsidRPr="005C1B3B">
              <w:rPr>
                <w:rFonts w:ascii="Arial Narrow" w:hAnsi="Arial Narrow" w:cs="Arial"/>
                <w:sz w:val="20"/>
                <w:szCs w:val="20"/>
                <w:lang w:val="es-PE"/>
              </w:rPr>
              <w:t>Establecimientos de salud de los quintiles 1 y 2 cuyo personal registra atenciones en el HIS o SIS están registrados y conciliados con el personal nombrado y contratado en el Módulo de Ges</w:t>
            </w:r>
            <w:r w:rsidR="00BD6B41" w:rsidRPr="005C1B3B">
              <w:rPr>
                <w:rFonts w:ascii="Arial Narrow" w:hAnsi="Arial Narrow" w:cs="Arial"/>
                <w:sz w:val="20"/>
                <w:szCs w:val="20"/>
                <w:lang w:val="es-PE"/>
              </w:rPr>
              <w:t xml:space="preserve">tión de Recursos </w:t>
            </w:r>
            <w:r w:rsidR="00BD6B41" w:rsidRPr="005C1B3B">
              <w:rPr>
                <w:rFonts w:ascii="Arial Narrow" w:hAnsi="Arial Narrow" w:cs="Arial"/>
                <w:sz w:val="20"/>
                <w:szCs w:val="20"/>
                <w:lang w:val="es-PE"/>
              </w:rPr>
              <w:lastRenderedPageBreak/>
              <w:t>Humanos y SIGA</w:t>
            </w:r>
            <w:r w:rsidR="00EC05BF" w:rsidRPr="005C1B3B">
              <w:rPr>
                <w:rFonts w:ascii="Arial Narrow" w:hAnsi="Arial Narrow" w:cs="Arial"/>
                <w:sz w:val="20"/>
                <w:szCs w:val="20"/>
                <w:lang w:val="es-PE"/>
              </w:rPr>
              <w:t>.</w:t>
            </w:r>
          </w:p>
        </w:tc>
        <w:tc>
          <w:tcPr>
            <w:tcW w:w="2835" w:type="dxa"/>
          </w:tcPr>
          <w:p w14:paraId="384E5946" w14:textId="77777777" w:rsidR="00EA6CEC" w:rsidRPr="008A5BDF" w:rsidRDefault="003E46BF" w:rsidP="00EA6CEC">
            <w:pPr>
              <w:spacing w:after="0" w:line="240" w:lineRule="auto"/>
              <w:jc w:val="both"/>
              <w:rPr>
                <w:rFonts w:ascii="Arial Narrow" w:hAnsi="Arial Narrow" w:cs="Arial"/>
                <w:lang w:val="es-PE"/>
              </w:rPr>
            </w:pPr>
            <w:r w:rsidRPr="008A5BDF">
              <w:rPr>
                <w:rFonts w:ascii="Arial Narrow" w:hAnsi="Arial Narrow" w:cs="Arial"/>
                <w:sz w:val="20"/>
                <w:szCs w:val="20"/>
                <w:lang w:val="es-PE"/>
              </w:rPr>
              <w:lastRenderedPageBreak/>
              <w:t>El 80% del personal que registra atenciones en HIS, debidamente identificado, a nivel regional, están registrados y conciliados con el personal no</w:t>
            </w:r>
            <w:r w:rsidR="000D51E9" w:rsidRPr="008A5BDF">
              <w:rPr>
                <w:rFonts w:ascii="Arial Narrow" w:hAnsi="Arial Narrow" w:cs="Arial"/>
                <w:sz w:val="20"/>
                <w:szCs w:val="20"/>
                <w:lang w:val="es-PE"/>
              </w:rPr>
              <w:t>mbrado y contratado en el AIRSHP</w:t>
            </w:r>
            <w:r w:rsidRPr="008A5BDF">
              <w:rPr>
                <w:rFonts w:ascii="Arial Narrow" w:hAnsi="Arial Narrow" w:cs="Arial"/>
                <w:sz w:val="20"/>
                <w:szCs w:val="20"/>
                <w:lang w:val="es-PE"/>
              </w:rPr>
              <w:t>-MEF.</w:t>
            </w:r>
            <w:r w:rsidR="008F466D" w:rsidRPr="008A5BDF">
              <w:rPr>
                <w:rFonts w:ascii="Arial Narrow" w:hAnsi="Arial Narrow" w:cs="Arial"/>
                <w:sz w:val="20"/>
                <w:szCs w:val="20"/>
                <w:lang w:val="es-PE"/>
              </w:rPr>
              <w:t xml:space="preserve"> (</w:t>
            </w:r>
            <w:r w:rsidR="003B208A" w:rsidRPr="008A5BDF">
              <w:rPr>
                <w:rFonts w:ascii="Arial Narrow" w:hAnsi="Arial Narrow" w:cs="Arial"/>
                <w:sz w:val="20"/>
                <w:szCs w:val="20"/>
                <w:lang w:val="es-PE"/>
              </w:rPr>
              <w:t>Quintil</w:t>
            </w:r>
            <w:r w:rsidR="008F466D" w:rsidRPr="008A5BDF">
              <w:rPr>
                <w:rFonts w:ascii="Arial Narrow" w:hAnsi="Arial Narrow" w:cs="Arial"/>
                <w:sz w:val="20"/>
                <w:szCs w:val="20"/>
                <w:lang w:val="es-PE"/>
              </w:rPr>
              <w:t xml:space="preserve"> 1 y 2)</w:t>
            </w:r>
            <w:r w:rsidR="003B208A" w:rsidRPr="008A5BDF">
              <w:rPr>
                <w:rFonts w:ascii="Arial Narrow" w:hAnsi="Arial Narrow" w:cs="Arial"/>
                <w:sz w:val="20"/>
                <w:szCs w:val="20"/>
                <w:lang w:val="es-PE"/>
              </w:rPr>
              <w:t>.</w:t>
            </w:r>
          </w:p>
        </w:tc>
        <w:tc>
          <w:tcPr>
            <w:tcW w:w="2673" w:type="dxa"/>
          </w:tcPr>
          <w:p w14:paraId="30C39B43" w14:textId="77777777" w:rsidR="00D94A81" w:rsidRPr="005D3DB4" w:rsidRDefault="00D94A81" w:rsidP="00215E65">
            <w:pPr>
              <w:spacing w:after="0" w:line="240" w:lineRule="auto"/>
              <w:jc w:val="both"/>
              <w:rPr>
                <w:rFonts w:ascii="Arial Narrow" w:hAnsi="Arial Narrow" w:cs="Arial"/>
                <w:b/>
                <w:sz w:val="20"/>
                <w:szCs w:val="20"/>
                <w:lang w:val="es-PE"/>
              </w:rPr>
            </w:pPr>
          </w:p>
          <w:p w14:paraId="5B282218" w14:textId="77777777" w:rsidR="00215E65" w:rsidRPr="005D3DB4" w:rsidRDefault="00215E65" w:rsidP="00215E65">
            <w:pPr>
              <w:spacing w:after="0" w:line="240" w:lineRule="auto"/>
              <w:jc w:val="both"/>
              <w:rPr>
                <w:rFonts w:ascii="Arial Narrow" w:hAnsi="Arial Narrow" w:cs="Arial"/>
                <w:sz w:val="20"/>
                <w:szCs w:val="20"/>
                <w:lang w:val="es-PE"/>
              </w:rPr>
            </w:pPr>
            <w:r w:rsidRPr="005D3DB4">
              <w:rPr>
                <w:rFonts w:ascii="Arial Narrow" w:hAnsi="Arial Narrow" w:cs="Arial"/>
                <w:b/>
                <w:sz w:val="20"/>
                <w:szCs w:val="20"/>
                <w:lang w:val="es-PE"/>
              </w:rPr>
              <w:t>Criterio cumplido</w:t>
            </w:r>
            <w:r w:rsidRPr="005D3DB4">
              <w:rPr>
                <w:rFonts w:ascii="Arial Narrow" w:hAnsi="Arial Narrow" w:cs="Arial"/>
                <w:sz w:val="20"/>
                <w:szCs w:val="20"/>
                <w:lang w:val="es-PE"/>
              </w:rPr>
              <w:t xml:space="preserve"> </w:t>
            </w:r>
          </w:p>
          <w:p w14:paraId="2DB0DADF" w14:textId="77777777" w:rsidR="00EA6CEC" w:rsidRPr="005D3DB4" w:rsidRDefault="00EA6CEC" w:rsidP="00215E65">
            <w:pPr>
              <w:spacing w:after="0" w:line="240" w:lineRule="auto"/>
              <w:jc w:val="both"/>
              <w:rPr>
                <w:rFonts w:ascii="Arial Narrow" w:hAnsi="Arial Narrow" w:cs="Arial"/>
                <w:b/>
                <w:lang w:val="es-PE"/>
              </w:rPr>
            </w:pPr>
          </w:p>
        </w:tc>
        <w:tc>
          <w:tcPr>
            <w:tcW w:w="2835" w:type="dxa"/>
          </w:tcPr>
          <w:p w14:paraId="74C962EB" w14:textId="77777777" w:rsidR="00EA6CEC" w:rsidRPr="005D3DB4" w:rsidRDefault="00EA6CEC" w:rsidP="000D51E9">
            <w:pPr>
              <w:spacing w:after="0" w:line="240" w:lineRule="auto"/>
              <w:contextualSpacing/>
              <w:jc w:val="both"/>
              <w:rPr>
                <w:rFonts w:ascii="Arial Narrow" w:eastAsia="Times New Roman" w:hAnsi="Arial Narrow" w:cs="Arial"/>
                <w:lang w:eastAsia="es-ES"/>
              </w:rPr>
            </w:pPr>
          </w:p>
          <w:p w14:paraId="6CE4BD44" w14:textId="77777777" w:rsidR="00593C1A" w:rsidRPr="005D3DB4" w:rsidRDefault="00593C1A" w:rsidP="000D51E9">
            <w:pPr>
              <w:spacing w:after="0" w:line="240" w:lineRule="auto"/>
              <w:contextualSpacing/>
              <w:jc w:val="both"/>
              <w:rPr>
                <w:rFonts w:ascii="Arial Narrow" w:eastAsia="Times New Roman" w:hAnsi="Arial Narrow" w:cs="Arial"/>
                <w:b/>
                <w:sz w:val="20"/>
                <w:szCs w:val="20"/>
                <w:lang w:val="es-PE"/>
              </w:rPr>
            </w:pPr>
            <w:r w:rsidRPr="005D3DB4">
              <w:rPr>
                <w:rFonts w:ascii="Arial Narrow" w:eastAsia="Times New Roman" w:hAnsi="Arial Narrow" w:cs="Arial"/>
                <w:b/>
                <w:sz w:val="20"/>
                <w:szCs w:val="20"/>
                <w:lang w:val="es-PE"/>
              </w:rPr>
              <w:t>Criterio cumplido</w:t>
            </w:r>
          </w:p>
          <w:p w14:paraId="1E3DC920" w14:textId="77777777" w:rsidR="003B208A" w:rsidRPr="005D3DB4" w:rsidRDefault="002B5288" w:rsidP="003B208A">
            <w:pPr>
              <w:spacing w:after="0" w:line="240" w:lineRule="auto"/>
              <w:contextualSpacing/>
              <w:jc w:val="both"/>
              <w:rPr>
                <w:rFonts w:ascii="Arial Narrow" w:eastAsia="Times New Roman" w:hAnsi="Arial Narrow" w:cs="Arial"/>
                <w:b/>
                <w:lang w:eastAsia="es-ES"/>
              </w:rPr>
            </w:pPr>
            <w:r w:rsidRPr="005D3DB4">
              <w:rPr>
                <w:rFonts w:ascii="Arial Narrow" w:hAnsi="Arial Narrow" w:cs="Arial"/>
                <w:sz w:val="20"/>
                <w:szCs w:val="20"/>
                <w:lang w:val="es-PE"/>
              </w:rPr>
              <w:t>El 83</w:t>
            </w:r>
            <w:r w:rsidR="003B208A" w:rsidRPr="005D3DB4">
              <w:rPr>
                <w:rFonts w:ascii="Arial Narrow" w:hAnsi="Arial Narrow" w:cs="Arial"/>
                <w:sz w:val="20"/>
                <w:szCs w:val="20"/>
                <w:lang w:val="es-PE"/>
              </w:rPr>
              <w:t>% del personal de EESS que registra atenciones en HIS está conciliado entre las demás fuentes de verificación SIAF (MCPP) y el MGRH (AIRSHP).</w:t>
            </w:r>
          </w:p>
        </w:tc>
      </w:tr>
      <w:tr w:rsidR="00EA6CEC" w:rsidRPr="00B03C2D" w14:paraId="5B0F6AA7" w14:textId="77777777" w:rsidTr="00E9498F">
        <w:trPr>
          <w:gridAfter w:val="2"/>
          <w:wAfter w:w="12282" w:type="dxa"/>
          <w:trHeight w:val="20"/>
        </w:trPr>
        <w:tc>
          <w:tcPr>
            <w:tcW w:w="11037" w:type="dxa"/>
            <w:gridSpan w:val="5"/>
            <w:shd w:val="clear" w:color="auto" w:fill="BFBFBF"/>
            <w:vAlign w:val="bottom"/>
          </w:tcPr>
          <w:p w14:paraId="5CC32464" w14:textId="77777777" w:rsidR="00EA6CEC" w:rsidRPr="008A5BDF" w:rsidRDefault="00EA6CEC" w:rsidP="00EA6CEC">
            <w:pPr>
              <w:spacing w:after="0" w:line="240" w:lineRule="auto"/>
              <w:jc w:val="center"/>
              <w:rPr>
                <w:rFonts w:ascii="Arial Narrow" w:hAnsi="Arial Narrow" w:cs="Arial"/>
                <w:b/>
                <w:bCs/>
                <w:color w:val="000000"/>
              </w:rPr>
            </w:pPr>
          </w:p>
          <w:p w14:paraId="4557F99A" w14:textId="77777777" w:rsidR="00EA6CEC" w:rsidRPr="008A5BDF" w:rsidRDefault="00EA6CEC" w:rsidP="00EA6CEC">
            <w:pPr>
              <w:spacing w:after="0" w:line="240" w:lineRule="auto"/>
              <w:rPr>
                <w:rFonts w:ascii="Arial Narrow" w:hAnsi="Arial Narrow" w:cs="Arial"/>
                <w:b/>
                <w:bCs/>
                <w:color w:val="000000"/>
              </w:rPr>
            </w:pPr>
            <w:r w:rsidRPr="008A5BDF">
              <w:rPr>
                <w:rFonts w:ascii="Arial Narrow" w:hAnsi="Arial Narrow" w:cs="Arial"/>
                <w:b/>
                <w:bCs/>
                <w:color w:val="000000"/>
              </w:rPr>
              <w:t>PROCESO 2: SOPORTE LOGISTICO PARA LA ADQUISICIÓN Y DISTRUBUCIÓN DE LOS INSUMOS.</w:t>
            </w:r>
          </w:p>
        </w:tc>
      </w:tr>
      <w:tr w:rsidR="00EA6CEC" w:rsidRPr="00B03C2D" w14:paraId="0CAFF037" w14:textId="77777777" w:rsidTr="00E9498F">
        <w:trPr>
          <w:gridAfter w:val="2"/>
          <w:wAfter w:w="12282" w:type="dxa"/>
          <w:trHeight w:val="20"/>
        </w:trPr>
        <w:tc>
          <w:tcPr>
            <w:tcW w:w="11037" w:type="dxa"/>
            <w:gridSpan w:val="5"/>
            <w:shd w:val="clear" w:color="auto" w:fill="BFBFBF"/>
          </w:tcPr>
          <w:p w14:paraId="797B5D1C" w14:textId="77777777" w:rsidR="00EA6CEC" w:rsidRPr="008A5BDF" w:rsidRDefault="00EA6CEC" w:rsidP="00EA6CEC">
            <w:pPr>
              <w:spacing w:after="0" w:line="240" w:lineRule="auto"/>
              <w:jc w:val="both"/>
              <w:rPr>
                <w:rFonts w:ascii="Arial Narrow" w:hAnsi="Arial Narrow" w:cs="Arial"/>
                <w:b/>
                <w:bCs/>
                <w:color w:val="000000"/>
              </w:rPr>
            </w:pPr>
            <w:r w:rsidRPr="008A5BDF">
              <w:rPr>
                <w:rFonts w:ascii="Arial Narrow" w:hAnsi="Arial Narrow" w:cs="Arial"/>
                <w:b/>
                <w:bCs/>
                <w:color w:val="000000"/>
              </w:rPr>
              <w:t>Sub Proceso Crítico 1: Adquisición</w:t>
            </w:r>
          </w:p>
        </w:tc>
      </w:tr>
      <w:tr w:rsidR="00EA6CEC" w:rsidRPr="00B03C2D" w14:paraId="5A1FAD4F" w14:textId="77777777" w:rsidTr="00E94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2"/>
          <w:wAfter w:w="12282"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49F16F7" w14:textId="77777777" w:rsidR="00EA6CEC" w:rsidRPr="000A46A6" w:rsidRDefault="00EA6CEC" w:rsidP="00EA6CEC">
            <w:pPr>
              <w:spacing w:after="0" w:line="240" w:lineRule="auto"/>
              <w:jc w:val="center"/>
              <w:rPr>
                <w:rFonts w:ascii="Arial Narrow" w:hAnsi="Arial Narrow" w:cs="Arial"/>
                <w:b/>
                <w:bCs/>
                <w:color w:val="000000"/>
              </w:rPr>
            </w:pPr>
            <w:r w:rsidRPr="000A46A6">
              <w:rPr>
                <w:rFonts w:ascii="Arial Narrow" w:hAnsi="Arial Narrow" w:cs="Arial"/>
                <w:b/>
                <w:bCs/>
                <w:color w:val="000000"/>
              </w:rPr>
              <w:t>Criterios</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640E947"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Definición operacional </w:t>
            </w:r>
          </w:p>
          <w:p w14:paraId="33424A0C" w14:textId="77777777" w:rsidR="00EA6CEC" w:rsidRPr="008A5BDF" w:rsidRDefault="00EA6CEC" w:rsidP="00E30AA9">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nivel </w:t>
            </w:r>
            <w:r w:rsidR="00E30AA9" w:rsidRPr="008A5BDF">
              <w:rPr>
                <w:rFonts w:ascii="Arial Narrow" w:hAnsi="Arial Narrow" w:cs="Arial"/>
                <w:b/>
                <w:bCs/>
                <w:color w:val="000000"/>
              </w:rPr>
              <w:t>2</w:t>
            </w:r>
          </w:p>
        </w:tc>
        <w:tc>
          <w:tcPr>
            <w:tcW w:w="2673" w:type="dxa"/>
            <w:tcBorders>
              <w:top w:val="single" w:sz="4" w:space="0" w:color="auto"/>
              <w:left w:val="nil"/>
              <w:bottom w:val="single" w:sz="4" w:space="0" w:color="auto"/>
              <w:right w:val="single" w:sz="4" w:space="0" w:color="auto"/>
            </w:tcBorders>
            <w:shd w:val="clear" w:color="000000" w:fill="BFBFBF"/>
            <w:vAlign w:val="center"/>
            <w:hideMark/>
          </w:tcPr>
          <w:p w14:paraId="111F6E93"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Nivel de cumplimiento </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14:paraId="7DE1CA6D"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Observaciones</w:t>
            </w:r>
          </w:p>
        </w:tc>
      </w:tr>
      <w:tr w:rsidR="007F422C" w:rsidRPr="00B03C2D" w14:paraId="40737589" w14:textId="77777777" w:rsidTr="00E9498F">
        <w:trPr>
          <w:gridAfter w:val="2"/>
          <w:wAfter w:w="12282" w:type="dxa"/>
          <w:trHeight w:val="20"/>
        </w:trPr>
        <w:tc>
          <w:tcPr>
            <w:tcW w:w="0" w:type="auto"/>
          </w:tcPr>
          <w:p w14:paraId="0C489754" w14:textId="77777777" w:rsidR="007F422C" w:rsidRPr="00B03C2D" w:rsidRDefault="007F422C" w:rsidP="007F422C">
            <w:pPr>
              <w:spacing w:after="0" w:line="240" w:lineRule="auto"/>
              <w:jc w:val="both"/>
              <w:rPr>
                <w:rFonts w:ascii="Arial Narrow" w:hAnsi="Arial Narrow" w:cs="Arial"/>
              </w:rPr>
            </w:pPr>
            <w:r w:rsidRPr="00B03C2D">
              <w:rPr>
                <w:rFonts w:ascii="Arial Narrow" w:hAnsi="Arial Narrow" w:cs="Arial"/>
              </w:rPr>
              <w:t>6</w:t>
            </w:r>
          </w:p>
        </w:tc>
        <w:tc>
          <w:tcPr>
            <w:tcW w:w="2277" w:type="dxa"/>
          </w:tcPr>
          <w:p w14:paraId="57E22D02" w14:textId="77777777" w:rsidR="007F422C" w:rsidRPr="005C1B3B" w:rsidRDefault="007F422C" w:rsidP="007F422C">
            <w:pPr>
              <w:spacing w:after="0" w:line="240" w:lineRule="auto"/>
              <w:jc w:val="both"/>
              <w:rPr>
                <w:rFonts w:ascii="Arial Narrow" w:hAnsi="Arial Narrow" w:cs="Arial"/>
                <w:sz w:val="20"/>
                <w:szCs w:val="20"/>
                <w:lang w:val="es-PE"/>
              </w:rPr>
            </w:pPr>
            <w:r w:rsidRPr="005C1B3B">
              <w:rPr>
                <w:rFonts w:ascii="Arial Narrow" w:hAnsi="Arial Narrow" w:cs="Arial"/>
                <w:sz w:val="20"/>
                <w:szCs w:val="20"/>
                <w:lang w:val="es-PE"/>
              </w:rPr>
              <w:t xml:space="preserve">Las específicas de gasto de bienes y servicios del PIM (SIAF) registradas en el PSMN, se corresponden con las específicas del cuadro de necesidades del PSMN, consignados en SIGA. </w:t>
            </w:r>
          </w:p>
          <w:p w14:paraId="1AE5881C" w14:textId="77777777" w:rsidR="007F422C" w:rsidRPr="005C1B3B" w:rsidRDefault="007F422C" w:rsidP="007F422C">
            <w:pPr>
              <w:spacing w:after="0" w:line="240" w:lineRule="auto"/>
              <w:jc w:val="both"/>
              <w:rPr>
                <w:rFonts w:ascii="Arial Narrow" w:hAnsi="Arial Narrow" w:cs="Arial"/>
                <w:sz w:val="20"/>
                <w:szCs w:val="20"/>
                <w:lang w:val="es-PE"/>
              </w:rPr>
            </w:pPr>
          </w:p>
        </w:tc>
        <w:tc>
          <w:tcPr>
            <w:tcW w:w="2835" w:type="dxa"/>
          </w:tcPr>
          <w:p w14:paraId="72A3609A" w14:textId="77777777" w:rsidR="007F422C" w:rsidRPr="008A5BDF" w:rsidRDefault="007F422C" w:rsidP="007F422C">
            <w:pPr>
              <w:spacing w:after="0" w:line="240" w:lineRule="auto"/>
              <w:jc w:val="both"/>
              <w:rPr>
                <w:rFonts w:ascii="Arial Narrow" w:hAnsi="Arial Narrow" w:cs="Arial"/>
                <w:lang w:val="es-PE"/>
              </w:rPr>
            </w:pPr>
            <w:r w:rsidRPr="008A5BDF">
              <w:rPr>
                <w:rFonts w:ascii="Arial Narrow" w:hAnsi="Arial Narrow" w:cs="Arial"/>
                <w:sz w:val="20"/>
                <w:szCs w:val="20"/>
                <w:lang w:val="es-PE"/>
              </w:rPr>
              <w:t xml:space="preserve">Las específicas de gasto de bienes y servicios del PIM del SIAF se corresponden con las específicas del cuadro de necesidades del SIGA a nivel del </w:t>
            </w:r>
            <w:r w:rsidR="000D51E9" w:rsidRPr="008A5BDF">
              <w:rPr>
                <w:rFonts w:ascii="Arial Narrow" w:hAnsi="Arial Narrow" w:cs="Arial"/>
                <w:sz w:val="20"/>
                <w:szCs w:val="20"/>
                <w:lang w:val="es-PE"/>
              </w:rPr>
              <w:t>Programa Salud Materno Neonatal (100%).</w:t>
            </w:r>
          </w:p>
        </w:tc>
        <w:tc>
          <w:tcPr>
            <w:tcW w:w="2673" w:type="dxa"/>
          </w:tcPr>
          <w:p w14:paraId="00BDEA43" w14:textId="77777777" w:rsidR="00D94A81" w:rsidRPr="008A5BDF" w:rsidRDefault="00D94A81" w:rsidP="007F422C">
            <w:pPr>
              <w:spacing w:after="0" w:line="240" w:lineRule="auto"/>
              <w:jc w:val="both"/>
              <w:rPr>
                <w:rFonts w:ascii="Arial Narrow" w:hAnsi="Arial Narrow" w:cs="Arial"/>
                <w:b/>
                <w:sz w:val="20"/>
                <w:szCs w:val="20"/>
                <w:lang w:val="es-PE"/>
              </w:rPr>
            </w:pPr>
          </w:p>
          <w:p w14:paraId="10D0B8A0" w14:textId="77777777" w:rsidR="007F422C" w:rsidRPr="008A5BDF" w:rsidRDefault="007F422C" w:rsidP="007F422C">
            <w:pPr>
              <w:spacing w:after="0" w:line="240" w:lineRule="auto"/>
              <w:jc w:val="both"/>
              <w:rPr>
                <w:rFonts w:ascii="Arial Narrow" w:hAnsi="Arial Narrow" w:cs="Arial"/>
                <w:b/>
                <w:sz w:val="20"/>
                <w:szCs w:val="20"/>
                <w:lang w:val="es-PE"/>
              </w:rPr>
            </w:pPr>
            <w:r w:rsidRPr="008A5BDF">
              <w:rPr>
                <w:rFonts w:ascii="Arial Narrow" w:hAnsi="Arial Narrow" w:cs="Arial"/>
                <w:b/>
                <w:sz w:val="20"/>
                <w:szCs w:val="20"/>
                <w:lang w:val="es-PE"/>
              </w:rPr>
              <w:t xml:space="preserve">Criterio no cumplido </w:t>
            </w:r>
          </w:p>
          <w:p w14:paraId="32479304" w14:textId="77777777" w:rsidR="007F422C" w:rsidRPr="008A5BDF" w:rsidRDefault="007F422C" w:rsidP="000D51E9">
            <w:pPr>
              <w:spacing w:after="0" w:line="240" w:lineRule="auto"/>
              <w:jc w:val="both"/>
              <w:rPr>
                <w:rFonts w:ascii="Arial" w:hAnsi="Arial" w:cs="Arial"/>
                <w:sz w:val="20"/>
                <w:szCs w:val="20"/>
                <w:lang w:val="es-PE"/>
              </w:rPr>
            </w:pPr>
          </w:p>
        </w:tc>
        <w:tc>
          <w:tcPr>
            <w:tcW w:w="2835" w:type="dxa"/>
          </w:tcPr>
          <w:p w14:paraId="7EDFCAF7" w14:textId="77777777" w:rsidR="003E7E82" w:rsidRPr="009E3199" w:rsidRDefault="003E7E82" w:rsidP="003E7E82">
            <w:pPr>
              <w:spacing w:after="0" w:line="240" w:lineRule="auto"/>
              <w:contextualSpacing/>
              <w:jc w:val="both"/>
              <w:rPr>
                <w:rFonts w:ascii="Arial Narrow" w:eastAsia="Times New Roman" w:hAnsi="Arial Narrow" w:cs="Arial"/>
                <w:b/>
                <w:sz w:val="20"/>
                <w:szCs w:val="20"/>
                <w:lang w:val="es-PE"/>
              </w:rPr>
            </w:pPr>
          </w:p>
          <w:p w14:paraId="6A7A6B5D" w14:textId="77777777" w:rsidR="003E7E82" w:rsidRPr="009E3199" w:rsidRDefault="003E7E82" w:rsidP="003E7E82">
            <w:pPr>
              <w:spacing w:after="0" w:line="240" w:lineRule="auto"/>
              <w:contextualSpacing/>
              <w:jc w:val="both"/>
              <w:rPr>
                <w:rFonts w:ascii="Arial Narrow" w:eastAsia="Times New Roman" w:hAnsi="Arial Narrow" w:cs="Arial"/>
                <w:b/>
                <w:sz w:val="20"/>
                <w:szCs w:val="20"/>
                <w:lang w:val="es-PE"/>
              </w:rPr>
            </w:pPr>
            <w:r w:rsidRPr="009E3199">
              <w:rPr>
                <w:rFonts w:ascii="Arial Narrow" w:eastAsia="Times New Roman" w:hAnsi="Arial Narrow" w:cs="Arial"/>
                <w:b/>
                <w:sz w:val="20"/>
                <w:szCs w:val="20"/>
                <w:lang w:val="es-PE"/>
              </w:rPr>
              <w:t xml:space="preserve">Criterio  </w:t>
            </w:r>
            <w:r w:rsidR="0069219D" w:rsidRPr="009E3199">
              <w:rPr>
                <w:rFonts w:ascii="Arial Narrow" w:eastAsia="Times New Roman" w:hAnsi="Arial Narrow" w:cs="Arial"/>
                <w:b/>
                <w:sz w:val="20"/>
                <w:szCs w:val="20"/>
                <w:lang w:val="es-PE"/>
              </w:rPr>
              <w:t xml:space="preserve">no </w:t>
            </w:r>
            <w:r w:rsidRPr="009E3199">
              <w:rPr>
                <w:rFonts w:ascii="Arial Narrow" w:eastAsia="Times New Roman" w:hAnsi="Arial Narrow" w:cs="Arial"/>
                <w:b/>
                <w:sz w:val="20"/>
                <w:szCs w:val="20"/>
                <w:lang w:val="es-PE"/>
              </w:rPr>
              <w:t>cumplido</w:t>
            </w:r>
          </w:p>
          <w:p w14:paraId="7575BA28" w14:textId="77777777" w:rsidR="000D51E9" w:rsidRPr="009E3199" w:rsidRDefault="00571A60" w:rsidP="007F422C">
            <w:pPr>
              <w:pStyle w:val="Prrafodelista"/>
              <w:spacing w:line="240" w:lineRule="auto"/>
              <w:rPr>
                <w:rFonts w:ascii="Arial Narrow" w:hAnsi="Arial Narrow"/>
                <w:bCs/>
                <w:color w:val="auto"/>
              </w:rPr>
            </w:pPr>
            <w:r w:rsidRPr="009E3199">
              <w:rPr>
                <w:rFonts w:ascii="Arial Narrow" w:hAnsi="Arial Narrow"/>
                <w:color w:val="auto"/>
                <w:lang w:val="es-PE"/>
              </w:rPr>
              <w:t>El 95% de las específicas de gasto de bienes y servicios del PIM del SIAF en RO se corresponden con las específicas de gasto del cuadro de necesidades del SIGA fase requerido 2016 para los producto del PP SMN, cifra menor a la meta establecida (100%).</w:t>
            </w:r>
          </w:p>
        </w:tc>
      </w:tr>
      <w:tr w:rsidR="007F5FCA" w:rsidRPr="00B03C2D" w14:paraId="4FD22743" w14:textId="77777777" w:rsidTr="00E9498F">
        <w:trPr>
          <w:gridAfter w:val="2"/>
          <w:wAfter w:w="12282" w:type="dxa"/>
          <w:trHeight w:val="20"/>
        </w:trPr>
        <w:tc>
          <w:tcPr>
            <w:tcW w:w="0" w:type="auto"/>
            <w:vMerge w:val="restart"/>
          </w:tcPr>
          <w:p w14:paraId="2870DCEA" w14:textId="77777777" w:rsidR="007F5FCA" w:rsidRPr="00B03C2D" w:rsidRDefault="007F5FCA" w:rsidP="00EA6CEC">
            <w:pPr>
              <w:spacing w:after="0" w:line="240" w:lineRule="auto"/>
              <w:jc w:val="both"/>
              <w:rPr>
                <w:rFonts w:ascii="Arial Narrow" w:hAnsi="Arial Narrow" w:cs="Arial"/>
              </w:rPr>
            </w:pPr>
            <w:r w:rsidRPr="00B03C2D">
              <w:rPr>
                <w:rFonts w:ascii="Arial Narrow" w:hAnsi="Arial Narrow" w:cs="Arial"/>
              </w:rPr>
              <w:t>7</w:t>
            </w:r>
          </w:p>
        </w:tc>
        <w:tc>
          <w:tcPr>
            <w:tcW w:w="2277" w:type="dxa"/>
            <w:vMerge w:val="restart"/>
          </w:tcPr>
          <w:p w14:paraId="0CD7D62D" w14:textId="77777777" w:rsidR="007F5FCA" w:rsidRPr="005C1B3B" w:rsidRDefault="007F5FCA" w:rsidP="00EA6CEC">
            <w:pPr>
              <w:spacing w:after="0" w:line="240" w:lineRule="auto"/>
              <w:jc w:val="both"/>
              <w:rPr>
                <w:rFonts w:ascii="Arial Narrow" w:hAnsi="Arial Narrow" w:cs="Arial"/>
                <w:sz w:val="20"/>
                <w:szCs w:val="20"/>
                <w:lang w:val="es-PE"/>
              </w:rPr>
            </w:pPr>
            <w:r w:rsidRPr="005C1B3B">
              <w:rPr>
                <w:rFonts w:ascii="Arial Narrow" w:hAnsi="Arial Narrow" w:cs="Arial"/>
                <w:sz w:val="20"/>
                <w:szCs w:val="20"/>
                <w:lang w:val="es-PE"/>
              </w:rPr>
              <w:t xml:space="preserve">Los activos fijos priorizados relacionados PP Materno Neonatal, cuentan con especificaciones técnicas estandarizadas por el MINSA o la Región y su uso obligatorio en las adquisiciones está normado por el Gobierno Regional. </w:t>
            </w:r>
          </w:p>
          <w:p w14:paraId="4F4035AB" w14:textId="77777777" w:rsidR="007F5FCA" w:rsidRPr="005C1B3B" w:rsidRDefault="007F5FCA" w:rsidP="00EA6CEC">
            <w:pPr>
              <w:spacing w:after="0" w:line="240" w:lineRule="auto"/>
              <w:jc w:val="both"/>
              <w:rPr>
                <w:rFonts w:ascii="Arial Narrow" w:hAnsi="Arial Narrow" w:cs="Arial"/>
                <w:sz w:val="20"/>
                <w:szCs w:val="20"/>
                <w:lang w:val="es-PE"/>
              </w:rPr>
            </w:pPr>
          </w:p>
        </w:tc>
        <w:tc>
          <w:tcPr>
            <w:tcW w:w="2835" w:type="dxa"/>
          </w:tcPr>
          <w:p w14:paraId="6D57B93C" w14:textId="77777777" w:rsidR="007F5FCA" w:rsidRPr="008A5BDF" w:rsidRDefault="007F5FCA" w:rsidP="00EA6CEC">
            <w:pPr>
              <w:spacing w:after="0" w:line="240" w:lineRule="auto"/>
              <w:jc w:val="both"/>
              <w:rPr>
                <w:rFonts w:ascii="Arial Narrow" w:hAnsi="Arial Narrow" w:cs="Arial"/>
                <w:lang w:val="es-PE"/>
              </w:rPr>
            </w:pPr>
            <w:r w:rsidRPr="008A5BDF">
              <w:rPr>
                <w:rFonts w:ascii="Arial Narrow" w:hAnsi="Arial Narrow" w:cs="Arial"/>
                <w:sz w:val="20"/>
                <w:szCs w:val="20"/>
                <w:lang w:val="es-PE"/>
              </w:rPr>
              <w:t>Los activos fijos priorizados relacionados al PSMN, cuentan con especificaciones técnicas estandarizadas por el MINSA o la Región y su uso está normado y publicado por el Gobierno Regional.</w:t>
            </w:r>
          </w:p>
        </w:tc>
        <w:tc>
          <w:tcPr>
            <w:tcW w:w="2673" w:type="dxa"/>
          </w:tcPr>
          <w:p w14:paraId="596A2403" w14:textId="77777777" w:rsidR="00D94A81" w:rsidRPr="008A5BDF" w:rsidRDefault="00D94A81" w:rsidP="00D96622">
            <w:pPr>
              <w:spacing w:after="0" w:line="240" w:lineRule="auto"/>
              <w:rPr>
                <w:rFonts w:ascii="Arial Narrow" w:hAnsi="Arial Narrow" w:cs="Arial"/>
                <w:b/>
                <w:sz w:val="20"/>
                <w:szCs w:val="20"/>
                <w:lang w:val="es-PE"/>
              </w:rPr>
            </w:pPr>
          </w:p>
          <w:p w14:paraId="57F4729C" w14:textId="77777777" w:rsidR="007F5FCA" w:rsidRPr="008A5BDF" w:rsidRDefault="007F5FCA" w:rsidP="00D96622">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 xml:space="preserve">Criterio </w:t>
            </w:r>
            <w:r w:rsidR="000D51E9" w:rsidRPr="008A5BDF">
              <w:rPr>
                <w:rFonts w:ascii="Arial Narrow" w:hAnsi="Arial Narrow" w:cs="Arial"/>
                <w:b/>
                <w:sz w:val="20"/>
                <w:szCs w:val="20"/>
                <w:lang w:val="es-PE"/>
              </w:rPr>
              <w:t xml:space="preserve">no </w:t>
            </w:r>
            <w:r w:rsidRPr="008A5BDF">
              <w:rPr>
                <w:rFonts w:ascii="Arial Narrow" w:hAnsi="Arial Narrow" w:cs="Arial"/>
                <w:b/>
                <w:sz w:val="20"/>
                <w:szCs w:val="20"/>
                <w:lang w:val="es-PE"/>
              </w:rPr>
              <w:t>cumplido</w:t>
            </w:r>
            <w:r w:rsidRPr="008A5BDF">
              <w:rPr>
                <w:rFonts w:ascii="Arial Narrow" w:hAnsi="Arial Narrow" w:cs="Arial"/>
                <w:sz w:val="20"/>
                <w:szCs w:val="20"/>
                <w:lang w:val="es-PE"/>
              </w:rPr>
              <w:t xml:space="preserve"> </w:t>
            </w:r>
          </w:p>
          <w:p w14:paraId="57DDBD9C" w14:textId="77777777" w:rsidR="007F5FCA" w:rsidRPr="008A5BDF" w:rsidRDefault="007F5FCA" w:rsidP="009C2067">
            <w:pPr>
              <w:spacing w:after="0" w:line="240" w:lineRule="auto"/>
              <w:jc w:val="both"/>
              <w:rPr>
                <w:rFonts w:ascii="Arial Narrow" w:hAnsi="Arial Narrow"/>
                <w:lang w:val="es-PE"/>
              </w:rPr>
            </w:pPr>
          </w:p>
        </w:tc>
        <w:tc>
          <w:tcPr>
            <w:tcW w:w="2835" w:type="dxa"/>
          </w:tcPr>
          <w:p w14:paraId="70BFFBEF" w14:textId="77777777" w:rsidR="00FD21D9" w:rsidRPr="009E3199" w:rsidRDefault="00FD21D9" w:rsidP="00593C1A">
            <w:pPr>
              <w:spacing w:after="0" w:line="240" w:lineRule="auto"/>
              <w:contextualSpacing/>
              <w:jc w:val="both"/>
              <w:rPr>
                <w:rFonts w:ascii="Arial Narrow" w:eastAsia="Times New Roman" w:hAnsi="Arial Narrow" w:cs="Arial"/>
                <w:b/>
                <w:sz w:val="20"/>
                <w:szCs w:val="20"/>
                <w:lang w:val="es-PE"/>
              </w:rPr>
            </w:pPr>
          </w:p>
          <w:p w14:paraId="1031001B" w14:textId="77777777" w:rsidR="00593C1A" w:rsidRPr="009E3199" w:rsidRDefault="00593C1A" w:rsidP="00593C1A">
            <w:pPr>
              <w:spacing w:after="0" w:line="240" w:lineRule="auto"/>
              <w:contextualSpacing/>
              <w:jc w:val="both"/>
              <w:rPr>
                <w:rFonts w:ascii="Arial Narrow" w:eastAsia="Times New Roman" w:hAnsi="Arial Narrow" w:cs="Arial"/>
                <w:b/>
                <w:sz w:val="20"/>
                <w:szCs w:val="20"/>
                <w:lang w:val="es-PE"/>
              </w:rPr>
            </w:pPr>
            <w:r w:rsidRPr="009E3199">
              <w:rPr>
                <w:rFonts w:ascii="Arial Narrow" w:eastAsia="Times New Roman" w:hAnsi="Arial Narrow" w:cs="Arial"/>
                <w:b/>
                <w:sz w:val="20"/>
                <w:szCs w:val="20"/>
                <w:lang w:val="es-PE"/>
              </w:rPr>
              <w:t>Criterio  cumplido</w:t>
            </w:r>
          </w:p>
          <w:p w14:paraId="42DDBE16" w14:textId="77777777" w:rsidR="00EC05BF" w:rsidRPr="009E3199" w:rsidRDefault="00FD21D9" w:rsidP="00DA61B2">
            <w:pPr>
              <w:spacing w:after="0" w:line="240" w:lineRule="auto"/>
              <w:jc w:val="both"/>
              <w:rPr>
                <w:rFonts w:ascii="Arial Narrow" w:hAnsi="Arial Narrow" w:cs="Arial"/>
                <w:lang w:val="es-PE"/>
              </w:rPr>
            </w:pPr>
            <w:r w:rsidRPr="009E3199">
              <w:rPr>
                <w:rFonts w:ascii="Arial Narrow" w:hAnsi="Arial Narrow" w:cs="Arial"/>
                <w:sz w:val="20"/>
                <w:szCs w:val="20"/>
                <w:lang w:val="es-PE"/>
              </w:rPr>
              <w:t>La región cuenta con una Directiva sobre especificaciones técnicas para la adquisición de equipos relacionados al Programa Salud Materno Neonatal, en la misma se ha incorporado los códigos asociados al catálogo de bienes y servicios del MEF.</w:t>
            </w:r>
          </w:p>
        </w:tc>
      </w:tr>
      <w:tr w:rsidR="007F422C" w:rsidRPr="00B03C2D" w14:paraId="1C7AC4A4" w14:textId="77777777" w:rsidTr="00E9498F">
        <w:trPr>
          <w:gridAfter w:val="2"/>
          <w:wAfter w:w="12282" w:type="dxa"/>
          <w:trHeight w:val="20"/>
        </w:trPr>
        <w:tc>
          <w:tcPr>
            <w:tcW w:w="0" w:type="auto"/>
            <w:vMerge/>
          </w:tcPr>
          <w:p w14:paraId="4C3903F0" w14:textId="77777777" w:rsidR="007F422C" w:rsidRPr="00B03C2D" w:rsidRDefault="007F422C" w:rsidP="007F422C">
            <w:pPr>
              <w:spacing w:after="0" w:line="240" w:lineRule="auto"/>
              <w:jc w:val="both"/>
              <w:rPr>
                <w:rFonts w:ascii="Arial Narrow" w:hAnsi="Arial Narrow" w:cs="Arial"/>
              </w:rPr>
            </w:pPr>
          </w:p>
        </w:tc>
        <w:tc>
          <w:tcPr>
            <w:tcW w:w="2277" w:type="dxa"/>
            <w:vMerge/>
          </w:tcPr>
          <w:p w14:paraId="4258FCC8" w14:textId="77777777" w:rsidR="007F422C" w:rsidRPr="000A46A6" w:rsidRDefault="007F422C" w:rsidP="007F422C">
            <w:pPr>
              <w:spacing w:after="0" w:line="240" w:lineRule="auto"/>
              <w:jc w:val="both"/>
              <w:rPr>
                <w:rFonts w:ascii="Arial Narrow" w:hAnsi="Arial Narrow" w:cs="Arial"/>
                <w:lang w:val="es-PE"/>
              </w:rPr>
            </w:pPr>
          </w:p>
        </w:tc>
        <w:tc>
          <w:tcPr>
            <w:tcW w:w="2835" w:type="dxa"/>
          </w:tcPr>
          <w:p w14:paraId="6AE66264" w14:textId="77777777" w:rsidR="007F422C" w:rsidRPr="008A5BDF" w:rsidRDefault="007F422C" w:rsidP="007F422C">
            <w:pPr>
              <w:spacing w:after="0" w:line="240" w:lineRule="auto"/>
              <w:jc w:val="both"/>
              <w:rPr>
                <w:rFonts w:ascii="Arial Narrow" w:hAnsi="Arial Narrow" w:cs="Arial"/>
                <w:sz w:val="20"/>
                <w:szCs w:val="20"/>
                <w:lang w:val="es-PE"/>
              </w:rPr>
            </w:pPr>
            <w:r w:rsidRPr="008A5BDF">
              <w:rPr>
                <w:rFonts w:ascii="Arial Narrow" w:hAnsi="Arial Narrow" w:cs="Arial"/>
                <w:sz w:val="20"/>
                <w:szCs w:val="20"/>
                <w:lang w:val="es-PE"/>
              </w:rPr>
              <w:t>100% de los procesos de selección general publicados en la página Web del SEACE, concilia con el PAC del SIGA. De ellos el 80% se convocan dentro del plazo previsto.</w:t>
            </w:r>
          </w:p>
        </w:tc>
        <w:tc>
          <w:tcPr>
            <w:tcW w:w="2673" w:type="dxa"/>
          </w:tcPr>
          <w:p w14:paraId="23597916" w14:textId="77777777" w:rsidR="00D94A81" w:rsidRPr="008A5BDF" w:rsidRDefault="00D94A81" w:rsidP="000D51E9">
            <w:pPr>
              <w:spacing w:after="0" w:line="240" w:lineRule="auto"/>
              <w:rPr>
                <w:rFonts w:ascii="Arial Narrow" w:hAnsi="Arial Narrow" w:cs="Arial"/>
                <w:b/>
                <w:sz w:val="20"/>
                <w:szCs w:val="20"/>
                <w:lang w:val="es-PE"/>
              </w:rPr>
            </w:pPr>
          </w:p>
          <w:p w14:paraId="3A87040E" w14:textId="77777777" w:rsidR="000D51E9" w:rsidRPr="008A5BDF" w:rsidRDefault="000D51E9" w:rsidP="000D51E9">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no cumplido</w:t>
            </w:r>
            <w:r w:rsidRPr="008A5BDF">
              <w:rPr>
                <w:rFonts w:ascii="Arial Narrow" w:hAnsi="Arial Narrow" w:cs="Arial"/>
                <w:sz w:val="20"/>
                <w:szCs w:val="20"/>
                <w:lang w:val="es-PE"/>
              </w:rPr>
              <w:t xml:space="preserve"> </w:t>
            </w:r>
          </w:p>
          <w:p w14:paraId="68B3565D" w14:textId="77777777" w:rsidR="007F422C" w:rsidRPr="008A5BDF" w:rsidRDefault="007F422C" w:rsidP="009C2067">
            <w:pPr>
              <w:spacing w:after="0" w:line="240" w:lineRule="auto"/>
              <w:jc w:val="both"/>
              <w:rPr>
                <w:rFonts w:ascii="Arial Narrow" w:hAnsi="Arial Narrow" w:cs="Arial"/>
                <w:b/>
                <w:sz w:val="20"/>
                <w:szCs w:val="20"/>
                <w:lang w:val="es-PE"/>
              </w:rPr>
            </w:pPr>
          </w:p>
        </w:tc>
        <w:tc>
          <w:tcPr>
            <w:tcW w:w="2835" w:type="dxa"/>
          </w:tcPr>
          <w:p w14:paraId="4305205A" w14:textId="77777777" w:rsidR="00E170FA" w:rsidRPr="009E3199" w:rsidRDefault="00E170FA" w:rsidP="00DA61B2">
            <w:pPr>
              <w:spacing w:after="0" w:line="240" w:lineRule="auto"/>
              <w:jc w:val="both"/>
              <w:rPr>
                <w:rFonts w:ascii="Arial Narrow" w:hAnsi="Arial Narrow" w:cs="Arial"/>
                <w:sz w:val="20"/>
                <w:szCs w:val="20"/>
                <w:lang w:val="es-PE"/>
              </w:rPr>
            </w:pPr>
          </w:p>
          <w:p w14:paraId="36B6EC1F" w14:textId="77777777" w:rsidR="009C2067" w:rsidRPr="009E3199" w:rsidRDefault="009C2067" w:rsidP="009C2067">
            <w:pPr>
              <w:spacing w:after="0" w:line="240" w:lineRule="auto"/>
              <w:contextualSpacing/>
              <w:jc w:val="both"/>
              <w:rPr>
                <w:rFonts w:ascii="Arial Narrow" w:eastAsia="Times New Roman" w:hAnsi="Arial Narrow" w:cs="Arial"/>
                <w:b/>
                <w:sz w:val="20"/>
                <w:szCs w:val="20"/>
                <w:lang w:val="es-PE"/>
              </w:rPr>
            </w:pPr>
            <w:r w:rsidRPr="009E3199">
              <w:rPr>
                <w:rFonts w:ascii="Arial Narrow" w:eastAsia="Times New Roman" w:hAnsi="Arial Narrow" w:cs="Arial"/>
                <w:b/>
                <w:sz w:val="20"/>
                <w:szCs w:val="20"/>
                <w:lang w:val="es-PE"/>
              </w:rPr>
              <w:t>Criterio  no cumplido</w:t>
            </w:r>
          </w:p>
          <w:p w14:paraId="228D296B" w14:textId="47C9D6D8" w:rsidR="009C2067" w:rsidRPr="009E3199" w:rsidRDefault="008F3BC4" w:rsidP="008F3BC4">
            <w:pPr>
              <w:pStyle w:val="Prrafodelista"/>
              <w:shd w:val="clear" w:color="auto" w:fill="FFFFFF" w:themeFill="background1"/>
              <w:rPr>
                <w:rFonts w:ascii="Arial Narrow" w:hAnsi="Arial Narrow"/>
                <w:lang w:val="es-PE"/>
              </w:rPr>
            </w:pPr>
            <w:r w:rsidRPr="008F3BC4">
              <w:rPr>
                <w:rFonts w:ascii="Arial Narrow" w:eastAsia="Calibri" w:hAnsi="Arial Narrow"/>
                <w:color w:val="auto"/>
                <w:lang w:val="es-PE" w:eastAsia="en-US"/>
              </w:rPr>
              <w:t>Sólo el 60% de procesos de selección publicados en la página Web del SEACE concilia con el PAC del SIGA, y de ellos el 16% de los procesos propuestos en el PAC del OSCE se convocaron oportunamente</w:t>
            </w:r>
            <w:r>
              <w:rPr>
                <w:rFonts w:ascii="Arial Narrow" w:eastAsia="Calibri" w:hAnsi="Arial Narrow"/>
                <w:color w:val="auto"/>
                <w:lang w:val="es-PE" w:eastAsia="en-US"/>
              </w:rPr>
              <w:t>.</w:t>
            </w:r>
          </w:p>
        </w:tc>
      </w:tr>
      <w:tr w:rsidR="007F422C" w:rsidRPr="00B03C2D" w14:paraId="0E343B0D" w14:textId="77777777" w:rsidTr="00E9498F">
        <w:trPr>
          <w:gridAfter w:val="2"/>
          <w:wAfter w:w="12282" w:type="dxa"/>
          <w:trHeight w:val="20"/>
        </w:trPr>
        <w:tc>
          <w:tcPr>
            <w:tcW w:w="0" w:type="auto"/>
            <w:vMerge/>
          </w:tcPr>
          <w:p w14:paraId="2CD68818" w14:textId="77777777" w:rsidR="007F422C" w:rsidRPr="00B03C2D" w:rsidRDefault="007F422C" w:rsidP="007F422C">
            <w:pPr>
              <w:spacing w:after="0" w:line="240" w:lineRule="auto"/>
              <w:jc w:val="both"/>
              <w:rPr>
                <w:rFonts w:ascii="Arial Narrow" w:hAnsi="Arial Narrow" w:cs="Arial"/>
              </w:rPr>
            </w:pPr>
          </w:p>
        </w:tc>
        <w:tc>
          <w:tcPr>
            <w:tcW w:w="2277" w:type="dxa"/>
            <w:vMerge/>
          </w:tcPr>
          <w:p w14:paraId="3D2FC341" w14:textId="77777777" w:rsidR="007F422C" w:rsidRPr="000A46A6" w:rsidRDefault="007F422C" w:rsidP="007F422C">
            <w:pPr>
              <w:spacing w:after="0" w:line="240" w:lineRule="auto"/>
              <w:jc w:val="both"/>
              <w:rPr>
                <w:rFonts w:ascii="Arial Narrow" w:hAnsi="Arial Narrow" w:cs="Arial"/>
                <w:lang w:val="es-PE"/>
              </w:rPr>
            </w:pPr>
          </w:p>
        </w:tc>
        <w:tc>
          <w:tcPr>
            <w:tcW w:w="2835" w:type="dxa"/>
          </w:tcPr>
          <w:p w14:paraId="6C6279D7" w14:textId="77777777" w:rsidR="007F422C" w:rsidRPr="008A5BDF" w:rsidRDefault="007F422C" w:rsidP="007F422C">
            <w:pPr>
              <w:spacing w:after="0" w:line="240" w:lineRule="auto"/>
              <w:jc w:val="both"/>
              <w:rPr>
                <w:rFonts w:ascii="Arial Narrow" w:hAnsi="Arial Narrow" w:cs="Arial"/>
                <w:sz w:val="20"/>
                <w:szCs w:val="20"/>
                <w:lang w:val="es-PE"/>
              </w:rPr>
            </w:pPr>
            <w:r w:rsidRPr="008A5BDF">
              <w:rPr>
                <w:rFonts w:ascii="Arial Narrow" w:hAnsi="Arial Narrow" w:cs="Arial"/>
                <w:sz w:val="20"/>
                <w:szCs w:val="20"/>
                <w:lang w:val="es-PE"/>
              </w:rPr>
              <w:t>El PIM (SIAF) del clasificador de suministros médicos, se compromete presupuestalmente en no menos del 30% según las órdenes de compra del SIGA.</w:t>
            </w:r>
          </w:p>
        </w:tc>
        <w:tc>
          <w:tcPr>
            <w:tcW w:w="2673" w:type="dxa"/>
          </w:tcPr>
          <w:p w14:paraId="18E91628" w14:textId="77777777" w:rsidR="00D94A81" w:rsidRPr="008A5BDF" w:rsidRDefault="00D94A81" w:rsidP="00E170FA">
            <w:pPr>
              <w:spacing w:after="0" w:line="240" w:lineRule="auto"/>
              <w:rPr>
                <w:rFonts w:ascii="Arial Narrow" w:hAnsi="Arial Narrow" w:cs="Arial"/>
                <w:b/>
                <w:sz w:val="20"/>
                <w:szCs w:val="20"/>
                <w:lang w:val="es-PE"/>
              </w:rPr>
            </w:pPr>
          </w:p>
          <w:p w14:paraId="4103C97C" w14:textId="77777777" w:rsidR="00E170FA" w:rsidRPr="008A5BDF" w:rsidRDefault="00E170FA" w:rsidP="00E170FA">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no cumplido</w:t>
            </w:r>
            <w:r w:rsidRPr="008A5BDF">
              <w:rPr>
                <w:rFonts w:ascii="Arial Narrow" w:hAnsi="Arial Narrow" w:cs="Arial"/>
                <w:sz w:val="20"/>
                <w:szCs w:val="20"/>
                <w:lang w:val="es-PE"/>
              </w:rPr>
              <w:t xml:space="preserve"> </w:t>
            </w:r>
          </w:p>
          <w:p w14:paraId="4955626D" w14:textId="77777777" w:rsidR="007F422C" w:rsidRPr="008A5BDF" w:rsidRDefault="007F422C" w:rsidP="007F422C">
            <w:pPr>
              <w:spacing w:after="0" w:line="240" w:lineRule="auto"/>
              <w:rPr>
                <w:rFonts w:ascii="Arial Narrow" w:hAnsi="Arial Narrow" w:cs="Arial"/>
                <w:b/>
                <w:sz w:val="20"/>
                <w:szCs w:val="20"/>
                <w:lang w:val="es-PE"/>
              </w:rPr>
            </w:pPr>
          </w:p>
        </w:tc>
        <w:tc>
          <w:tcPr>
            <w:tcW w:w="2835" w:type="dxa"/>
          </w:tcPr>
          <w:p w14:paraId="6BADDB44" w14:textId="77777777" w:rsidR="003E7E82" w:rsidRPr="006A16A8" w:rsidRDefault="003E7E82" w:rsidP="0099660D">
            <w:pPr>
              <w:spacing w:after="0" w:line="240" w:lineRule="auto"/>
              <w:jc w:val="both"/>
              <w:rPr>
                <w:rFonts w:ascii="Arial Narrow" w:hAnsi="Arial Narrow" w:cs="Arial"/>
                <w:sz w:val="20"/>
                <w:szCs w:val="20"/>
                <w:lang w:val="es-PE"/>
              </w:rPr>
            </w:pPr>
          </w:p>
          <w:p w14:paraId="07C1C095" w14:textId="77777777" w:rsidR="003E7E82" w:rsidRPr="006A16A8" w:rsidRDefault="003E7E82" w:rsidP="003E7E82">
            <w:pPr>
              <w:spacing w:after="0" w:line="240" w:lineRule="auto"/>
              <w:contextualSpacing/>
              <w:jc w:val="both"/>
              <w:rPr>
                <w:rFonts w:ascii="Arial Narrow" w:eastAsia="Times New Roman" w:hAnsi="Arial Narrow" w:cs="Arial"/>
                <w:b/>
                <w:sz w:val="20"/>
                <w:szCs w:val="20"/>
                <w:lang w:val="es-PE"/>
              </w:rPr>
            </w:pPr>
            <w:r w:rsidRPr="006A16A8">
              <w:rPr>
                <w:rFonts w:ascii="Arial Narrow" w:eastAsia="Times New Roman" w:hAnsi="Arial Narrow" w:cs="Arial"/>
                <w:b/>
                <w:sz w:val="20"/>
                <w:szCs w:val="20"/>
                <w:lang w:val="es-PE"/>
              </w:rPr>
              <w:t>Criterio  cumplido</w:t>
            </w:r>
          </w:p>
          <w:p w14:paraId="2F05D7CA" w14:textId="77777777" w:rsidR="007F422C" w:rsidRPr="006A16A8" w:rsidRDefault="00571A60" w:rsidP="0069219D">
            <w:pPr>
              <w:spacing w:after="0" w:line="240" w:lineRule="auto"/>
              <w:jc w:val="both"/>
              <w:rPr>
                <w:rFonts w:ascii="Arial Narrow" w:hAnsi="Arial Narrow" w:cs="Arial"/>
                <w:lang w:val="es-PE"/>
              </w:rPr>
            </w:pPr>
            <w:r w:rsidRPr="006A16A8">
              <w:rPr>
                <w:rFonts w:ascii="Arial Narrow" w:hAnsi="Arial Narrow" w:cs="Arial"/>
                <w:sz w:val="20"/>
                <w:szCs w:val="20"/>
                <w:lang w:val="es-PE"/>
              </w:rPr>
              <w:t xml:space="preserve">El </w:t>
            </w:r>
            <w:r w:rsidR="0069219D" w:rsidRPr="006A16A8">
              <w:rPr>
                <w:rFonts w:ascii="Arial Narrow" w:hAnsi="Arial Narrow" w:cs="Arial"/>
                <w:sz w:val="20"/>
                <w:szCs w:val="20"/>
                <w:lang w:val="es-PE"/>
              </w:rPr>
              <w:t>Gobierno Regional</w:t>
            </w:r>
            <w:r w:rsidRPr="006A16A8">
              <w:rPr>
                <w:rFonts w:ascii="Arial Narrow" w:hAnsi="Arial Narrow" w:cs="Arial"/>
                <w:sz w:val="20"/>
                <w:szCs w:val="20"/>
                <w:lang w:val="es-PE"/>
              </w:rPr>
              <w:t xml:space="preserve"> tiene comprometido el 70% del PIM existente en el clasificador de gasto 2.3.1.8 Suministro Médico, según las órdenes de compra del SIGA.</w:t>
            </w:r>
          </w:p>
        </w:tc>
      </w:tr>
      <w:tr w:rsidR="007F422C" w:rsidRPr="00B03C2D" w14:paraId="4BE70FF7" w14:textId="77777777" w:rsidTr="00E9498F">
        <w:trPr>
          <w:gridAfter w:val="2"/>
          <w:wAfter w:w="12282" w:type="dxa"/>
          <w:trHeight w:val="20"/>
        </w:trPr>
        <w:tc>
          <w:tcPr>
            <w:tcW w:w="0" w:type="auto"/>
            <w:vMerge/>
          </w:tcPr>
          <w:p w14:paraId="04CA0CF6" w14:textId="77777777" w:rsidR="007F422C" w:rsidRPr="00B03C2D" w:rsidRDefault="007F422C" w:rsidP="007F422C">
            <w:pPr>
              <w:spacing w:after="0" w:line="240" w:lineRule="auto"/>
              <w:jc w:val="both"/>
              <w:rPr>
                <w:rFonts w:ascii="Arial Narrow" w:hAnsi="Arial Narrow" w:cs="Arial"/>
              </w:rPr>
            </w:pPr>
          </w:p>
        </w:tc>
        <w:tc>
          <w:tcPr>
            <w:tcW w:w="2277" w:type="dxa"/>
            <w:vMerge/>
          </w:tcPr>
          <w:p w14:paraId="565FE56D" w14:textId="77777777" w:rsidR="007F422C" w:rsidRPr="000A46A6" w:rsidRDefault="007F422C" w:rsidP="007F422C">
            <w:pPr>
              <w:spacing w:after="0" w:line="240" w:lineRule="auto"/>
              <w:jc w:val="both"/>
              <w:rPr>
                <w:rFonts w:ascii="Arial Narrow" w:hAnsi="Arial Narrow" w:cs="Arial"/>
                <w:lang w:val="es-PE"/>
              </w:rPr>
            </w:pPr>
          </w:p>
        </w:tc>
        <w:tc>
          <w:tcPr>
            <w:tcW w:w="2835" w:type="dxa"/>
          </w:tcPr>
          <w:p w14:paraId="37F158F2" w14:textId="77777777" w:rsidR="00985BF3" w:rsidRPr="008A5BDF" w:rsidRDefault="007F422C" w:rsidP="00985BF3">
            <w:pPr>
              <w:spacing w:after="0" w:line="240" w:lineRule="auto"/>
              <w:jc w:val="both"/>
              <w:rPr>
                <w:rFonts w:ascii="Arial Narrow" w:hAnsi="Arial Narrow" w:cs="Arial"/>
                <w:sz w:val="20"/>
                <w:szCs w:val="20"/>
                <w:lang w:val="es-PE"/>
              </w:rPr>
            </w:pPr>
            <w:r w:rsidRPr="008A5BDF">
              <w:rPr>
                <w:rFonts w:ascii="Arial Narrow" w:hAnsi="Arial Narrow" w:cs="Arial"/>
                <w:sz w:val="20"/>
                <w:szCs w:val="20"/>
                <w:lang w:val="es-PE"/>
              </w:rPr>
              <w:t>El 100% de las ordenes generadas en el SIGA han sido informados al proveedor y no menos del 90% de insumos se entregan en almacén en el plazo establecido según SIGA.</w:t>
            </w:r>
          </w:p>
        </w:tc>
        <w:tc>
          <w:tcPr>
            <w:tcW w:w="2673" w:type="dxa"/>
          </w:tcPr>
          <w:p w14:paraId="40EE074B" w14:textId="77777777" w:rsidR="00D94A81" w:rsidRPr="008A5BDF" w:rsidRDefault="00D94A81" w:rsidP="00E170FA">
            <w:pPr>
              <w:spacing w:after="0" w:line="240" w:lineRule="auto"/>
              <w:rPr>
                <w:rFonts w:ascii="Arial Narrow" w:hAnsi="Arial Narrow" w:cs="Arial"/>
                <w:b/>
                <w:sz w:val="20"/>
                <w:szCs w:val="20"/>
                <w:lang w:val="es-PE"/>
              </w:rPr>
            </w:pPr>
          </w:p>
          <w:p w14:paraId="069A97C0" w14:textId="77777777" w:rsidR="00E170FA" w:rsidRPr="008A5BDF" w:rsidRDefault="00E170FA" w:rsidP="00E170FA">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no cumplido</w:t>
            </w:r>
            <w:r w:rsidRPr="008A5BDF">
              <w:rPr>
                <w:rFonts w:ascii="Arial Narrow" w:hAnsi="Arial Narrow" w:cs="Arial"/>
                <w:sz w:val="20"/>
                <w:szCs w:val="20"/>
                <w:lang w:val="es-PE"/>
              </w:rPr>
              <w:t xml:space="preserve"> </w:t>
            </w:r>
          </w:p>
          <w:p w14:paraId="73BC4982" w14:textId="77777777" w:rsidR="007F422C" w:rsidRPr="008A5BDF" w:rsidRDefault="007F422C" w:rsidP="007F422C">
            <w:pPr>
              <w:spacing w:after="0" w:line="240" w:lineRule="auto"/>
              <w:rPr>
                <w:rFonts w:ascii="Arial Narrow" w:hAnsi="Arial Narrow" w:cs="Arial"/>
                <w:b/>
                <w:sz w:val="20"/>
                <w:szCs w:val="20"/>
                <w:lang w:val="es-PE"/>
              </w:rPr>
            </w:pPr>
          </w:p>
        </w:tc>
        <w:tc>
          <w:tcPr>
            <w:tcW w:w="2835" w:type="dxa"/>
          </w:tcPr>
          <w:p w14:paraId="195CF93D" w14:textId="77777777" w:rsidR="00E170FA" w:rsidRPr="006A16A8" w:rsidRDefault="00E170FA" w:rsidP="00985BF3">
            <w:pPr>
              <w:spacing w:after="0" w:line="240" w:lineRule="auto"/>
              <w:jc w:val="both"/>
              <w:rPr>
                <w:rFonts w:ascii="Arial Narrow" w:hAnsi="Arial Narrow" w:cs="Arial"/>
                <w:lang w:val="es-PE"/>
              </w:rPr>
            </w:pPr>
          </w:p>
          <w:p w14:paraId="1ED25A20" w14:textId="77777777" w:rsidR="00F8401D" w:rsidRPr="005C391F" w:rsidRDefault="00F8401D" w:rsidP="005C391F">
            <w:pPr>
              <w:shd w:val="clear" w:color="auto" w:fill="FFFFFF" w:themeFill="background1"/>
              <w:spacing w:after="0" w:line="240" w:lineRule="auto"/>
              <w:contextualSpacing/>
              <w:jc w:val="both"/>
              <w:rPr>
                <w:rFonts w:ascii="Arial Narrow" w:eastAsia="Times New Roman" w:hAnsi="Arial Narrow" w:cs="Arial"/>
                <w:b/>
                <w:sz w:val="20"/>
                <w:szCs w:val="20"/>
                <w:lang w:val="es-PE"/>
              </w:rPr>
            </w:pPr>
            <w:r w:rsidRPr="006A16A8">
              <w:rPr>
                <w:rFonts w:ascii="Arial Narrow" w:eastAsia="Times New Roman" w:hAnsi="Arial Narrow" w:cs="Arial"/>
                <w:b/>
                <w:sz w:val="20"/>
                <w:szCs w:val="20"/>
                <w:lang w:val="es-PE"/>
              </w:rPr>
              <w:t xml:space="preserve">Criterio  </w:t>
            </w:r>
            <w:r w:rsidR="006A16A8" w:rsidRPr="006A16A8">
              <w:rPr>
                <w:rFonts w:ascii="Arial Narrow" w:eastAsia="Times New Roman" w:hAnsi="Arial Narrow" w:cs="Arial"/>
                <w:b/>
                <w:sz w:val="20"/>
                <w:szCs w:val="20"/>
                <w:lang w:val="es-PE"/>
              </w:rPr>
              <w:t xml:space="preserve">no </w:t>
            </w:r>
            <w:r w:rsidRPr="005C391F">
              <w:rPr>
                <w:rFonts w:ascii="Arial Narrow" w:eastAsia="Times New Roman" w:hAnsi="Arial Narrow" w:cs="Arial"/>
                <w:b/>
                <w:sz w:val="20"/>
                <w:szCs w:val="20"/>
                <w:lang w:val="es-PE"/>
              </w:rPr>
              <w:t>cumplido</w:t>
            </w:r>
          </w:p>
          <w:p w14:paraId="31A6842D" w14:textId="67AB707D" w:rsidR="007C37D1" w:rsidRPr="006A16A8" w:rsidRDefault="005D0A8C" w:rsidP="005C391F">
            <w:pPr>
              <w:shd w:val="clear" w:color="auto" w:fill="FFFFFF" w:themeFill="background1"/>
              <w:spacing w:after="0" w:line="240" w:lineRule="auto"/>
              <w:jc w:val="both"/>
              <w:rPr>
                <w:rFonts w:ascii="Arial Narrow" w:hAnsi="Arial Narrow" w:cs="Arial"/>
                <w:sz w:val="20"/>
                <w:szCs w:val="20"/>
                <w:lang w:val="es-PE"/>
              </w:rPr>
            </w:pPr>
            <w:r w:rsidRPr="005C391F">
              <w:rPr>
                <w:rFonts w:ascii="Arial Narrow" w:hAnsi="Arial Narrow" w:cs="Arial"/>
                <w:sz w:val="20"/>
                <w:szCs w:val="20"/>
                <w:lang w:val="es-PE"/>
              </w:rPr>
              <w:t>Si bien</w:t>
            </w:r>
            <w:r w:rsidR="00AF5483" w:rsidRPr="005C391F">
              <w:rPr>
                <w:rFonts w:ascii="Arial Narrow" w:hAnsi="Arial Narrow" w:cs="Arial"/>
                <w:sz w:val="20"/>
                <w:szCs w:val="20"/>
                <w:lang w:val="es-PE"/>
              </w:rPr>
              <w:t xml:space="preserve"> las órdenes de compra se informaron oportunamente al proveedor, sólo el 29.7% de los insumos han sido entregados al almacén según los plazos establecidos según SIGA</w:t>
            </w:r>
            <w:r w:rsidR="00F8401D" w:rsidRPr="005C391F">
              <w:rPr>
                <w:rFonts w:ascii="Arial Narrow" w:hAnsi="Arial Narrow" w:cs="Arial"/>
                <w:sz w:val="20"/>
                <w:szCs w:val="20"/>
                <w:lang w:val="es-PE"/>
              </w:rPr>
              <w:t>.</w:t>
            </w:r>
          </w:p>
          <w:p w14:paraId="5C297748" w14:textId="77777777" w:rsidR="00EC4C7D" w:rsidRPr="006A16A8" w:rsidRDefault="00EC4C7D" w:rsidP="005C391F">
            <w:pPr>
              <w:shd w:val="clear" w:color="auto" w:fill="FFFFFF" w:themeFill="background1"/>
              <w:spacing w:after="0" w:line="240" w:lineRule="auto"/>
              <w:jc w:val="both"/>
              <w:rPr>
                <w:rFonts w:ascii="Arial Narrow" w:hAnsi="Arial Narrow" w:cs="Arial"/>
                <w:sz w:val="20"/>
                <w:szCs w:val="20"/>
                <w:lang w:val="es-PE"/>
              </w:rPr>
            </w:pPr>
          </w:p>
          <w:p w14:paraId="3DD1E331" w14:textId="77777777" w:rsidR="008A5BDF" w:rsidRPr="006A16A8" w:rsidRDefault="008A5BDF" w:rsidP="00985BF3">
            <w:pPr>
              <w:spacing w:after="0" w:line="240" w:lineRule="auto"/>
              <w:jc w:val="both"/>
              <w:rPr>
                <w:rFonts w:ascii="Arial Narrow" w:hAnsi="Arial Narrow" w:cs="Arial"/>
                <w:sz w:val="20"/>
                <w:szCs w:val="20"/>
                <w:lang w:val="es-PE"/>
              </w:rPr>
            </w:pPr>
          </w:p>
          <w:p w14:paraId="3805A711" w14:textId="77777777" w:rsidR="008A5BDF" w:rsidRPr="006A16A8" w:rsidRDefault="008A5BDF" w:rsidP="00985BF3">
            <w:pPr>
              <w:spacing w:after="0" w:line="240" w:lineRule="auto"/>
              <w:jc w:val="both"/>
              <w:rPr>
                <w:rFonts w:ascii="Arial Narrow" w:hAnsi="Arial Narrow" w:cs="Arial"/>
                <w:lang w:val="es-PE"/>
              </w:rPr>
            </w:pPr>
          </w:p>
        </w:tc>
      </w:tr>
      <w:tr w:rsidR="00EA6CEC" w:rsidRPr="00B03C2D" w14:paraId="43F3128C" w14:textId="77777777" w:rsidTr="00E9498F">
        <w:trPr>
          <w:gridAfter w:val="2"/>
          <w:wAfter w:w="12282" w:type="dxa"/>
          <w:trHeight w:val="20"/>
        </w:trPr>
        <w:tc>
          <w:tcPr>
            <w:tcW w:w="11037" w:type="dxa"/>
            <w:gridSpan w:val="5"/>
            <w:shd w:val="clear" w:color="auto" w:fill="A6A6A6"/>
          </w:tcPr>
          <w:p w14:paraId="7A5C59EF" w14:textId="77777777" w:rsidR="00EA6CEC" w:rsidRPr="008A5BDF" w:rsidRDefault="00EA6CEC" w:rsidP="00EA6CEC">
            <w:pPr>
              <w:spacing w:after="0" w:line="240" w:lineRule="auto"/>
              <w:jc w:val="both"/>
              <w:rPr>
                <w:rFonts w:ascii="Arial Narrow" w:hAnsi="Arial Narrow" w:cs="Arial"/>
                <w:b/>
                <w:bCs/>
                <w:color w:val="000000"/>
              </w:rPr>
            </w:pPr>
            <w:r w:rsidRPr="008A5BDF">
              <w:rPr>
                <w:rFonts w:ascii="Arial Narrow" w:hAnsi="Arial Narrow" w:cs="Arial"/>
                <w:b/>
                <w:bCs/>
                <w:color w:val="000000"/>
              </w:rPr>
              <w:lastRenderedPageBreak/>
              <w:t>Sub Proceso Crítico 2: Almacén y distribución</w:t>
            </w:r>
          </w:p>
        </w:tc>
      </w:tr>
      <w:tr w:rsidR="00EA6CEC" w:rsidRPr="00B03C2D" w14:paraId="57479547" w14:textId="77777777" w:rsidTr="00E9498F">
        <w:trPr>
          <w:gridAfter w:val="2"/>
          <w:wAfter w:w="12282" w:type="dxa"/>
          <w:trHeight w:val="20"/>
        </w:trPr>
        <w:tc>
          <w:tcPr>
            <w:tcW w:w="2694" w:type="dxa"/>
            <w:gridSpan w:val="2"/>
            <w:shd w:val="clear" w:color="auto" w:fill="A6A6A6"/>
          </w:tcPr>
          <w:p w14:paraId="5F1B4DEA" w14:textId="77777777" w:rsidR="00EA6CEC" w:rsidRPr="000A46A6" w:rsidRDefault="00EA6CEC" w:rsidP="00EA6CEC">
            <w:pPr>
              <w:spacing w:after="0" w:line="240" w:lineRule="auto"/>
              <w:contextualSpacing/>
              <w:jc w:val="both"/>
              <w:rPr>
                <w:rFonts w:ascii="Arial Narrow" w:eastAsia="Times New Roman" w:hAnsi="Arial Narrow" w:cs="Arial"/>
              </w:rPr>
            </w:pPr>
          </w:p>
          <w:p w14:paraId="3588E7AB" w14:textId="77777777" w:rsidR="00EA6CEC" w:rsidRPr="000A46A6" w:rsidRDefault="00EA6CEC" w:rsidP="00EA6CEC">
            <w:pPr>
              <w:spacing w:after="0" w:line="240" w:lineRule="auto"/>
              <w:jc w:val="center"/>
              <w:rPr>
                <w:rFonts w:ascii="Arial Narrow" w:hAnsi="Arial Narrow" w:cs="Arial"/>
                <w:b/>
                <w:bCs/>
                <w:color w:val="000000"/>
              </w:rPr>
            </w:pPr>
            <w:r w:rsidRPr="000A46A6">
              <w:rPr>
                <w:rFonts w:ascii="Arial Narrow" w:hAnsi="Arial Narrow" w:cs="Arial"/>
                <w:b/>
                <w:bCs/>
                <w:color w:val="000000"/>
              </w:rPr>
              <w:t>Criterios</w:t>
            </w:r>
          </w:p>
        </w:tc>
        <w:tc>
          <w:tcPr>
            <w:tcW w:w="2835" w:type="dxa"/>
            <w:shd w:val="clear" w:color="auto" w:fill="A6A6A6"/>
            <w:vAlign w:val="center"/>
          </w:tcPr>
          <w:p w14:paraId="602C66E8"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Definición operacional </w:t>
            </w:r>
          </w:p>
          <w:p w14:paraId="2274BFAE" w14:textId="77777777" w:rsidR="00EA6CEC" w:rsidRPr="008A5BDF" w:rsidRDefault="00EA6CEC" w:rsidP="00E30AA9">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nivel </w:t>
            </w:r>
            <w:r w:rsidR="00E30AA9" w:rsidRPr="008A5BDF">
              <w:rPr>
                <w:rFonts w:ascii="Arial Narrow" w:hAnsi="Arial Narrow" w:cs="Arial"/>
                <w:b/>
                <w:bCs/>
                <w:color w:val="000000"/>
              </w:rPr>
              <w:t>2</w:t>
            </w:r>
          </w:p>
        </w:tc>
        <w:tc>
          <w:tcPr>
            <w:tcW w:w="2673" w:type="dxa"/>
            <w:shd w:val="clear" w:color="auto" w:fill="A6A6A6"/>
            <w:vAlign w:val="center"/>
          </w:tcPr>
          <w:p w14:paraId="73EA312D"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 xml:space="preserve">Nivel de cumplimiento </w:t>
            </w:r>
          </w:p>
        </w:tc>
        <w:tc>
          <w:tcPr>
            <w:tcW w:w="2835" w:type="dxa"/>
            <w:shd w:val="clear" w:color="auto" w:fill="A6A6A6"/>
            <w:vAlign w:val="center"/>
          </w:tcPr>
          <w:p w14:paraId="7A6D89AC" w14:textId="77777777" w:rsidR="00EA6CEC" w:rsidRPr="008A5BDF" w:rsidRDefault="00EA6CEC" w:rsidP="00EA6CEC">
            <w:pPr>
              <w:spacing w:after="0" w:line="240" w:lineRule="auto"/>
              <w:jc w:val="center"/>
              <w:rPr>
                <w:rFonts w:ascii="Arial Narrow" w:hAnsi="Arial Narrow" w:cs="Arial"/>
                <w:b/>
                <w:bCs/>
                <w:color w:val="000000"/>
              </w:rPr>
            </w:pPr>
            <w:r w:rsidRPr="008A5BDF">
              <w:rPr>
                <w:rFonts w:ascii="Arial Narrow" w:hAnsi="Arial Narrow" w:cs="Arial"/>
                <w:b/>
                <w:bCs/>
                <w:color w:val="000000"/>
              </w:rPr>
              <w:t>Observaciones</w:t>
            </w:r>
          </w:p>
        </w:tc>
      </w:tr>
      <w:tr w:rsidR="00E170FA" w:rsidRPr="00B03C2D" w14:paraId="4F87B592" w14:textId="77777777" w:rsidTr="00E9498F">
        <w:trPr>
          <w:gridAfter w:val="2"/>
          <w:wAfter w:w="12282" w:type="dxa"/>
          <w:trHeight w:val="20"/>
        </w:trPr>
        <w:tc>
          <w:tcPr>
            <w:tcW w:w="0" w:type="auto"/>
          </w:tcPr>
          <w:p w14:paraId="7036A021" w14:textId="77777777" w:rsidR="00E170FA" w:rsidRPr="00B03C2D" w:rsidRDefault="00E170FA" w:rsidP="00E170FA">
            <w:pPr>
              <w:spacing w:after="0" w:line="240" w:lineRule="auto"/>
              <w:contextualSpacing/>
              <w:jc w:val="both"/>
              <w:rPr>
                <w:rFonts w:ascii="Arial Narrow" w:eastAsia="Times New Roman" w:hAnsi="Arial Narrow" w:cs="Arial"/>
              </w:rPr>
            </w:pPr>
            <w:r w:rsidRPr="00B03C2D">
              <w:rPr>
                <w:rFonts w:ascii="Arial Narrow" w:hAnsi="Arial Narrow" w:cs="Arial"/>
              </w:rPr>
              <w:t>8</w:t>
            </w:r>
          </w:p>
        </w:tc>
        <w:tc>
          <w:tcPr>
            <w:tcW w:w="2277" w:type="dxa"/>
          </w:tcPr>
          <w:p w14:paraId="7AA9FBEF" w14:textId="77777777" w:rsidR="00E170FA" w:rsidRPr="005C1B3B" w:rsidRDefault="00E170FA" w:rsidP="00E170FA">
            <w:pPr>
              <w:spacing w:after="0" w:line="240" w:lineRule="auto"/>
              <w:jc w:val="both"/>
              <w:rPr>
                <w:rFonts w:ascii="Arial Narrow" w:hAnsi="Arial Narrow" w:cs="Arial"/>
                <w:sz w:val="20"/>
                <w:szCs w:val="20"/>
                <w:lang w:val="es-PE"/>
              </w:rPr>
            </w:pPr>
            <w:r w:rsidRPr="005C1B3B">
              <w:rPr>
                <w:rFonts w:ascii="Arial Narrow" w:hAnsi="Arial Narrow" w:cs="Arial"/>
                <w:sz w:val="20"/>
                <w:szCs w:val="20"/>
                <w:lang w:val="es-PE"/>
              </w:rPr>
              <w:t>Establecimientos Estratégicos de Salud cuentan con disponibilidad adecuada de insumos críticos y equipos según categoría y meta física que asegure la atención del control pre natal, atención del parto y la planificación familiar.</w:t>
            </w:r>
          </w:p>
        </w:tc>
        <w:tc>
          <w:tcPr>
            <w:tcW w:w="2835" w:type="dxa"/>
          </w:tcPr>
          <w:p w14:paraId="6632FA08" w14:textId="77777777" w:rsidR="00E170FA" w:rsidRPr="008A5BDF" w:rsidRDefault="00E170FA" w:rsidP="00E170FA">
            <w:pPr>
              <w:spacing w:after="0" w:line="240" w:lineRule="auto"/>
              <w:contextualSpacing/>
              <w:jc w:val="both"/>
              <w:rPr>
                <w:rFonts w:ascii="Arial Narrow" w:hAnsi="Arial Narrow" w:cs="Arial"/>
                <w:sz w:val="20"/>
                <w:szCs w:val="20"/>
                <w:lang w:val="es-PE"/>
              </w:rPr>
            </w:pPr>
            <w:r w:rsidRPr="008A5BDF">
              <w:rPr>
                <w:rFonts w:ascii="Arial Narrow" w:hAnsi="Arial Narrow" w:cs="Arial"/>
                <w:sz w:val="20"/>
                <w:szCs w:val="20"/>
                <w:lang w:val="es-PE"/>
              </w:rPr>
              <w:t xml:space="preserve">El </w:t>
            </w:r>
            <w:r w:rsidRPr="00FC3377">
              <w:rPr>
                <w:rFonts w:ascii="Arial Narrow" w:hAnsi="Arial Narrow" w:cs="Arial"/>
                <w:sz w:val="20"/>
                <w:szCs w:val="20"/>
                <w:lang w:val="es-PE"/>
              </w:rPr>
              <w:t>70% de los Establecimientos del quintil 1 y 2 cuentan con disponibilidad adecuada</w:t>
            </w:r>
            <w:r w:rsidRPr="008A5BDF">
              <w:rPr>
                <w:rFonts w:ascii="Arial Narrow" w:hAnsi="Arial Narrow" w:cs="Arial"/>
                <w:sz w:val="20"/>
                <w:szCs w:val="20"/>
                <w:lang w:val="es-PE"/>
              </w:rPr>
              <w:t xml:space="preserve"> de al menos el 75% de equipos y 75% de medicamentos e insumos críticos según estándares definidos por el MINSA para la entrega de los productos de Atención Prenatal Reenfocada, Atención del Parto Normal, Planificación familiar y Atención del RN.</w:t>
            </w:r>
          </w:p>
        </w:tc>
        <w:tc>
          <w:tcPr>
            <w:tcW w:w="2673" w:type="dxa"/>
          </w:tcPr>
          <w:p w14:paraId="4CAEE8A3" w14:textId="77777777" w:rsidR="00D94A81" w:rsidRPr="008A5BDF" w:rsidRDefault="00D94A81" w:rsidP="00E170FA">
            <w:pPr>
              <w:spacing w:after="0" w:line="240" w:lineRule="auto"/>
              <w:rPr>
                <w:rFonts w:ascii="Arial Narrow" w:hAnsi="Arial Narrow" w:cs="Arial"/>
                <w:b/>
                <w:sz w:val="20"/>
                <w:szCs w:val="20"/>
                <w:lang w:val="es-PE"/>
              </w:rPr>
            </w:pPr>
          </w:p>
          <w:p w14:paraId="6D1F85FC" w14:textId="77777777" w:rsidR="00E170FA" w:rsidRPr="008A5BDF" w:rsidRDefault="00E170FA" w:rsidP="00E170FA">
            <w:pPr>
              <w:spacing w:after="0" w:line="240" w:lineRule="auto"/>
              <w:rPr>
                <w:rFonts w:ascii="Arial Narrow" w:hAnsi="Arial Narrow" w:cs="Arial"/>
                <w:bCs/>
                <w:sz w:val="20"/>
                <w:szCs w:val="20"/>
              </w:rPr>
            </w:pPr>
            <w:r w:rsidRPr="008A5BDF">
              <w:rPr>
                <w:rFonts w:ascii="Arial Narrow" w:hAnsi="Arial Narrow" w:cs="Arial"/>
                <w:b/>
                <w:sz w:val="20"/>
                <w:szCs w:val="20"/>
                <w:lang w:val="es-PE"/>
              </w:rPr>
              <w:t>Criterio cumplido</w:t>
            </w:r>
            <w:r w:rsidRPr="008A5BDF">
              <w:rPr>
                <w:rFonts w:ascii="Arial Narrow" w:hAnsi="Arial Narrow" w:cs="Arial"/>
                <w:bCs/>
                <w:sz w:val="20"/>
                <w:szCs w:val="20"/>
              </w:rPr>
              <w:t xml:space="preserve"> </w:t>
            </w:r>
          </w:p>
          <w:p w14:paraId="6D640D67" w14:textId="77777777" w:rsidR="00E170FA" w:rsidRPr="008A5BDF" w:rsidRDefault="00E170FA" w:rsidP="00E170FA">
            <w:pPr>
              <w:spacing w:after="0" w:line="240" w:lineRule="auto"/>
              <w:jc w:val="both"/>
              <w:rPr>
                <w:rFonts w:ascii="Arial Narrow" w:hAnsi="Arial Narrow" w:cs="Arial"/>
                <w:b/>
                <w:lang w:val="es-PE"/>
              </w:rPr>
            </w:pPr>
          </w:p>
        </w:tc>
        <w:tc>
          <w:tcPr>
            <w:tcW w:w="2835" w:type="dxa"/>
          </w:tcPr>
          <w:p w14:paraId="3263282C" w14:textId="77777777" w:rsidR="000A3EAA" w:rsidRPr="008A5BDF" w:rsidRDefault="000A3EAA" w:rsidP="0084024B">
            <w:pPr>
              <w:spacing w:after="0" w:line="240" w:lineRule="auto"/>
              <w:contextualSpacing/>
              <w:jc w:val="both"/>
              <w:rPr>
                <w:rFonts w:ascii="Arial" w:eastAsia="Times New Roman" w:hAnsi="Arial" w:cs="Arial"/>
                <w:bCs/>
                <w:color w:val="000000"/>
                <w:sz w:val="20"/>
                <w:szCs w:val="20"/>
                <w:lang w:eastAsia="es-ES"/>
              </w:rPr>
            </w:pPr>
          </w:p>
          <w:p w14:paraId="2108EE49" w14:textId="77777777" w:rsidR="000A3EAA" w:rsidRPr="008A5BDF" w:rsidRDefault="000A3EAA" w:rsidP="000A3EAA">
            <w:pPr>
              <w:spacing w:after="0" w:line="240" w:lineRule="auto"/>
              <w:rPr>
                <w:rFonts w:ascii="Arial Narrow" w:hAnsi="Arial Narrow" w:cs="Arial"/>
                <w:bCs/>
                <w:sz w:val="20"/>
                <w:szCs w:val="20"/>
              </w:rPr>
            </w:pPr>
            <w:r w:rsidRPr="008A5BDF">
              <w:rPr>
                <w:rFonts w:ascii="Arial Narrow" w:hAnsi="Arial Narrow" w:cs="Arial"/>
                <w:b/>
                <w:sz w:val="20"/>
                <w:szCs w:val="20"/>
                <w:lang w:val="es-PE"/>
              </w:rPr>
              <w:t>Criterio cumplido</w:t>
            </w:r>
            <w:r w:rsidRPr="008A5BDF">
              <w:rPr>
                <w:rFonts w:ascii="Arial Narrow" w:hAnsi="Arial Narrow" w:cs="Arial"/>
                <w:bCs/>
                <w:sz w:val="20"/>
                <w:szCs w:val="20"/>
              </w:rPr>
              <w:t xml:space="preserve"> </w:t>
            </w:r>
          </w:p>
          <w:p w14:paraId="6EAA393D" w14:textId="77777777" w:rsidR="000A3EAA" w:rsidRPr="008A5BDF" w:rsidRDefault="000A3EAA" w:rsidP="0084024B">
            <w:pPr>
              <w:spacing w:after="0" w:line="240" w:lineRule="auto"/>
              <w:contextualSpacing/>
              <w:jc w:val="both"/>
              <w:rPr>
                <w:rFonts w:ascii="Arial" w:eastAsia="Times New Roman" w:hAnsi="Arial" w:cs="Arial"/>
                <w:bCs/>
                <w:color w:val="000000"/>
                <w:sz w:val="20"/>
                <w:szCs w:val="20"/>
                <w:lang w:eastAsia="es-ES"/>
              </w:rPr>
            </w:pPr>
          </w:p>
          <w:p w14:paraId="1362C762" w14:textId="77777777" w:rsidR="00E170FA" w:rsidRPr="008A5BDF" w:rsidRDefault="000A3EAA" w:rsidP="0084024B">
            <w:pPr>
              <w:spacing w:after="0" w:line="240" w:lineRule="auto"/>
              <w:contextualSpacing/>
              <w:jc w:val="both"/>
              <w:rPr>
                <w:rFonts w:ascii="Arial Narrow" w:hAnsi="Arial Narrow" w:cs="Arial"/>
                <w:bCs/>
              </w:rPr>
            </w:pPr>
            <w:r w:rsidRPr="008A5BDF">
              <w:rPr>
                <w:rFonts w:ascii="Arial Narrow" w:eastAsia="Times New Roman" w:hAnsi="Arial Narrow" w:cs="Arial"/>
                <w:bCs/>
                <w:sz w:val="20"/>
                <w:szCs w:val="20"/>
                <w:shd w:val="clear" w:color="auto" w:fill="FFFFFF" w:themeFill="background1"/>
                <w:lang w:eastAsia="es-ES"/>
              </w:rPr>
              <w:t>El 97</w:t>
            </w:r>
            <w:r w:rsidRPr="00FC3377">
              <w:rPr>
                <w:rFonts w:ascii="Arial Narrow" w:eastAsia="Times New Roman" w:hAnsi="Arial Narrow" w:cs="Arial"/>
                <w:bCs/>
                <w:sz w:val="20"/>
                <w:szCs w:val="20"/>
                <w:shd w:val="clear" w:color="auto" w:fill="FFFFFF" w:themeFill="background1"/>
                <w:lang w:eastAsia="es-ES"/>
              </w:rPr>
              <w:t>.7% de establecimientos FON y de quintil 1 y 2 del GR de Cajamarca, disponen de equipos e insumos críticos para</w:t>
            </w:r>
            <w:r w:rsidRPr="008A5BDF">
              <w:rPr>
                <w:rFonts w:ascii="Arial Narrow" w:eastAsia="Times New Roman" w:hAnsi="Arial Narrow" w:cs="Arial"/>
                <w:bCs/>
                <w:sz w:val="20"/>
                <w:szCs w:val="20"/>
                <w:shd w:val="clear" w:color="auto" w:fill="FFFFFF" w:themeFill="background1"/>
                <w:lang w:eastAsia="es-ES"/>
              </w:rPr>
              <w:t xml:space="preserve"> brindar atenciones a la gestante</w:t>
            </w:r>
            <w:r w:rsidR="0034595C" w:rsidRPr="008A5BDF">
              <w:rPr>
                <w:rFonts w:ascii="Arial Narrow" w:eastAsia="Times New Roman" w:hAnsi="Arial Narrow" w:cs="Arial"/>
                <w:bCs/>
                <w:sz w:val="20"/>
                <w:szCs w:val="20"/>
                <w:shd w:val="clear" w:color="auto" w:fill="FFFFFF" w:themeFill="background1"/>
                <w:lang w:eastAsia="es-ES"/>
              </w:rPr>
              <w:t>.</w:t>
            </w:r>
          </w:p>
        </w:tc>
      </w:tr>
      <w:tr w:rsidR="00E170FA" w:rsidRPr="00B03C2D" w14:paraId="3D7571A8" w14:textId="77777777" w:rsidTr="00E9498F">
        <w:trPr>
          <w:gridAfter w:val="2"/>
          <w:wAfter w:w="12282" w:type="dxa"/>
          <w:trHeight w:val="20"/>
        </w:trPr>
        <w:tc>
          <w:tcPr>
            <w:tcW w:w="0" w:type="auto"/>
          </w:tcPr>
          <w:p w14:paraId="244D7A02" w14:textId="77777777" w:rsidR="00E170FA" w:rsidRPr="00B03C2D" w:rsidRDefault="00E170FA" w:rsidP="00E170FA">
            <w:pPr>
              <w:spacing w:after="0" w:line="240" w:lineRule="auto"/>
              <w:contextualSpacing/>
              <w:jc w:val="both"/>
              <w:rPr>
                <w:rFonts w:ascii="Arial Narrow" w:eastAsia="Times New Roman" w:hAnsi="Arial Narrow" w:cs="Arial"/>
              </w:rPr>
            </w:pPr>
            <w:r w:rsidRPr="00B03C2D">
              <w:rPr>
                <w:rFonts w:ascii="Arial Narrow" w:eastAsia="Times New Roman" w:hAnsi="Arial Narrow" w:cs="Arial"/>
              </w:rPr>
              <w:t>9</w:t>
            </w:r>
          </w:p>
        </w:tc>
        <w:tc>
          <w:tcPr>
            <w:tcW w:w="2277" w:type="dxa"/>
          </w:tcPr>
          <w:p w14:paraId="4B4E5BA5" w14:textId="77777777" w:rsidR="00E170FA" w:rsidRPr="00852371" w:rsidRDefault="00E170FA" w:rsidP="00E170FA">
            <w:pPr>
              <w:spacing w:after="0" w:line="240" w:lineRule="auto"/>
              <w:jc w:val="both"/>
              <w:rPr>
                <w:rFonts w:ascii="Arial Narrow" w:hAnsi="Arial Narrow" w:cs="Arial"/>
                <w:sz w:val="20"/>
                <w:szCs w:val="20"/>
                <w:lang w:val="es-PE"/>
              </w:rPr>
            </w:pPr>
            <w:r w:rsidRPr="00852371">
              <w:rPr>
                <w:rFonts w:ascii="Arial Narrow" w:hAnsi="Arial Narrow" w:cs="Arial"/>
                <w:sz w:val="20"/>
                <w:szCs w:val="20"/>
                <w:lang w:val="es-PE"/>
              </w:rPr>
              <w:t>Establecimientos de Salud con disponibilidad de recursos humanos (días persona disponible/ días persona requerido) para la atención a la población en los distritos del quintil 1 y 2, según meta física.</w:t>
            </w:r>
          </w:p>
        </w:tc>
        <w:tc>
          <w:tcPr>
            <w:tcW w:w="2835" w:type="dxa"/>
          </w:tcPr>
          <w:p w14:paraId="181E9645" w14:textId="77777777" w:rsidR="00E170FA" w:rsidRPr="008A5BDF" w:rsidRDefault="00E170FA" w:rsidP="00E170FA">
            <w:pPr>
              <w:spacing w:after="0" w:line="240" w:lineRule="auto"/>
              <w:contextualSpacing/>
              <w:jc w:val="both"/>
              <w:rPr>
                <w:rFonts w:ascii="Arial Narrow" w:hAnsi="Arial Narrow" w:cs="Arial"/>
                <w:sz w:val="20"/>
                <w:szCs w:val="20"/>
                <w:lang w:val="es-PE"/>
              </w:rPr>
            </w:pPr>
            <w:r w:rsidRPr="008A5BDF">
              <w:rPr>
                <w:rFonts w:ascii="Arial Narrow" w:hAnsi="Arial Narrow" w:cs="Arial"/>
                <w:sz w:val="20"/>
                <w:szCs w:val="20"/>
                <w:lang w:val="es-PE"/>
              </w:rPr>
              <w:t xml:space="preserve">No menos de 80% de establecimientos estratégicos tienen disponibilidad adecuada de personal </w:t>
            </w:r>
            <w:r w:rsidR="00256B78" w:rsidRPr="008A5BDF">
              <w:rPr>
                <w:rFonts w:ascii="Arial Narrow" w:hAnsi="Arial Narrow" w:cs="Arial"/>
                <w:sz w:val="20"/>
                <w:szCs w:val="20"/>
                <w:lang w:val="es-PE"/>
              </w:rPr>
              <w:t>para la atención de la gestante (parto).</w:t>
            </w:r>
          </w:p>
        </w:tc>
        <w:tc>
          <w:tcPr>
            <w:tcW w:w="2673" w:type="dxa"/>
          </w:tcPr>
          <w:p w14:paraId="687799EC" w14:textId="77777777" w:rsidR="00D94A81" w:rsidRPr="008A5BDF" w:rsidRDefault="00D94A81" w:rsidP="00E170FA">
            <w:pPr>
              <w:spacing w:after="0" w:line="240" w:lineRule="auto"/>
              <w:rPr>
                <w:rFonts w:ascii="Arial Narrow" w:hAnsi="Arial Narrow" w:cs="Arial"/>
                <w:b/>
                <w:sz w:val="20"/>
                <w:szCs w:val="20"/>
                <w:lang w:val="es-PE"/>
              </w:rPr>
            </w:pPr>
          </w:p>
          <w:p w14:paraId="4F58F02A" w14:textId="77777777" w:rsidR="00E170FA" w:rsidRPr="008A5BDF" w:rsidRDefault="00E170FA" w:rsidP="00E170FA">
            <w:pPr>
              <w:spacing w:after="0" w:line="240" w:lineRule="auto"/>
              <w:rPr>
                <w:rFonts w:ascii="Arial Narrow" w:hAnsi="Arial Narrow" w:cs="Arial"/>
                <w:bCs/>
                <w:sz w:val="20"/>
                <w:szCs w:val="20"/>
              </w:rPr>
            </w:pPr>
            <w:r w:rsidRPr="008A5BDF">
              <w:rPr>
                <w:rFonts w:ascii="Arial Narrow" w:hAnsi="Arial Narrow" w:cs="Arial"/>
                <w:b/>
                <w:sz w:val="20"/>
                <w:szCs w:val="20"/>
                <w:lang w:val="es-PE"/>
              </w:rPr>
              <w:t>Criterio no cumplido</w:t>
            </w:r>
            <w:r w:rsidRPr="008A5BDF">
              <w:rPr>
                <w:rFonts w:ascii="Arial Narrow" w:hAnsi="Arial Narrow" w:cs="Arial"/>
                <w:bCs/>
                <w:sz w:val="20"/>
                <w:szCs w:val="20"/>
              </w:rPr>
              <w:t xml:space="preserve"> </w:t>
            </w:r>
          </w:p>
          <w:p w14:paraId="220257A6" w14:textId="77777777" w:rsidR="00E170FA" w:rsidRPr="008A5BDF" w:rsidRDefault="00E170FA" w:rsidP="00E170FA">
            <w:pPr>
              <w:spacing w:after="0" w:line="240" w:lineRule="auto"/>
              <w:jc w:val="both"/>
              <w:rPr>
                <w:rFonts w:ascii="Arial Narrow" w:hAnsi="Arial Narrow" w:cs="Arial"/>
                <w:b/>
                <w:lang w:val="es-PE"/>
              </w:rPr>
            </w:pPr>
          </w:p>
        </w:tc>
        <w:tc>
          <w:tcPr>
            <w:tcW w:w="2835" w:type="dxa"/>
          </w:tcPr>
          <w:p w14:paraId="4EE92D5B" w14:textId="77777777" w:rsidR="00593C1A" w:rsidRPr="008A5BDF" w:rsidRDefault="00593C1A" w:rsidP="00593C1A">
            <w:pPr>
              <w:spacing w:after="0" w:line="240" w:lineRule="auto"/>
              <w:rPr>
                <w:rFonts w:ascii="Arial Narrow" w:hAnsi="Arial Narrow" w:cs="Arial"/>
                <w:b/>
                <w:sz w:val="20"/>
                <w:szCs w:val="20"/>
                <w:lang w:val="es-PE"/>
              </w:rPr>
            </w:pPr>
          </w:p>
          <w:p w14:paraId="627DE2C9" w14:textId="77777777" w:rsidR="00593C1A" w:rsidRPr="008A5BDF" w:rsidRDefault="00593C1A" w:rsidP="00593C1A">
            <w:pPr>
              <w:spacing w:after="0" w:line="240" w:lineRule="auto"/>
              <w:rPr>
                <w:rFonts w:ascii="Arial Narrow" w:hAnsi="Arial Narrow" w:cs="Arial"/>
                <w:bCs/>
                <w:sz w:val="20"/>
                <w:szCs w:val="20"/>
              </w:rPr>
            </w:pPr>
            <w:r w:rsidRPr="008A5BDF">
              <w:rPr>
                <w:rFonts w:ascii="Arial Narrow" w:hAnsi="Arial Narrow" w:cs="Arial"/>
                <w:b/>
                <w:sz w:val="20"/>
                <w:szCs w:val="20"/>
                <w:lang w:val="es-PE"/>
              </w:rPr>
              <w:t>Criterio cumplido</w:t>
            </w:r>
            <w:r w:rsidRPr="008A5BDF">
              <w:rPr>
                <w:rFonts w:ascii="Arial Narrow" w:hAnsi="Arial Narrow" w:cs="Arial"/>
                <w:bCs/>
                <w:sz w:val="20"/>
                <w:szCs w:val="20"/>
              </w:rPr>
              <w:t xml:space="preserve"> </w:t>
            </w:r>
          </w:p>
          <w:p w14:paraId="127213FC" w14:textId="3FF1595F" w:rsidR="00E170FA" w:rsidRPr="008A5BDF" w:rsidRDefault="0034595C" w:rsidP="00830ED6">
            <w:pPr>
              <w:spacing w:after="0" w:line="240" w:lineRule="auto"/>
              <w:contextualSpacing/>
              <w:jc w:val="both"/>
              <w:rPr>
                <w:rFonts w:ascii="Arial Narrow" w:eastAsia="Times New Roman" w:hAnsi="Arial Narrow" w:cs="Arial"/>
                <w:color w:val="000000"/>
                <w:lang w:eastAsia="es-ES"/>
              </w:rPr>
            </w:pPr>
            <w:r w:rsidRPr="008A5BDF">
              <w:rPr>
                <w:rFonts w:ascii="Arial Narrow" w:eastAsia="Times New Roman" w:hAnsi="Arial Narrow" w:cs="Arial"/>
                <w:bCs/>
                <w:sz w:val="20"/>
                <w:szCs w:val="20"/>
                <w:lang w:eastAsia="es-ES"/>
              </w:rPr>
              <w:t xml:space="preserve">El </w:t>
            </w:r>
            <w:r w:rsidR="00830ED6">
              <w:rPr>
                <w:rFonts w:ascii="Arial Narrow" w:eastAsia="Times New Roman" w:hAnsi="Arial Narrow" w:cs="Arial"/>
                <w:bCs/>
                <w:sz w:val="20"/>
                <w:szCs w:val="20"/>
                <w:lang w:eastAsia="es-ES"/>
              </w:rPr>
              <w:t>86.4</w:t>
            </w:r>
            <w:r w:rsidRPr="008A5BDF">
              <w:rPr>
                <w:rFonts w:ascii="Arial Narrow" w:eastAsia="Times New Roman" w:hAnsi="Arial Narrow" w:cs="Arial"/>
                <w:bCs/>
                <w:sz w:val="20"/>
                <w:szCs w:val="20"/>
                <w:lang w:eastAsia="es-ES"/>
              </w:rPr>
              <w:t xml:space="preserve">% de establecimiento </w:t>
            </w:r>
            <w:r w:rsidR="00C90EDE">
              <w:rPr>
                <w:rFonts w:ascii="Arial Narrow" w:eastAsia="Times New Roman" w:hAnsi="Arial Narrow" w:cs="Arial"/>
                <w:bCs/>
                <w:sz w:val="20"/>
                <w:szCs w:val="20"/>
                <w:lang w:eastAsia="es-ES"/>
              </w:rPr>
              <w:t>estratégicos</w:t>
            </w:r>
            <w:r w:rsidRPr="008A5BDF">
              <w:rPr>
                <w:rFonts w:ascii="Arial Narrow" w:eastAsia="Times New Roman" w:hAnsi="Arial Narrow" w:cs="Arial"/>
                <w:bCs/>
                <w:sz w:val="20"/>
                <w:szCs w:val="20"/>
                <w:lang w:eastAsia="es-ES"/>
              </w:rPr>
              <w:t xml:space="preserve"> tienen disponibilidad adecuada de personal para la atención del parto.</w:t>
            </w:r>
          </w:p>
        </w:tc>
      </w:tr>
      <w:tr w:rsidR="00E170FA" w:rsidRPr="00B03C2D" w14:paraId="679FB7D3" w14:textId="77777777" w:rsidTr="00E9498F">
        <w:trPr>
          <w:gridAfter w:val="2"/>
          <w:wAfter w:w="12282" w:type="dxa"/>
          <w:trHeight w:val="20"/>
        </w:trPr>
        <w:tc>
          <w:tcPr>
            <w:tcW w:w="2694" w:type="dxa"/>
            <w:gridSpan w:val="2"/>
            <w:shd w:val="clear" w:color="auto" w:fill="A6A6A6" w:themeFill="background1" w:themeFillShade="A6"/>
          </w:tcPr>
          <w:p w14:paraId="5D95FBF7" w14:textId="77777777" w:rsidR="00E170FA" w:rsidRPr="000A46A6" w:rsidRDefault="00E170FA" w:rsidP="00E170FA">
            <w:pPr>
              <w:spacing w:after="0" w:line="240" w:lineRule="auto"/>
              <w:contextualSpacing/>
              <w:jc w:val="both"/>
              <w:rPr>
                <w:rFonts w:ascii="Arial Narrow" w:eastAsia="Times New Roman" w:hAnsi="Arial Narrow" w:cs="Arial"/>
              </w:rPr>
            </w:pPr>
          </w:p>
          <w:p w14:paraId="5DF02CF0" w14:textId="77777777" w:rsidR="00E170FA" w:rsidRPr="000A46A6" w:rsidRDefault="00E170FA" w:rsidP="00E170FA">
            <w:pPr>
              <w:spacing w:after="0" w:line="240" w:lineRule="auto"/>
              <w:contextualSpacing/>
              <w:jc w:val="both"/>
              <w:rPr>
                <w:rFonts w:ascii="Arial Narrow" w:hAnsi="Arial Narrow" w:cs="Arial"/>
              </w:rPr>
            </w:pPr>
            <w:r w:rsidRPr="000A46A6">
              <w:rPr>
                <w:rFonts w:ascii="Arial Narrow" w:hAnsi="Arial Narrow" w:cs="Arial"/>
                <w:b/>
                <w:bCs/>
                <w:color w:val="000000"/>
              </w:rPr>
              <w:t>Criterios</w:t>
            </w:r>
          </w:p>
        </w:tc>
        <w:tc>
          <w:tcPr>
            <w:tcW w:w="2835" w:type="dxa"/>
            <w:shd w:val="clear" w:color="auto" w:fill="A6A6A6" w:themeFill="background1" w:themeFillShade="A6"/>
            <w:vAlign w:val="center"/>
          </w:tcPr>
          <w:p w14:paraId="61F8D6D7" w14:textId="77777777" w:rsidR="00E170FA" w:rsidRPr="008A5BDF" w:rsidRDefault="00E170FA" w:rsidP="00E170FA">
            <w:pPr>
              <w:spacing w:after="0" w:line="240" w:lineRule="auto"/>
              <w:jc w:val="center"/>
              <w:rPr>
                <w:rFonts w:ascii="Arial Narrow" w:hAnsi="Arial Narrow" w:cs="Arial"/>
                <w:b/>
                <w:bCs/>
                <w:color w:val="000000"/>
              </w:rPr>
            </w:pPr>
            <w:r w:rsidRPr="008A5BDF">
              <w:rPr>
                <w:rFonts w:ascii="Arial Narrow" w:hAnsi="Arial Narrow" w:cs="Arial"/>
                <w:b/>
                <w:bCs/>
                <w:color w:val="000000"/>
              </w:rPr>
              <w:t>Definición operacional</w:t>
            </w:r>
          </w:p>
          <w:p w14:paraId="2256E646" w14:textId="77777777" w:rsidR="00E170FA" w:rsidRPr="008A5BDF" w:rsidRDefault="00E170FA" w:rsidP="00E170FA">
            <w:pPr>
              <w:spacing w:after="0" w:line="240" w:lineRule="auto"/>
              <w:contextualSpacing/>
              <w:jc w:val="center"/>
              <w:rPr>
                <w:rFonts w:ascii="Arial Narrow" w:hAnsi="Arial Narrow" w:cs="Arial"/>
              </w:rPr>
            </w:pPr>
            <w:r w:rsidRPr="008A5BDF">
              <w:rPr>
                <w:rFonts w:ascii="Arial Narrow" w:hAnsi="Arial Narrow" w:cs="Arial"/>
                <w:b/>
                <w:bCs/>
                <w:color w:val="000000"/>
              </w:rPr>
              <w:t>nivel 2</w:t>
            </w:r>
          </w:p>
        </w:tc>
        <w:tc>
          <w:tcPr>
            <w:tcW w:w="2673" w:type="dxa"/>
            <w:shd w:val="clear" w:color="auto" w:fill="A6A6A6" w:themeFill="background1" w:themeFillShade="A6"/>
            <w:vAlign w:val="center"/>
          </w:tcPr>
          <w:p w14:paraId="7ACCE20B" w14:textId="77777777" w:rsidR="00E170FA" w:rsidRPr="008A5BDF" w:rsidRDefault="00E170FA" w:rsidP="00E170FA">
            <w:pPr>
              <w:spacing w:after="0" w:line="240" w:lineRule="auto"/>
              <w:jc w:val="both"/>
              <w:rPr>
                <w:rFonts w:ascii="Arial Narrow" w:hAnsi="Arial Narrow" w:cs="Arial"/>
                <w:b/>
                <w:lang w:val="es-PE"/>
              </w:rPr>
            </w:pPr>
            <w:r w:rsidRPr="008A5BDF">
              <w:rPr>
                <w:rFonts w:ascii="Arial Narrow" w:hAnsi="Arial Narrow" w:cs="Arial"/>
                <w:b/>
                <w:bCs/>
                <w:color w:val="000000"/>
              </w:rPr>
              <w:t xml:space="preserve">Nivel de cumplimiento </w:t>
            </w:r>
          </w:p>
        </w:tc>
        <w:tc>
          <w:tcPr>
            <w:tcW w:w="2835" w:type="dxa"/>
            <w:shd w:val="clear" w:color="auto" w:fill="A6A6A6" w:themeFill="background1" w:themeFillShade="A6"/>
            <w:vAlign w:val="center"/>
          </w:tcPr>
          <w:p w14:paraId="2108BF4D" w14:textId="77777777" w:rsidR="00E170FA" w:rsidRPr="008A5BDF" w:rsidRDefault="00E170FA" w:rsidP="00E170FA">
            <w:pPr>
              <w:spacing w:after="0" w:line="240" w:lineRule="auto"/>
              <w:contextualSpacing/>
              <w:jc w:val="both"/>
              <w:rPr>
                <w:rFonts w:ascii="Arial Narrow" w:eastAsia="Times New Roman" w:hAnsi="Arial Narrow" w:cs="Arial"/>
                <w:color w:val="000000"/>
                <w:lang w:eastAsia="es-ES"/>
              </w:rPr>
            </w:pPr>
            <w:r w:rsidRPr="008A5BDF">
              <w:rPr>
                <w:rFonts w:ascii="Arial Narrow" w:hAnsi="Arial Narrow" w:cs="Arial"/>
                <w:b/>
                <w:bCs/>
                <w:color w:val="000000"/>
              </w:rPr>
              <w:t>Observaciones</w:t>
            </w:r>
          </w:p>
        </w:tc>
      </w:tr>
      <w:tr w:rsidR="00E170FA" w:rsidRPr="00B03C2D" w14:paraId="75A5D69C" w14:textId="77777777" w:rsidTr="00E9498F">
        <w:trPr>
          <w:gridAfter w:val="2"/>
          <w:wAfter w:w="12282" w:type="dxa"/>
          <w:trHeight w:val="20"/>
        </w:trPr>
        <w:tc>
          <w:tcPr>
            <w:tcW w:w="0" w:type="auto"/>
          </w:tcPr>
          <w:p w14:paraId="755C0519" w14:textId="77777777" w:rsidR="00E170FA" w:rsidRPr="00B03C2D" w:rsidRDefault="00E170FA" w:rsidP="00E170FA">
            <w:pPr>
              <w:spacing w:after="0" w:line="240" w:lineRule="auto"/>
              <w:contextualSpacing/>
              <w:jc w:val="both"/>
              <w:rPr>
                <w:rFonts w:ascii="Arial Narrow" w:eastAsia="Times New Roman" w:hAnsi="Arial Narrow" w:cs="Arial"/>
              </w:rPr>
            </w:pPr>
            <w:r w:rsidRPr="00B03C2D">
              <w:rPr>
                <w:rFonts w:ascii="Arial Narrow" w:eastAsia="Times New Roman" w:hAnsi="Arial Narrow" w:cs="Arial"/>
              </w:rPr>
              <w:t>10</w:t>
            </w:r>
          </w:p>
        </w:tc>
        <w:tc>
          <w:tcPr>
            <w:tcW w:w="2277" w:type="dxa"/>
          </w:tcPr>
          <w:p w14:paraId="663C7C0D" w14:textId="77777777" w:rsidR="00E170FA" w:rsidRPr="005C1B3B" w:rsidRDefault="00E170FA" w:rsidP="00E170FA">
            <w:pPr>
              <w:spacing w:after="0" w:line="240" w:lineRule="auto"/>
              <w:jc w:val="both"/>
              <w:rPr>
                <w:rFonts w:ascii="Arial Narrow" w:hAnsi="Arial Narrow" w:cs="Arial"/>
                <w:sz w:val="20"/>
                <w:szCs w:val="20"/>
                <w:lang w:val="es-PE"/>
              </w:rPr>
            </w:pPr>
            <w:r w:rsidRPr="005C1B3B">
              <w:rPr>
                <w:rFonts w:ascii="Arial Narrow" w:hAnsi="Arial Narrow" w:cs="Arial"/>
                <w:sz w:val="20"/>
                <w:szCs w:val="20"/>
                <w:lang w:val="es-PE"/>
              </w:rPr>
              <w:t xml:space="preserve">Proporción de establecimientos estratégicos que cuentan con saneamiento físico legal culminados. </w:t>
            </w:r>
          </w:p>
        </w:tc>
        <w:tc>
          <w:tcPr>
            <w:tcW w:w="2835" w:type="dxa"/>
          </w:tcPr>
          <w:p w14:paraId="396FF52F" w14:textId="77777777" w:rsidR="00E170FA" w:rsidRPr="008A5BDF" w:rsidRDefault="00E170FA" w:rsidP="00E170FA">
            <w:pPr>
              <w:spacing w:after="0" w:line="240" w:lineRule="auto"/>
              <w:jc w:val="both"/>
              <w:rPr>
                <w:rFonts w:ascii="Arial Narrow" w:hAnsi="Arial Narrow" w:cs="Arial"/>
                <w:sz w:val="20"/>
                <w:szCs w:val="20"/>
                <w:lang w:val="es-PE"/>
              </w:rPr>
            </w:pPr>
            <w:r w:rsidRPr="008A5BDF">
              <w:rPr>
                <w:rFonts w:ascii="Arial Narrow" w:hAnsi="Arial Narrow" w:cs="Arial"/>
                <w:sz w:val="20"/>
                <w:szCs w:val="20"/>
                <w:lang w:val="es-PE"/>
              </w:rPr>
              <w:t>No menos del 50% de establecimientos de salud estratégicos cuentan con saneamiento físico legal.</w:t>
            </w:r>
          </w:p>
        </w:tc>
        <w:tc>
          <w:tcPr>
            <w:tcW w:w="2673" w:type="dxa"/>
          </w:tcPr>
          <w:p w14:paraId="171DEC96" w14:textId="77777777" w:rsidR="00D94A81" w:rsidRPr="008A5BDF" w:rsidRDefault="00D94A81" w:rsidP="00E170FA">
            <w:pPr>
              <w:spacing w:after="0" w:line="240" w:lineRule="auto"/>
              <w:jc w:val="both"/>
              <w:rPr>
                <w:rFonts w:ascii="Arial Narrow" w:hAnsi="Arial Narrow" w:cs="Arial"/>
                <w:b/>
                <w:sz w:val="20"/>
                <w:szCs w:val="20"/>
                <w:lang w:val="es-PE"/>
              </w:rPr>
            </w:pPr>
          </w:p>
          <w:p w14:paraId="7209E82B" w14:textId="77777777" w:rsidR="00E170FA" w:rsidRPr="008A5BDF" w:rsidRDefault="00E170FA" w:rsidP="00E170FA">
            <w:pPr>
              <w:spacing w:after="0" w:line="240" w:lineRule="auto"/>
              <w:jc w:val="both"/>
              <w:rPr>
                <w:rFonts w:ascii="Arial Narrow" w:hAnsi="Arial Narrow" w:cs="Arial"/>
                <w:bCs/>
                <w:sz w:val="20"/>
                <w:szCs w:val="20"/>
              </w:rPr>
            </w:pPr>
            <w:r w:rsidRPr="008A5BDF">
              <w:rPr>
                <w:rFonts w:ascii="Arial Narrow" w:hAnsi="Arial Narrow" w:cs="Arial"/>
                <w:b/>
                <w:sz w:val="20"/>
                <w:szCs w:val="20"/>
                <w:lang w:val="es-PE"/>
              </w:rPr>
              <w:t>Criterio no cumplido</w:t>
            </w:r>
            <w:r w:rsidRPr="008A5BDF">
              <w:rPr>
                <w:rFonts w:ascii="Arial Narrow" w:hAnsi="Arial Narrow" w:cs="Arial"/>
                <w:bCs/>
                <w:sz w:val="20"/>
                <w:szCs w:val="20"/>
              </w:rPr>
              <w:t xml:space="preserve"> </w:t>
            </w:r>
          </w:p>
          <w:p w14:paraId="011CA3E0" w14:textId="77777777" w:rsidR="00E170FA" w:rsidRPr="008A5BDF" w:rsidRDefault="00E170FA" w:rsidP="00E170FA">
            <w:pPr>
              <w:spacing w:after="0" w:line="240" w:lineRule="auto"/>
              <w:jc w:val="both"/>
              <w:rPr>
                <w:rFonts w:ascii="Arial Narrow" w:hAnsi="Arial Narrow" w:cs="Arial"/>
                <w:b/>
                <w:lang w:val="es-PE"/>
              </w:rPr>
            </w:pPr>
          </w:p>
        </w:tc>
        <w:tc>
          <w:tcPr>
            <w:tcW w:w="2835" w:type="dxa"/>
          </w:tcPr>
          <w:p w14:paraId="42C76B5E" w14:textId="77777777" w:rsidR="004F121A" w:rsidRPr="008A5BDF" w:rsidRDefault="004F121A" w:rsidP="00F37C6D">
            <w:pPr>
              <w:spacing w:after="0" w:line="240" w:lineRule="auto"/>
              <w:jc w:val="both"/>
              <w:rPr>
                <w:rFonts w:ascii="Arial Narrow" w:hAnsi="Arial Narrow" w:cs="Arial"/>
                <w:b/>
                <w:color w:val="FF0000"/>
                <w:sz w:val="20"/>
                <w:szCs w:val="20"/>
                <w:lang w:val="es-PE"/>
              </w:rPr>
            </w:pPr>
          </w:p>
          <w:p w14:paraId="776EC851" w14:textId="77777777" w:rsidR="00F37C6D" w:rsidRPr="009E3199" w:rsidRDefault="00F37C6D" w:rsidP="00F37C6D">
            <w:pPr>
              <w:spacing w:after="0" w:line="240" w:lineRule="auto"/>
              <w:jc w:val="both"/>
              <w:rPr>
                <w:rFonts w:ascii="Arial Narrow" w:hAnsi="Arial Narrow" w:cs="Arial"/>
                <w:bCs/>
                <w:sz w:val="20"/>
                <w:szCs w:val="20"/>
              </w:rPr>
            </w:pPr>
            <w:r w:rsidRPr="009E3199">
              <w:rPr>
                <w:rFonts w:ascii="Arial Narrow" w:hAnsi="Arial Narrow" w:cs="Arial"/>
                <w:b/>
                <w:sz w:val="20"/>
                <w:szCs w:val="20"/>
                <w:lang w:val="es-PE"/>
              </w:rPr>
              <w:t>Criterio no cumplido</w:t>
            </w:r>
            <w:r w:rsidRPr="009E3199">
              <w:rPr>
                <w:rFonts w:ascii="Arial Narrow" w:hAnsi="Arial Narrow" w:cs="Arial"/>
                <w:bCs/>
                <w:sz w:val="20"/>
                <w:szCs w:val="20"/>
              </w:rPr>
              <w:t xml:space="preserve"> </w:t>
            </w:r>
          </w:p>
          <w:p w14:paraId="7007C88E" w14:textId="77777777" w:rsidR="00E170FA" w:rsidRPr="008A5BDF" w:rsidRDefault="00F37C6D" w:rsidP="00F37C6D">
            <w:pPr>
              <w:spacing w:after="0" w:line="240" w:lineRule="auto"/>
              <w:jc w:val="both"/>
              <w:rPr>
                <w:rFonts w:ascii="Arial Narrow" w:eastAsia="Times New Roman" w:hAnsi="Arial Narrow" w:cs="Arial"/>
                <w:color w:val="000000"/>
                <w:lang w:eastAsia="es-ES"/>
              </w:rPr>
            </w:pPr>
            <w:r w:rsidRPr="008A5BDF">
              <w:rPr>
                <w:rFonts w:ascii="Arial Narrow" w:eastAsia="Times New Roman" w:hAnsi="Arial Narrow" w:cs="Arial"/>
                <w:bCs/>
                <w:sz w:val="20"/>
                <w:szCs w:val="20"/>
                <w:lang w:eastAsia="es-ES"/>
              </w:rPr>
              <w:t>De 40 EESS estratégicos registrados en el SIGA, sólo el 15% (6) cuenta con datos completos de saneamiento físico registrado en el SIGA.</w:t>
            </w:r>
          </w:p>
        </w:tc>
      </w:tr>
      <w:tr w:rsidR="00E170FA" w:rsidRPr="00B03C2D" w14:paraId="5B5B0C0F" w14:textId="77777777" w:rsidTr="00E9498F">
        <w:trPr>
          <w:trHeight w:val="20"/>
        </w:trPr>
        <w:tc>
          <w:tcPr>
            <w:tcW w:w="11037" w:type="dxa"/>
            <w:gridSpan w:val="5"/>
            <w:shd w:val="clear" w:color="auto" w:fill="A6A6A6"/>
          </w:tcPr>
          <w:p w14:paraId="76271595" w14:textId="77777777" w:rsidR="00E170FA" w:rsidRPr="008A5BDF" w:rsidRDefault="00E170FA" w:rsidP="00E170FA">
            <w:pPr>
              <w:spacing w:after="0" w:line="240" w:lineRule="auto"/>
              <w:jc w:val="both"/>
              <w:rPr>
                <w:rFonts w:ascii="Arial Narrow" w:hAnsi="Arial Narrow" w:cs="Arial"/>
                <w:b/>
                <w:bCs/>
                <w:color w:val="000000"/>
              </w:rPr>
            </w:pPr>
          </w:p>
          <w:p w14:paraId="5473D928" w14:textId="77777777" w:rsidR="00E170FA" w:rsidRPr="008A5BDF" w:rsidRDefault="00E170FA" w:rsidP="00E170FA">
            <w:pPr>
              <w:spacing w:after="0" w:line="240" w:lineRule="auto"/>
              <w:jc w:val="both"/>
              <w:rPr>
                <w:rFonts w:ascii="Arial Narrow" w:hAnsi="Arial Narrow" w:cs="Arial"/>
                <w:b/>
                <w:bCs/>
                <w:color w:val="000000"/>
              </w:rPr>
            </w:pPr>
            <w:r w:rsidRPr="008A5BDF">
              <w:rPr>
                <w:rFonts w:ascii="Arial Narrow" w:hAnsi="Arial Narrow" w:cs="Arial"/>
                <w:b/>
                <w:bCs/>
                <w:color w:val="000000"/>
              </w:rPr>
              <w:t>PROCESO 3: ORGANIZACIÓN PARA LA PRODUCCIÓN Y ENTREGA DE LOS PRODUCTOS.</w:t>
            </w:r>
          </w:p>
        </w:tc>
        <w:tc>
          <w:tcPr>
            <w:tcW w:w="5904" w:type="dxa"/>
          </w:tcPr>
          <w:p w14:paraId="7B5EC040" w14:textId="77777777" w:rsidR="00E170FA" w:rsidRPr="00B03C2D" w:rsidRDefault="00E170FA" w:rsidP="00E170FA">
            <w:pPr>
              <w:spacing w:after="0" w:line="240" w:lineRule="auto"/>
            </w:pPr>
          </w:p>
        </w:tc>
        <w:tc>
          <w:tcPr>
            <w:tcW w:w="6378" w:type="dxa"/>
          </w:tcPr>
          <w:p w14:paraId="7D024697" w14:textId="77777777" w:rsidR="00E170FA" w:rsidRPr="00B03C2D" w:rsidRDefault="00E170FA" w:rsidP="00E170FA">
            <w:pPr>
              <w:spacing w:after="0" w:line="240" w:lineRule="auto"/>
            </w:pPr>
            <w:r w:rsidRPr="007072DD">
              <w:rPr>
                <w:rFonts w:ascii="Arial" w:hAnsi="Arial" w:cs="Arial"/>
                <w:sz w:val="20"/>
                <w:szCs w:val="20"/>
              </w:rPr>
              <w:t xml:space="preserve">No menos del </w:t>
            </w:r>
            <w:r w:rsidRPr="007072DD">
              <w:rPr>
                <w:rFonts w:ascii="Arial" w:hAnsi="Arial" w:cs="Arial"/>
                <w:bCs/>
                <w:sz w:val="20"/>
                <w:szCs w:val="20"/>
              </w:rPr>
              <w:t>50%</w:t>
            </w:r>
            <w:r w:rsidRPr="007072DD">
              <w:rPr>
                <w:rFonts w:ascii="Arial" w:hAnsi="Arial" w:cs="Arial"/>
                <w:sz w:val="20"/>
                <w:szCs w:val="20"/>
              </w:rPr>
              <w:t xml:space="preserve"> de establecimientos de salud estratégicos cuentan con saneamiento físico legal.</w:t>
            </w:r>
          </w:p>
        </w:tc>
      </w:tr>
      <w:tr w:rsidR="00E170FA" w:rsidRPr="00B03C2D" w14:paraId="16A4C6E6" w14:textId="77777777" w:rsidTr="00E9498F">
        <w:trPr>
          <w:gridAfter w:val="2"/>
          <w:wAfter w:w="12282" w:type="dxa"/>
          <w:trHeight w:val="20"/>
        </w:trPr>
        <w:tc>
          <w:tcPr>
            <w:tcW w:w="11037" w:type="dxa"/>
            <w:gridSpan w:val="5"/>
            <w:shd w:val="clear" w:color="auto" w:fill="A6A6A6" w:themeFill="background1" w:themeFillShade="A6"/>
          </w:tcPr>
          <w:p w14:paraId="4EEA895E" w14:textId="77777777" w:rsidR="00E170FA" w:rsidRPr="008A5BDF" w:rsidRDefault="00E170FA" w:rsidP="00E170FA">
            <w:pPr>
              <w:spacing w:after="0" w:line="240" w:lineRule="auto"/>
              <w:contextualSpacing/>
              <w:jc w:val="both"/>
              <w:rPr>
                <w:rFonts w:ascii="Arial Narrow" w:eastAsia="Times New Roman" w:hAnsi="Arial Narrow" w:cs="Arial"/>
                <w:color w:val="000000"/>
                <w:lang w:val="es-PE" w:eastAsia="es-ES"/>
              </w:rPr>
            </w:pPr>
            <w:r w:rsidRPr="008A5BDF">
              <w:rPr>
                <w:rFonts w:ascii="Arial Narrow" w:eastAsia="Times New Roman" w:hAnsi="Arial Narrow" w:cs="Arial"/>
                <w:b/>
                <w:color w:val="000000"/>
                <w:lang w:eastAsia="es-ES"/>
              </w:rPr>
              <w:t xml:space="preserve">Sub proceso crítico 2: </w:t>
            </w:r>
            <w:r w:rsidRPr="008A5BDF">
              <w:rPr>
                <w:rFonts w:ascii="Arial Narrow" w:hAnsi="Arial Narrow" w:cs="Arial"/>
                <w:b/>
                <w:bCs/>
              </w:rPr>
              <w:t>Organización para producir los servicios</w:t>
            </w:r>
          </w:p>
        </w:tc>
      </w:tr>
      <w:tr w:rsidR="00E170FA" w:rsidRPr="00B03C2D" w14:paraId="206F89C9" w14:textId="77777777" w:rsidTr="00E9498F">
        <w:trPr>
          <w:gridAfter w:val="2"/>
          <w:wAfter w:w="12282" w:type="dxa"/>
          <w:trHeight w:val="20"/>
        </w:trPr>
        <w:tc>
          <w:tcPr>
            <w:tcW w:w="2694" w:type="dxa"/>
            <w:gridSpan w:val="2"/>
            <w:shd w:val="clear" w:color="auto" w:fill="A6A6A6" w:themeFill="background1" w:themeFillShade="A6"/>
            <w:vAlign w:val="center"/>
          </w:tcPr>
          <w:p w14:paraId="4A6F20AC" w14:textId="77777777" w:rsidR="00E170FA" w:rsidRPr="000A46A6" w:rsidRDefault="00E170FA" w:rsidP="00E170FA">
            <w:pPr>
              <w:spacing w:after="0" w:line="240" w:lineRule="auto"/>
              <w:contextualSpacing/>
              <w:jc w:val="center"/>
              <w:rPr>
                <w:rFonts w:ascii="Arial Narrow" w:eastAsia="Times New Roman" w:hAnsi="Arial Narrow" w:cs="Arial"/>
              </w:rPr>
            </w:pPr>
          </w:p>
          <w:p w14:paraId="24454C64" w14:textId="77777777" w:rsidR="00E170FA" w:rsidRPr="000A46A6" w:rsidRDefault="00E170FA" w:rsidP="00E170FA">
            <w:pPr>
              <w:spacing w:after="0" w:line="240" w:lineRule="auto"/>
              <w:jc w:val="both"/>
              <w:rPr>
                <w:rFonts w:ascii="Arial Narrow" w:hAnsi="Arial Narrow" w:cs="Arial"/>
                <w:lang w:val="es-PE"/>
              </w:rPr>
            </w:pPr>
            <w:r w:rsidRPr="000A46A6">
              <w:rPr>
                <w:rFonts w:ascii="Arial Narrow" w:hAnsi="Arial Narrow" w:cs="Arial"/>
                <w:b/>
                <w:bCs/>
                <w:color w:val="000000"/>
              </w:rPr>
              <w:t>Criterios</w:t>
            </w:r>
          </w:p>
        </w:tc>
        <w:tc>
          <w:tcPr>
            <w:tcW w:w="2835" w:type="dxa"/>
            <w:shd w:val="clear" w:color="auto" w:fill="A6A6A6" w:themeFill="background1" w:themeFillShade="A6"/>
            <w:vAlign w:val="center"/>
          </w:tcPr>
          <w:p w14:paraId="11904D02" w14:textId="77777777" w:rsidR="00E170FA" w:rsidRPr="008A5BDF" w:rsidRDefault="00E170FA" w:rsidP="00E170FA">
            <w:pPr>
              <w:spacing w:after="0" w:line="240" w:lineRule="auto"/>
              <w:jc w:val="center"/>
              <w:rPr>
                <w:rFonts w:ascii="Arial Narrow" w:hAnsi="Arial Narrow" w:cs="Arial"/>
                <w:b/>
                <w:bCs/>
                <w:color w:val="000000"/>
              </w:rPr>
            </w:pPr>
            <w:r w:rsidRPr="008A5BDF">
              <w:rPr>
                <w:rFonts w:ascii="Arial Narrow" w:hAnsi="Arial Narrow" w:cs="Arial"/>
                <w:b/>
                <w:bCs/>
                <w:color w:val="000000"/>
              </w:rPr>
              <w:t>Definición operacional</w:t>
            </w:r>
          </w:p>
          <w:p w14:paraId="67E6ED70" w14:textId="77777777" w:rsidR="00E170FA" w:rsidRPr="008A5BDF" w:rsidRDefault="00E170FA" w:rsidP="00E170FA">
            <w:pPr>
              <w:spacing w:after="0" w:line="240" w:lineRule="auto"/>
              <w:contextualSpacing/>
              <w:jc w:val="center"/>
              <w:rPr>
                <w:rFonts w:ascii="Arial Narrow" w:hAnsi="Arial Narrow" w:cs="Arial"/>
              </w:rPr>
            </w:pPr>
            <w:r w:rsidRPr="008A5BDF">
              <w:rPr>
                <w:rFonts w:ascii="Arial Narrow" w:hAnsi="Arial Narrow" w:cs="Arial"/>
                <w:b/>
                <w:bCs/>
                <w:color w:val="000000"/>
              </w:rPr>
              <w:t>nivel 2</w:t>
            </w:r>
          </w:p>
        </w:tc>
        <w:tc>
          <w:tcPr>
            <w:tcW w:w="2673" w:type="dxa"/>
            <w:shd w:val="clear" w:color="auto" w:fill="A6A6A6" w:themeFill="background1" w:themeFillShade="A6"/>
            <w:vAlign w:val="center"/>
          </w:tcPr>
          <w:p w14:paraId="212FC5DE" w14:textId="77777777" w:rsidR="00E170FA" w:rsidRPr="008A5BDF" w:rsidRDefault="00E170FA" w:rsidP="00E170FA">
            <w:pPr>
              <w:spacing w:after="0" w:line="240" w:lineRule="auto"/>
              <w:jc w:val="both"/>
              <w:rPr>
                <w:rFonts w:ascii="Arial Narrow" w:hAnsi="Arial Narrow" w:cs="Arial"/>
                <w:b/>
                <w:lang w:val="es-PE"/>
              </w:rPr>
            </w:pPr>
            <w:r w:rsidRPr="008A5BDF">
              <w:rPr>
                <w:rFonts w:ascii="Arial Narrow" w:hAnsi="Arial Narrow" w:cs="Arial"/>
                <w:b/>
                <w:bCs/>
                <w:color w:val="000000"/>
              </w:rPr>
              <w:t>Nivel de cumplimiento</w:t>
            </w:r>
          </w:p>
        </w:tc>
        <w:tc>
          <w:tcPr>
            <w:tcW w:w="2835" w:type="dxa"/>
            <w:shd w:val="clear" w:color="auto" w:fill="A6A6A6" w:themeFill="background1" w:themeFillShade="A6"/>
            <w:vAlign w:val="center"/>
          </w:tcPr>
          <w:p w14:paraId="40C6A9DE" w14:textId="77777777" w:rsidR="00E170FA" w:rsidRPr="008A5BDF" w:rsidRDefault="00E170FA" w:rsidP="00E170FA">
            <w:pPr>
              <w:spacing w:after="0" w:line="240" w:lineRule="auto"/>
              <w:contextualSpacing/>
              <w:jc w:val="both"/>
              <w:rPr>
                <w:rFonts w:ascii="Arial Narrow" w:eastAsia="Times New Roman" w:hAnsi="Arial Narrow" w:cs="Arial"/>
                <w:color w:val="000000"/>
                <w:lang w:val="es-PE" w:eastAsia="es-ES"/>
              </w:rPr>
            </w:pPr>
            <w:r w:rsidRPr="008A5BDF">
              <w:rPr>
                <w:rFonts w:ascii="Arial Narrow" w:hAnsi="Arial Narrow" w:cs="Arial"/>
                <w:b/>
                <w:bCs/>
                <w:color w:val="000000"/>
              </w:rPr>
              <w:t>Observaciones</w:t>
            </w:r>
          </w:p>
        </w:tc>
      </w:tr>
      <w:tr w:rsidR="00E170FA" w:rsidRPr="00B03C2D" w14:paraId="372D3BEA" w14:textId="77777777" w:rsidTr="00E9498F">
        <w:trPr>
          <w:gridAfter w:val="2"/>
          <w:wAfter w:w="12282" w:type="dxa"/>
          <w:trHeight w:val="20"/>
        </w:trPr>
        <w:tc>
          <w:tcPr>
            <w:tcW w:w="0" w:type="auto"/>
          </w:tcPr>
          <w:p w14:paraId="72059937" w14:textId="77777777" w:rsidR="00E170FA" w:rsidRPr="00B03C2D" w:rsidRDefault="00E170FA" w:rsidP="008A5BDF">
            <w:pPr>
              <w:spacing w:after="0" w:line="240" w:lineRule="auto"/>
              <w:contextualSpacing/>
              <w:jc w:val="both"/>
              <w:rPr>
                <w:rFonts w:ascii="Arial Narrow" w:eastAsia="Times New Roman" w:hAnsi="Arial Narrow" w:cs="Arial"/>
              </w:rPr>
            </w:pPr>
            <w:r w:rsidRPr="00B03C2D">
              <w:rPr>
                <w:rFonts w:ascii="Arial Narrow" w:eastAsia="Times New Roman" w:hAnsi="Arial Narrow" w:cs="Arial"/>
              </w:rPr>
              <w:t>1</w:t>
            </w:r>
            <w:r w:rsidR="008A5BDF">
              <w:rPr>
                <w:rFonts w:ascii="Arial Narrow" w:eastAsia="Times New Roman" w:hAnsi="Arial Narrow" w:cs="Arial"/>
              </w:rPr>
              <w:t>1</w:t>
            </w:r>
          </w:p>
        </w:tc>
        <w:tc>
          <w:tcPr>
            <w:tcW w:w="2277" w:type="dxa"/>
          </w:tcPr>
          <w:p w14:paraId="5BD3D1D5" w14:textId="77777777" w:rsidR="00E170FA" w:rsidRDefault="00E170FA" w:rsidP="005C1B3B">
            <w:pPr>
              <w:spacing w:after="0" w:line="240" w:lineRule="auto"/>
              <w:jc w:val="both"/>
              <w:rPr>
                <w:rFonts w:ascii="Arial Narrow" w:hAnsi="Arial Narrow" w:cs="Arial"/>
                <w:sz w:val="20"/>
                <w:szCs w:val="20"/>
                <w:lang w:val="es-PE"/>
              </w:rPr>
            </w:pPr>
            <w:r w:rsidRPr="005C1B3B">
              <w:rPr>
                <w:rFonts w:ascii="Arial Narrow" w:hAnsi="Arial Narrow" w:cs="Arial"/>
                <w:sz w:val="20"/>
                <w:szCs w:val="20"/>
                <w:lang w:val="es-PE"/>
              </w:rPr>
              <w:t xml:space="preserve">El Gobierno Regional ha normado documentos de gestión que establecen roles, responsabilidades, procedimientos y flujos para procesos vinculados directamente con la entrega de al menos los siguientes Productos: Atención prenatal reenfocada, Atención de parto normal y con complicaciones, Referencia y </w:t>
            </w:r>
            <w:proofErr w:type="spellStart"/>
            <w:r w:rsidRPr="005C1B3B">
              <w:rPr>
                <w:rFonts w:ascii="Arial Narrow" w:hAnsi="Arial Narrow" w:cs="Arial"/>
                <w:sz w:val="20"/>
                <w:szCs w:val="20"/>
                <w:lang w:val="es-PE"/>
              </w:rPr>
              <w:t>contrareferencia</w:t>
            </w:r>
            <w:proofErr w:type="spellEnd"/>
            <w:r w:rsidRPr="005C1B3B">
              <w:rPr>
                <w:rFonts w:ascii="Arial Narrow" w:hAnsi="Arial Narrow" w:cs="Arial"/>
                <w:sz w:val="20"/>
                <w:szCs w:val="20"/>
                <w:lang w:val="es-PE"/>
              </w:rPr>
              <w:t>.</w:t>
            </w:r>
          </w:p>
          <w:p w14:paraId="6825C626" w14:textId="77777777" w:rsidR="008A5BDF" w:rsidRDefault="008A5BDF" w:rsidP="005C1B3B">
            <w:pPr>
              <w:spacing w:after="0" w:line="240" w:lineRule="auto"/>
              <w:jc w:val="both"/>
              <w:rPr>
                <w:rFonts w:ascii="Arial Narrow" w:hAnsi="Arial Narrow" w:cs="Arial"/>
                <w:sz w:val="20"/>
                <w:szCs w:val="20"/>
                <w:lang w:val="es-PE"/>
              </w:rPr>
            </w:pPr>
          </w:p>
          <w:p w14:paraId="0C2F7D9E" w14:textId="77777777" w:rsidR="008A5BDF" w:rsidRDefault="008A5BDF" w:rsidP="005C1B3B">
            <w:pPr>
              <w:spacing w:after="0" w:line="240" w:lineRule="auto"/>
              <w:jc w:val="both"/>
              <w:rPr>
                <w:rFonts w:ascii="Arial Narrow" w:hAnsi="Arial Narrow" w:cs="Arial"/>
                <w:sz w:val="20"/>
                <w:szCs w:val="20"/>
                <w:lang w:val="es-PE"/>
              </w:rPr>
            </w:pPr>
          </w:p>
          <w:p w14:paraId="14F2D9C3" w14:textId="77777777" w:rsidR="008A5BDF" w:rsidRDefault="008A5BDF" w:rsidP="005C1B3B">
            <w:pPr>
              <w:spacing w:after="0" w:line="240" w:lineRule="auto"/>
              <w:jc w:val="both"/>
              <w:rPr>
                <w:rFonts w:ascii="Arial Narrow" w:hAnsi="Arial Narrow" w:cs="Arial"/>
                <w:sz w:val="20"/>
                <w:szCs w:val="20"/>
                <w:lang w:val="es-PE"/>
              </w:rPr>
            </w:pPr>
          </w:p>
          <w:p w14:paraId="4398CCA1" w14:textId="77777777" w:rsidR="005C1B3B" w:rsidRPr="005C1B3B" w:rsidRDefault="005C1B3B" w:rsidP="005C1B3B">
            <w:pPr>
              <w:spacing w:after="0" w:line="240" w:lineRule="auto"/>
              <w:jc w:val="both"/>
              <w:rPr>
                <w:rFonts w:ascii="Arial Narrow" w:hAnsi="Arial Narrow" w:cs="Arial"/>
                <w:sz w:val="20"/>
                <w:szCs w:val="20"/>
                <w:lang w:val="es-PE"/>
              </w:rPr>
            </w:pPr>
          </w:p>
        </w:tc>
        <w:tc>
          <w:tcPr>
            <w:tcW w:w="2835" w:type="dxa"/>
          </w:tcPr>
          <w:p w14:paraId="57EF1E91" w14:textId="77777777" w:rsidR="00E170FA" w:rsidRPr="008A5BDF" w:rsidRDefault="00E170FA" w:rsidP="005C1B3B">
            <w:pPr>
              <w:spacing w:after="0" w:line="240" w:lineRule="auto"/>
              <w:jc w:val="both"/>
              <w:rPr>
                <w:rFonts w:ascii="Arial Narrow" w:hAnsi="Arial Narrow" w:cs="Arial"/>
                <w:sz w:val="20"/>
                <w:szCs w:val="20"/>
                <w:lang w:val="es-PE"/>
              </w:rPr>
            </w:pPr>
            <w:r w:rsidRPr="008A5BDF">
              <w:rPr>
                <w:rFonts w:ascii="Arial Narrow" w:hAnsi="Arial Narrow" w:cs="Arial"/>
                <w:sz w:val="20"/>
                <w:szCs w:val="20"/>
                <w:lang w:val="es-PE"/>
              </w:rPr>
              <w:lastRenderedPageBreak/>
              <w:t>La Región cuenta con una Directiva para el seguimiento de indicadores trazadores (tanto de producción y cobertura) y supervisión del personal para un mejor desempeño.</w:t>
            </w:r>
          </w:p>
        </w:tc>
        <w:tc>
          <w:tcPr>
            <w:tcW w:w="2673" w:type="dxa"/>
          </w:tcPr>
          <w:p w14:paraId="0B7497F7" w14:textId="77777777" w:rsidR="00A807D4" w:rsidRPr="008A5BDF" w:rsidRDefault="00A807D4" w:rsidP="00E170FA">
            <w:pPr>
              <w:spacing w:after="0" w:line="240" w:lineRule="auto"/>
              <w:rPr>
                <w:rFonts w:ascii="Arial Narrow" w:hAnsi="Arial Narrow" w:cs="Arial"/>
                <w:b/>
                <w:sz w:val="20"/>
                <w:szCs w:val="20"/>
                <w:lang w:val="es-PE"/>
              </w:rPr>
            </w:pPr>
          </w:p>
          <w:p w14:paraId="12F698CE" w14:textId="77777777" w:rsidR="00E170FA" w:rsidRPr="008A5BDF" w:rsidRDefault="00E170FA" w:rsidP="00E170FA">
            <w:pPr>
              <w:spacing w:after="0" w:line="240" w:lineRule="auto"/>
              <w:rPr>
                <w:rFonts w:ascii="Arial Narrow" w:hAnsi="Arial Narrow" w:cs="Arial"/>
                <w:b/>
                <w:sz w:val="20"/>
                <w:szCs w:val="20"/>
                <w:lang w:val="es-PE"/>
              </w:rPr>
            </w:pPr>
            <w:r w:rsidRPr="008A5BDF">
              <w:rPr>
                <w:rFonts w:ascii="Arial Narrow" w:hAnsi="Arial Narrow" w:cs="Arial"/>
                <w:b/>
                <w:sz w:val="20"/>
                <w:szCs w:val="20"/>
                <w:lang w:val="es-PE"/>
              </w:rPr>
              <w:t>Criterio cumplido</w:t>
            </w:r>
          </w:p>
          <w:p w14:paraId="1950C18C" w14:textId="77777777" w:rsidR="00E170FA" w:rsidRPr="008A5BDF" w:rsidRDefault="00E170FA" w:rsidP="00E170FA">
            <w:pPr>
              <w:spacing w:after="0" w:line="240" w:lineRule="auto"/>
              <w:jc w:val="both"/>
              <w:rPr>
                <w:rFonts w:ascii="Arial Narrow" w:hAnsi="Arial Narrow" w:cs="Arial"/>
                <w:sz w:val="20"/>
                <w:szCs w:val="20"/>
                <w:lang w:val="es-PE"/>
              </w:rPr>
            </w:pPr>
          </w:p>
        </w:tc>
        <w:tc>
          <w:tcPr>
            <w:tcW w:w="2835" w:type="dxa"/>
          </w:tcPr>
          <w:p w14:paraId="4A1DDFDD" w14:textId="77777777" w:rsidR="006E68FA" w:rsidRPr="008A5BDF" w:rsidRDefault="006E68FA" w:rsidP="003B7D55">
            <w:pPr>
              <w:spacing w:after="0" w:line="240" w:lineRule="auto"/>
              <w:jc w:val="both"/>
              <w:rPr>
                <w:rFonts w:ascii="Arial Narrow" w:hAnsi="Arial Narrow" w:cs="Arial"/>
                <w:b/>
                <w:sz w:val="20"/>
                <w:szCs w:val="20"/>
                <w:lang w:val="es-PE"/>
              </w:rPr>
            </w:pPr>
          </w:p>
          <w:p w14:paraId="7722107A" w14:textId="77777777" w:rsidR="00E170FA" w:rsidRPr="008A5BDF" w:rsidRDefault="00852371" w:rsidP="003B7D55">
            <w:pPr>
              <w:spacing w:after="0" w:line="240" w:lineRule="auto"/>
              <w:jc w:val="both"/>
              <w:rPr>
                <w:rFonts w:ascii="Arial Narrow" w:hAnsi="Arial Narrow" w:cs="Arial"/>
                <w:b/>
                <w:sz w:val="20"/>
                <w:szCs w:val="20"/>
                <w:lang w:val="es-PE"/>
              </w:rPr>
            </w:pPr>
            <w:r w:rsidRPr="008A5BDF">
              <w:rPr>
                <w:rFonts w:ascii="Arial Narrow" w:hAnsi="Arial Narrow" w:cs="Arial"/>
                <w:b/>
                <w:sz w:val="20"/>
                <w:szCs w:val="20"/>
                <w:lang w:val="es-PE"/>
              </w:rPr>
              <w:t>Criterio cumplido</w:t>
            </w:r>
          </w:p>
          <w:p w14:paraId="70DF0770" w14:textId="77777777" w:rsidR="002479A6" w:rsidRPr="008A5BDF" w:rsidRDefault="002479A6" w:rsidP="003B7D55">
            <w:pPr>
              <w:spacing w:after="0" w:line="240" w:lineRule="auto"/>
              <w:jc w:val="both"/>
              <w:rPr>
                <w:rFonts w:ascii="Arial Narrow" w:hAnsi="Arial Narrow" w:cs="Arial"/>
                <w:b/>
                <w:sz w:val="20"/>
                <w:szCs w:val="20"/>
                <w:lang w:val="es-PE"/>
              </w:rPr>
            </w:pPr>
            <w:r w:rsidRPr="008A5BDF">
              <w:rPr>
                <w:rFonts w:ascii="Arial Narrow" w:hAnsi="Arial Narrow" w:cs="Arial"/>
                <w:sz w:val="20"/>
                <w:szCs w:val="20"/>
                <w:lang w:val="es-PE"/>
              </w:rPr>
              <w:t>La Región cuenta con una Directiva para el seguimiento de indicadores priorizados del PP Salud Materno Neonatal y adicionalmente cuenta con una Directiva relacionadas al desempeño y conducta laboral</w:t>
            </w:r>
            <w:r w:rsidR="006E68FA" w:rsidRPr="008A5BDF">
              <w:rPr>
                <w:rFonts w:ascii="Arial Narrow" w:hAnsi="Arial Narrow" w:cs="Arial"/>
                <w:sz w:val="20"/>
                <w:szCs w:val="20"/>
                <w:lang w:val="es-PE"/>
              </w:rPr>
              <w:t>. Ambas Directivas han sido socializadas en el presente año</w:t>
            </w:r>
            <w:r w:rsidR="0069219D" w:rsidRPr="008A5BDF">
              <w:rPr>
                <w:rFonts w:ascii="Arial Narrow" w:hAnsi="Arial Narrow" w:cs="Arial"/>
                <w:sz w:val="20"/>
                <w:szCs w:val="20"/>
                <w:lang w:val="es-PE"/>
              </w:rPr>
              <w:t xml:space="preserve"> mediante Acta</w:t>
            </w:r>
            <w:r w:rsidR="006E68FA" w:rsidRPr="008A5BDF">
              <w:rPr>
                <w:rFonts w:ascii="Arial Narrow" w:hAnsi="Arial Narrow" w:cs="Arial"/>
                <w:sz w:val="20"/>
                <w:szCs w:val="20"/>
                <w:lang w:val="es-PE"/>
              </w:rPr>
              <w:t>.</w:t>
            </w:r>
          </w:p>
        </w:tc>
      </w:tr>
      <w:tr w:rsidR="00E170FA" w:rsidRPr="00B03C2D" w14:paraId="527541BF" w14:textId="77777777" w:rsidTr="00E9498F">
        <w:trPr>
          <w:gridAfter w:val="2"/>
          <w:wAfter w:w="12282" w:type="dxa"/>
          <w:trHeight w:val="20"/>
        </w:trPr>
        <w:tc>
          <w:tcPr>
            <w:tcW w:w="11037" w:type="dxa"/>
            <w:gridSpan w:val="5"/>
            <w:shd w:val="clear" w:color="auto" w:fill="A6A6A6" w:themeFill="background1" w:themeFillShade="A6"/>
          </w:tcPr>
          <w:p w14:paraId="5D604CF5" w14:textId="77777777" w:rsidR="00E170FA" w:rsidRPr="008A5BDF" w:rsidRDefault="00E170FA" w:rsidP="00E170FA">
            <w:pPr>
              <w:spacing w:after="0" w:line="240" w:lineRule="auto"/>
              <w:contextualSpacing/>
              <w:jc w:val="both"/>
              <w:rPr>
                <w:rFonts w:ascii="Arial Narrow" w:eastAsia="Times New Roman" w:hAnsi="Arial Narrow" w:cs="Arial"/>
                <w:color w:val="000000"/>
                <w:lang w:val="es-PE" w:eastAsia="es-ES"/>
              </w:rPr>
            </w:pPr>
            <w:r w:rsidRPr="008A5BDF">
              <w:rPr>
                <w:rFonts w:ascii="Arial Narrow" w:hAnsi="Arial Narrow" w:cs="Arial"/>
                <w:b/>
                <w:bCs/>
                <w:color w:val="000000"/>
              </w:rPr>
              <w:t>PROCESO 4: SUPERVISIÓN, SEGUIMIENTO Y EVALUACIÓN</w:t>
            </w:r>
          </w:p>
        </w:tc>
      </w:tr>
      <w:tr w:rsidR="00E170FA" w:rsidRPr="00B03C2D" w14:paraId="71D5A1F6" w14:textId="77777777" w:rsidTr="00E9498F">
        <w:trPr>
          <w:gridAfter w:val="2"/>
          <w:wAfter w:w="12282" w:type="dxa"/>
          <w:trHeight w:val="20"/>
        </w:trPr>
        <w:tc>
          <w:tcPr>
            <w:tcW w:w="11037" w:type="dxa"/>
            <w:gridSpan w:val="5"/>
            <w:shd w:val="clear" w:color="auto" w:fill="A6A6A6" w:themeFill="background1" w:themeFillShade="A6"/>
          </w:tcPr>
          <w:p w14:paraId="7768280E" w14:textId="77777777" w:rsidR="00E170FA" w:rsidRPr="008A5BDF" w:rsidRDefault="00E170FA" w:rsidP="00E170FA">
            <w:pPr>
              <w:spacing w:after="0" w:line="240" w:lineRule="auto"/>
              <w:contextualSpacing/>
              <w:jc w:val="both"/>
              <w:rPr>
                <w:rFonts w:ascii="Arial Narrow" w:eastAsia="Times New Roman" w:hAnsi="Arial Narrow" w:cs="Arial"/>
                <w:color w:val="000000"/>
                <w:lang w:val="es-PE" w:eastAsia="es-ES"/>
              </w:rPr>
            </w:pPr>
            <w:r w:rsidRPr="008A5BDF">
              <w:rPr>
                <w:rFonts w:ascii="Arial Narrow" w:eastAsia="Times New Roman" w:hAnsi="Arial Narrow" w:cs="Arial"/>
                <w:b/>
                <w:color w:val="000000"/>
                <w:lang w:eastAsia="es-ES"/>
              </w:rPr>
              <w:t>Sub proceso crítico 2: Análisis de datos</w:t>
            </w:r>
          </w:p>
        </w:tc>
      </w:tr>
      <w:tr w:rsidR="00E170FA" w:rsidRPr="00B03C2D" w14:paraId="7678DF73" w14:textId="77777777" w:rsidTr="00E9498F">
        <w:trPr>
          <w:gridAfter w:val="2"/>
          <w:wAfter w:w="12282" w:type="dxa"/>
          <w:trHeight w:val="20"/>
        </w:trPr>
        <w:tc>
          <w:tcPr>
            <w:tcW w:w="2694" w:type="dxa"/>
            <w:gridSpan w:val="2"/>
            <w:shd w:val="clear" w:color="auto" w:fill="A6A6A6" w:themeFill="background1" w:themeFillShade="A6"/>
            <w:vAlign w:val="center"/>
          </w:tcPr>
          <w:p w14:paraId="2BB34464" w14:textId="77777777" w:rsidR="00E170FA" w:rsidRPr="00B03C2D" w:rsidRDefault="00E170FA" w:rsidP="00E170FA">
            <w:pPr>
              <w:spacing w:after="0" w:line="240" w:lineRule="auto"/>
              <w:contextualSpacing/>
              <w:jc w:val="center"/>
              <w:rPr>
                <w:rFonts w:ascii="Arial Narrow" w:eastAsia="Times New Roman" w:hAnsi="Arial Narrow" w:cs="Arial"/>
              </w:rPr>
            </w:pPr>
          </w:p>
          <w:p w14:paraId="17538B12" w14:textId="77777777" w:rsidR="00E170FA" w:rsidRPr="00B03C2D" w:rsidRDefault="00E170FA" w:rsidP="00E170FA">
            <w:pPr>
              <w:spacing w:after="0" w:line="240" w:lineRule="auto"/>
              <w:jc w:val="both"/>
              <w:rPr>
                <w:rFonts w:ascii="Arial Narrow" w:hAnsi="Arial Narrow" w:cs="Arial"/>
                <w:lang w:val="es-PE"/>
              </w:rPr>
            </w:pPr>
            <w:r w:rsidRPr="00B03C2D">
              <w:rPr>
                <w:rFonts w:ascii="Arial Narrow" w:hAnsi="Arial Narrow" w:cs="Arial"/>
                <w:b/>
                <w:bCs/>
                <w:color w:val="000000"/>
              </w:rPr>
              <w:t>Criterios</w:t>
            </w:r>
          </w:p>
        </w:tc>
        <w:tc>
          <w:tcPr>
            <w:tcW w:w="2835" w:type="dxa"/>
            <w:shd w:val="clear" w:color="auto" w:fill="A6A6A6" w:themeFill="background1" w:themeFillShade="A6"/>
            <w:vAlign w:val="center"/>
          </w:tcPr>
          <w:p w14:paraId="7B0AE3BD" w14:textId="77777777" w:rsidR="00E170FA" w:rsidRPr="008A5BDF" w:rsidRDefault="00E170FA" w:rsidP="00E170FA">
            <w:pPr>
              <w:spacing w:after="0" w:line="240" w:lineRule="auto"/>
              <w:jc w:val="center"/>
              <w:rPr>
                <w:rFonts w:ascii="Arial Narrow" w:hAnsi="Arial Narrow" w:cs="Arial"/>
                <w:b/>
                <w:bCs/>
                <w:color w:val="000000"/>
              </w:rPr>
            </w:pPr>
            <w:r w:rsidRPr="008A5BDF">
              <w:rPr>
                <w:rFonts w:ascii="Arial Narrow" w:hAnsi="Arial Narrow" w:cs="Arial"/>
                <w:b/>
                <w:bCs/>
                <w:color w:val="000000"/>
              </w:rPr>
              <w:t>Definición operacional</w:t>
            </w:r>
          </w:p>
          <w:p w14:paraId="6BCFBE52" w14:textId="77777777" w:rsidR="00E170FA" w:rsidRPr="008A5BDF" w:rsidRDefault="00E170FA" w:rsidP="00E170FA">
            <w:pPr>
              <w:spacing w:after="0" w:line="240" w:lineRule="auto"/>
              <w:contextualSpacing/>
              <w:jc w:val="center"/>
              <w:rPr>
                <w:rFonts w:ascii="Arial Narrow" w:hAnsi="Arial Narrow" w:cs="Arial"/>
              </w:rPr>
            </w:pPr>
            <w:r w:rsidRPr="008A5BDF">
              <w:rPr>
                <w:rFonts w:ascii="Arial Narrow" w:hAnsi="Arial Narrow" w:cs="Arial"/>
                <w:b/>
                <w:bCs/>
                <w:color w:val="000000"/>
              </w:rPr>
              <w:t>nivel 2</w:t>
            </w:r>
          </w:p>
        </w:tc>
        <w:tc>
          <w:tcPr>
            <w:tcW w:w="2673" w:type="dxa"/>
            <w:shd w:val="clear" w:color="auto" w:fill="A6A6A6" w:themeFill="background1" w:themeFillShade="A6"/>
            <w:vAlign w:val="center"/>
          </w:tcPr>
          <w:p w14:paraId="1BC548F3" w14:textId="77777777" w:rsidR="00E170FA" w:rsidRPr="008A5BDF" w:rsidRDefault="00E170FA" w:rsidP="00E170FA">
            <w:pPr>
              <w:spacing w:after="0" w:line="240" w:lineRule="auto"/>
              <w:jc w:val="both"/>
              <w:rPr>
                <w:rFonts w:ascii="Arial Narrow" w:hAnsi="Arial Narrow" w:cs="Arial"/>
                <w:b/>
                <w:lang w:val="es-PE"/>
              </w:rPr>
            </w:pPr>
            <w:r w:rsidRPr="008A5BDF">
              <w:rPr>
                <w:rFonts w:ascii="Arial Narrow" w:hAnsi="Arial Narrow" w:cs="Arial"/>
                <w:b/>
                <w:bCs/>
                <w:color w:val="000000"/>
              </w:rPr>
              <w:t>Nivel de cumplimiento</w:t>
            </w:r>
          </w:p>
        </w:tc>
        <w:tc>
          <w:tcPr>
            <w:tcW w:w="2835" w:type="dxa"/>
            <w:shd w:val="clear" w:color="auto" w:fill="A6A6A6" w:themeFill="background1" w:themeFillShade="A6"/>
            <w:vAlign w:val="center"/>
          </w:tcPr>
          <w:p w14:paraId="7A8C612C" w14:textId="77777777" w:rsidR="00E170FA" w:rsidRPr="008A5BDF" w:rsidRDefault="00E170FA" w:rsidP="00E170FA">
            <w:pPr>
              <w:spacing w:after="0" w:line="240" w:lineRule="auto"/>
              <w:contextualSpacing/>
              <w:jc w:val="both"/>
              <w:rPr>
                <w:rFonts w:ascii="Arial Narrow" w:eastAsia="Times New Roman" w:hAnsi="Arial Narrow" w:cs="Arial"/>
                <w:color w:val="000000"/>
                <w:lang w:val="es-PE" w:eastAsia="es-ES"/>
              </w:rPr>
            </w:pPr>
            <w:r w:rsidRPr="008A5BDF">
              <w:rPr>
                <w:rFonts w:ascii="Arial Narrow" w:hAnsi="Arial Narrow" w:cs="Arial"/>
                <w:b/>
                <w:bCs/>
                <w:color w:val="000000"/>
              </w:rPr>
              <w:t>Observaciones</w:t>
            </w:r>
          </w:p>
        </w:tc>
      </w:tr>
      <w:tr w:rsidR="00E170FA" w:rsidRPr="00B03C2D" w14:paraId="1DE6D32A" w14:textId="77777777" w:rsidTr="00E9498F">
        <w:trPr>
          <w:gridAfter w:val="2"/>
          <w:wAfter w:w="12282" w:type="dxa"/>
          <w:trHeight w:val="20"/>
        </w:trPr>
        <w:tc>
          <w:tcPr>
            <w:tcW w:w="0" w:type="auto"/>
          </w:tcPr>
          <w:p w14:paraId="16213265" w14:textId="77777777" w:rsidR="00E170FA" w:rsidRPr="00B03C2D" w:rsidRDefault="00E170FA" w:rsidP="008A5BDF">
            <w:pPr>
              <w:spacing w:after="0" w:line="240" w:lineRule="auto"/>
              <w:contextualSpacing/>
              <w:jc w:val="both"/>
              <w:rPr>
                <w:rFonts w:ascii="Arial Narrow" w:eastAsia="Times New Roman" w:hAnsi="Arial Narrow" w:cs="Arial"/>
              </w:rPr>
            </w:pPr>
            <w:r w:rsidRPr="00B03C2D">
              <w:rPr>
                <w:rFonts w:ascii="Arial Narrow" w:eastAsia="Times New Roman" w:hAnsi="Arial Narrow" w:cs="Arial"/>
              </w:rPr>
              <w:t>1</w:t>
            </w:r>
            <w:r w:rsidR="008A5BDF">
              <w:rPr>
                <w:rFonts w:ascii="Arial Narrow" w:eastAsia="Times New Roman" w:hAnsi="Arial Narrow" w:cs="Arial"/>
              </w:rPr>
              <w:t>2</w:t>
            </w:r>
          </w:p>
        </w:tc>
        <w:tc>
          <w:tcPr>
            <w:tcW w:w="2277" w:type="dxa"/>
          </w:tcPr>
          <w:p w14:paraId="12970AA9" w14:textId="77777777" w:rsidR="00E170FA" w:rsidRPr="005C1B3B" w:rsidRDefault="00E170FA" w:rsidP="00E170FA">
            <w:pPr>
              <w:spacing w:after="0" w:line="240" w:lineRule="auto"/>
              <w:jc w:val="both"/>
              <w:rPr>
                <w:rFonts w:ascii="Arial Narrow" w:hAnsi="Arial Narrow" w:cs="Arial"/>
                <w:sz w:val="20"/>
                <w:szCs w:val="20"/>
                <w:lang w:val="es-PE"/>
              </w:rPr>
            </w:pPr>
            <w:r w:rsidRPr="005C1B3B">
              <w:rPr>
                <w:rFonts w:ascii="Arial Narrow" w:hAnsi="Arial Narrow" w:cs="Arial"/>
                <w:sz w:val="20"/>
                <w:szCs w:val="20"/>
                <w:lang w:val="es-PE"/>
              </w:rPr>
              <w:t>La Región dispone de una base de datos analítica actualizada para el análisis de los 4 indicadores de Productos priorizados; disponibilidad de insumos y gasto del Programa Presupuestal SMN.</w:t>
            </w:r>
          </w:p>
        </w:tc>
        <w:tc>
          <w:tcPr>
            <w:tcW w:w="2835" w:type="dxa"/>
          </w:tcPr>
          <w:p w14:paraId="4780B130" w14:textId="77777777" w:rsidR="00E170FA" w:rsidRPr="008A5BDF" w:rsidRDefault="00E170FA" w:rsidP="00E170FA">
            <w:pPr>
              <w:spacing w:after="0" w:line="240" w:lineRule="auto"/>
              <w:contextualSpacing/>
              <w:jc w:val="both"/>
              <w:rPr>
                <w:rFonts w:ascii="Arial Narrow" w:hAnsi="Arial Narrow" w:cs="Arial"/>
                <w:sz w:val="20"/>
                <w:szCs w:val="20"/>
                <w:lang w:val="es-PE"/>
              </w:rPr>
            </w:pPr>
            <w:r w:rsidRPr="008A5BDF">
              <w:rPr>
                <w:rFonts w:ascii="Arial Narrow" w:hAnsi="Arial Narrow" w:cs="Arial"/>
                <w:sz w:val="20"/>
                <w:szCs w:val="20"/>
                <w:lang w:val="es-PE"/>
              </w:rPr>
              <w:t>La Región, dispone de una base de datos analítica mediante la cual se puede construir los indicadores priorizados de Productos; insumos y gasto del Programa Presupuestal y es posible analizar al menos según las siguientes dimensiones según correspondan: i) Tiempo: Anual, semestral, trimestral, mensual; ii) Territorial: Departamento, provincia, distrito; iii) Categoría del Establecimiento de Salud; iv) Organización Sanitaria de los Establecimientos de Salud; v) Clasificador de gasto; vi) Cadena funcional e institucional; vii) Clasificador de insumos; viii) Clasificación de los costos; ix) Clasificación de pobreza de los distritos; x) Variables demográficas de los beneficiarios.</w:t>
            </w:r>
          </w:p>
        </w:tc>
        <w:tc>
          <w:tcPr>
            <w:tcW w:w="2673" w:type="dxa"/>
          </w:tcPr>
          <w:p w14:paraId="2F1A5654" w14:textId="77777777" w:rsidR="00A807D4" w:rsidRPr="008A5BDF" w:rsidRDefault="00A807D4" w:rsidP="00E170FA">
            <w:pPr>
              <w:spacing w:after="0" w:line="240" w:lineRule="auto"/>
              <w:rPr>
                <w:rFonts w:ascii="Arial Narrow" w:hAnsi="Arial Narrow" w:cs="Arial"/>
                <w:b/>
                <w:sz w:val="20"/>
                <w:szCs w:val="20"/>
                <w:lang w:val="es-PE"/>
              </w:rPr>
            </w:pPr>
          </w:p>
          <w:p w14:paraId="206EB0D4" w14:textId="77777777" w:rsidR="00E170FA" w:rsidRPr="008A5BDF" w:rsidRDefault="00E170FA" w:rsidP="00E170FA">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cumplido</w:t>
            </w:r>
          </w:p>
          <w:p w14:paraId="51828676" w14:textId="77777777" w:rsidR="00E170FA" w:rsidRPr="008A5BDF" w:rsidRDefault="00E170FA" w:rsidP="00E170FA">
            <w:pPr>
              <w:spacing w:after="0" w:line="240" w:lineRule="auto"/>
              <w:jc w:val="both"/>
              <w:rPr>
                <w:rFonts w:ascii="Arial Narrow" w:hAnsi="Arial Narrow" w:cs="Arial"/>
                <w:b/>
                <w:lang w:val="es-PE"/>
              </w:rPr>
            </w:pPr>
          </w:p>
        </w:tc>
        <w:tc>
          <w:tcPr>
            <w:tcW w:w="2835" w:type="dxa"/>
          </w:tcPr>
          <w:p w14:paraId="176D47B8" w14:textId="77777777" w:rsidR="00BF212A" w:rsidRPr="008A5BDF" w:rsidRDefault="00BF212A" w:rsidP="00BF212A">
            <w:pPr>
              <w:spacing w:after="0" w:line="240" w:lineRule="auto"/>
              <w:rPr>
                <w:rFonts w:ascii="Arial Narrow" w:hAnsi="Arial Narrow" w:cs="Arial"/>
                <w:b/>
                <w:sz w:val="20"/>
                <w:szCs w:val="20"/>
                <w:lang w:val="es-PE"/>
              </w:rPr>
            </w:pPr>
          </w:p>
          <w:p w14:paraId="56651211" w14:textId="77777777" w:rsidR="00BF212A" w:rsidRPr="008A5BDF" w:rsidRDefault="00BF212A" w:rsidP="00BF212A">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cumplido</w:t>
            </w:r>
          </w:p>
          <w:p w14:paraId="7E73072A" w14:textId="77777777" w:rsidR="00E170FA" w:rsidRPr="008A5BDF" w:rsidRDefault="00BF212A" w:rsidP="00BF212A">
            <w:pPr>
              <w:spacing w:after="0" w:line="240" w:lineRule="auto"/>
              <w:jc w:val="both"/>
              <w:rPr>
                <w:rFonts w:ascii="Arial Narrow" w:hAnsi="Arial Narrow" w:cs="Arial"/>
                <w:sz w:val="20"/>
                <w:szCs w:val="20"/>
                <w:lang w:val="es-PE"/>
              </w:rPr>
            </w:pPr>
            <w:r w:rsidRPr="008A5BDF">
              <w:rPr>
                <w:rFonts w:ascii="Arial Narrow" w:hAnsi="Arial Narrow" w:cs="Arial"/>
                <w:sz w:val="20"/>
                <w:szCs w:val="20"/>
                <w:lang w:val="es-PE"/>
              </w:rPr>
              <w:t>La Región, dispone de bases de datos analíticas del año 2016, actualizadas de manera trimestral, mediante la cual se pueden construir los indicadores priorizados de Productos del PP SMN, insumos priorizados y gasto del Programa Presupuestal; y es posible generar reportes con las variables solicitadas.</w:t>
            </w:r>
          </w:p>
        </w:tc>
      </w:tr>
      <w:tr w:rsidR="00E170FA" w:rsidRPr="00B03C2D" w14:paraId="185ABA35" w14:textId="77777777" w:rsidTr="00E9498F">
        <w:trPr>
          <w:gridAfter w:val="2"/>
          <w:wAfter w:w="12282" w:type="dxa"/>
          <w:trHeight w:val="20"/>
        </w:trPr>
        <w:tc>
          <w:tcPr>
            <w:tcW w:w="11037" w:type="dxa"/>
            <w:gridSpan w:val="5"/>
            <w:shd w:val="clear" w:color="auto" w:fill="A6A6A6" w:themeFill="background1" w:themeFillShade="A6"/>
          </w:tcPr>
          <w:p w14:paraId="3B3FC44E" w14:textId="77777777" w:rsidR="00E170FA" w:rsidRPr="008A5BDF" w:rsidRDefault="00E170FA" w:rsidP="00E170FA">
            <w:pPr>
              <w:spacing w:after="0" w:line="240" w:lineRule="auto"/>
              <w:contextualSpacing/>
              <w:jc w:val="both"/>
              <w:rPr>
                <w:rFonts w:ascii="Arial Narrow" w:eastAsia="Times New Roman" w:hAnsi="Arial Narrow" w:cs="Arial"/>
                <w:color w:val="000000"/>
                <w:lang w:val="es-PE" w:eastAsia="es-ES"/>
              </w:rPr>
            </w:pPr>
            <w:r w:rsidRPr="008A5BDF">
              <w:rPr>
                <w:rFonts w:ascii="Arial Narrow" w:eastAsia="Times New Roman" w:hAnsi="Arial Narrow" w:cs="Arial"/>
                <w:b/>
                <w:color w:val="000000"/>
                <w:lang w:eastAsia="es-ES"/>
              </w:rPr>
              <w:t>Sub proceso crítico 3: Uso, Diseminación y Transparencia de la información</w:t>
            </w:r>
          </w:p>
        </w:tc>
      </w:tr>
      <w:tr w:rsidR="00E170FA" w:rsidRPr="00B03C2D" w14:paraId="75496273" w14:textId="77777777" w:rsidTr="00E9498F">
        <w:trPr>
          <w:gridAfter w:val="2"/>
          <w:wAfter w:w="12282" w:type="dxa"/>
          <w:trHeight w:val="20"/>
        </w:trPr>
        <w:tc>
          <w:tcPr>
            <w:tcW w:w="2694" w:type="dxa"/>
            <w:gridSpan w:val="2"/>
            <w:shd w:val="clear" w:color="auto" w:fill="A6A6A6" w:themeFill="background1" w:themeFillShade="A6"/>
          </w:tcPr>
          <w:p w14:paraId="6BA63CDF" w14:textId="77777777" w:rsidR="00E170FA" w:rsidRPr="00B03C2D" w:rsidRDefault="00E170FA" w:rsidP="00E170FA">
            <w:pPr>
              <w:spacing w:after="0" w:line="240" w:lineRule="auto"/>
              <w:jc w:val="both"/>
              <w:rPr>
                <w:rFonts w:ascii="Arial Narrow" w:hAnsi="Arial Narrow" w:cs="Arial"/>
                <w:lang w:val="es-PE"/>
              </w:rPr>
            </w:pPr>
            <w:r w:rsidRPr="00B03C2D">
              <w:rPr>
                <w:rFonts w:ascii="Arial Narrow" w:hAnsi="Arial Narrow" w:cs="Arial"/>
                <w:b/>
              </w:rPr>
              <w:t>Criterios</w:t>
            </w:r>
          </w:p>
        </w:tc>
        <w:tc>
          <w:tcPr>
            <w:tcW w:w="2835" w:type="dxa"/>
            <w:shd w:val="clear" w:color="auto" w:fill="A6A6A6" w:themeFill="background1" w:themeFillShade="A6"/>
          </w:tcPr>
          <w:p w14:paraId="637A2B00" w14:textId="77777777" w:rsidR="00E170FA" w:rsidRPr="008A5BDF" w:rsidRDefault="00E170FA" w:rsidP="00E170FA">
            <w:pPr>
              <w:spacing w:after="0" w:line="240" w:lineRule="auto"/>
              <w:jc w:val="center"/>
              <w:rPr>
                <w:rFonts w:ascii="Arial Narrow" w:hAnsi="Arial Narrow" w:cs="Arial"/>
                <w:b/>
              </w:rPr>
            </w:pPr>
            <w:r w:rsidRPr="008A5BDF">
              <w:rPr>
                <w:rFonts w:ascii="Arial Narrow" w:hAnsi="Arial Narrow" w:cs="Arial"/>
                <w:b/>
              </w:rPr>
              <w:t>Definición operacional</w:t>
            </w:r>
          </w:p>
          <w:p w14:paraId="60D07FBB" w14:textId="77777777" w:rsidR="00E170FA" w:rsidRPr="008A5BDF" w:rsidRDefault="00E170FA" w:rsidP="00E170FA">
            <w:pPr>
              <w:spacing w:after="0" w:line="240" w:lineRule="auto"/>
              <w:contextualSpacing/>
              <w:jc w:val="center"/>
              <w:rPr>
                <w:rFonts w:ascii="Arial Narrow" w:hAnsi="Arial Narrow" w:cs="Arial"/>
              </w:rPr>
            </w:pPr>
            <w:r w:rsidRPr="008A5BDF">
              <w:rPr>
                <w:rFonts w:ascii="Arial Narrow" w:hAnsi="Arial Narrow" w:cs="Arial"/>
                <w:b/>
              </w:rPr>
              <w:t>nivel 2</w:t>
            </w:r>
          </w:p>
        </w:tc>
        <w:tc>
          <w:tcPr>
            <w:tcW w:w="2673" w:type="dxa"/>
            <w:shd w:val="clear" w:color="auto" w:fill="A6A6A6" w:themeFill="background1" w:themeFillShade="A6"/>
          </w:tcPr>
          <w:p w14:paraId="39C115E1" w14:textId="77777777" w:rsidR="00E170FA" w:rsidRPr="008A5BDF" w:rsidRDefault="006A574C" w:rsidP="00E170FA">
            <w:pPr>
              <w:spacing w:after="0" w:line="240" w:lineRule="auto"/>
              <w:jc w:val="both"/>
              <w:rPr>
                <w:rFonts w:ascii="Arial Narrow" w:hAnsi="Arial Narrow" w:cs="Arial"/>
                <w:b/>
                <w:lang w:val="es-PE"/>
              </w:rPr>
            </w:pPr>
            <w:r w:rsidRPr="008A5BDF">
              <w:rPr>
                <w:rFonts w:ascii="Arial Narrow" w:hAnsi="Arial Narrow" w:cs="Arial"/>
                <w:b/>
                <w:bCs/>
                <w:color w:val="000000"/>
              </w:rPr>
              <w:t>Nivel de cumplimiento</w:t>
            </w:r>
          </w:p>
        </w:tc>
        <w:tc>
          <w:tcPr>
            <w:tcW w:w="2835" w:type="dxa"/>
            <w:shd w:val="clear" w:color="auto" w:fill="A6A6A6" w:themeFill="background1" w:themeFillShade="A6"/>
          </w:tcPr>
          <w:p w14:paraId="3F7136A0" w14:textId="77777777" w:rsidR="00E170FA" w:rsidRPr="008A5BDF" w:rsidRDefault="00E170FA" w:rsidP="00E170FA">
            <w:pPr>
              <w:spacing w:after="0" w:line="240" w:lineRule="auto"/>
              <w:contextualSpacing/>
              <w:jc w:val="both"/>
              <w:rPr>
                <w:rFonts w:ascii="Arial Narrow" w:eastAsia="Times New Roman" w:hAnsi="Arial Narrow" w:cs="Arial"/>
                <w:color w:val="000000"/>
                <w:lang w:val="es-PE" w:eastAsia="es-ES"/>
              </w:rPr>
            </w:pPr>
            <w:r w:rsidRPr="008A5BDF">
              <w:rPr>
                <w:rFonts w:ascii="Arial Narrow" w:hAnsi="Arial Narrow" w:cs="Arial"/>
                <w:b/>
              </w:rPr>
              <w:t xml:space="preserve">Cumplimiento </w:t>
            </w:r>
          </w:p>
        </w:tc>
      </w:tr>
      <w:tr w:rsidR="00E170FA" w:rsidRPr="00B03C2D" w14:paraId="50706BAC" w14:textId="77777777" w:rsidTr="00E9498F">
        <w:trPr>
          <w:gridAfter w:val="2"/>
          <w:wAfter w:w="12282" w:type="dxa"/>
          <w:trHeight w:val="20"/>
        </w:trPr>
        <w:tc>
          <w:tcPr>
            <w:tcW w:w="0" w:type="auto"/>
          </w:tcPr>
          <w:p w14:paraId="1B52DD2D" w14:textId="77777777" w:rsidR="00E170FA" w:rsidRPr="00B03C2D" w:rsidRDefault="00E170FA" w:rsidP="008A5BDF">
            <w:pPr>
              <w:spacing w:after="0" w:line="240" w:lineRule="auto"/>
              <w:contextualSpacing/>
              <w:jc w:val="both"/>
              <w:rPr>
                <w:rFonts w:ascii="Arial Narrow" w:eastAsia="Times New Roman" w:hAnsi="Arial Narrow" w:cs="Arial"/>
              </w:rPr>
            </w:pPr>
            <w:r w:rsidRPr="00B03C2D">
              <w:rPr>
                <w:rFonts w:ascii="Arial Narrow" w:eastAsia="Times New Roman" w:hAnsi="Arial Narrow" w:cs="Arial"/>
              </w:rPr>
              <w:t>1</w:t>
            </w:r>
            <w:r w:rsidR="008A5BDF">
              <w:rPr>
                <w:rFonts w:ascii="Arial Narrow" w:eastAsia="Times New Roman" w:hAnsi="Arial Narrow" w:cs="Arial"/>
              </w:rPr>
              <w:t>3</w:t>
            </w:r>
          </w:p>
        </w:tc>
        <w:tc>
          <w:tcPr>
            <w:tcW w:w="2277" w:type="dxa"/>
          </w:tcPr>
          <w:p w14:paraId="54FBC384" w14:textId="77777777" w:rsidR="00E170FA" w:rsidRPr="005C1B3B" w:rsidRDefault="00E170FA" w:rsidP="00E170FA">
            <w:pPr>
              <w:spacing w:after="0" w:line="240" w:lineRule="auto"/>
              <w:jc w:val="both"/>
              <w:rPr>
                <w:rFonts w:ascii="Arial Narrow" w:hAnsi="Arial Narrow" w:cs="Arial"/>
                <w:sz w:val="20"/>
                <w:szCs w:val="20"/>
                <w:lang w:val="es-PE"/>
              </w:rPr>
            </w:pPr>
            <w:r w:rsidRPr="005C1B3B">
              <w:rPr>
                <w:rFonts w:ascii="Arial Narrow" w:hAnsi="Arial Narrow" w:cs="Arial"/>
                <w:sz w:val="20"/>
                <w:szCs w:val="20"/>
                <w:lang w:val="es-PE"/>
              </w:rPr>
              <w:t>El Gobierno Regional elabora reportes amigables para la diseminación de la información a nivel distrital y de Establecimientos de Salud: a) Indicadores de producto del PSMN, b) Indicadores de disponibilidad de los insumos críticos, c) Indicadores de gasto: asignación y ejecución del presupuesto</w:t>
            </w:r>
          </w:p>
        </w:tc>
        <w:tc>
          <w:tcPr>
            <w:tcW w:w="2835" w:type="dxa"/>
          </w:tcPr>
          <w:p w14:paraId="59887352" w14:textId="77777777" w:rsidR="00E170FA" w:rsidRPr="008A5BDF" w:rsidRDefault="00E170FA" w:rsidP="00E170FA">
            <w:pPr>
              <w:spacing w:after="0" w:line="240" w:lineRule="auto"/>
              <w:contextualSpacing/>
              <w:jc w:val="both"/>
              <w:rPr>
                <w:rFonts w:ascii="Arial Narrow" w:hAnsi="Arial Narrow" w:cs="Arial"/>
                <w:sz w:val="20"/>
                <w:szCs w:val="20"/>
                <w:lang w:val="es-PE"/>
              </w:rPr>
            </w:pPr>
            <w:r w:rsidRPr="008A5BDF">
              <w:rPr>
                <w:rFonts w:ascii="Arial Narrow" w:hAnsi="Arial Narrow" w:cs="Arial"/>
                <w:sz w:val="20"/>
                <w:szCs w:val="20"/>
                <w:lang w:val="es-PE"/>
              </w:rPr>
              <w:t>El Gobierno Regional elabora reportes amigables para la diseminación de la información a nivel distrital y de establecimientos de salud: a) Indicadores de producto del PSMN, b) Indicadores de disponibilidad de los insumos críticos, c) Indicadores de gasto: asignación y ejecución del presupuesto.</w:t>
            </w:r>
          </w:p>
        </w:tc>
        <w:tc>
          <w:tcPr>
            <w:tcW w:w="2673" w:type="dxa"/>
          </w:tcPr>
          <w:p w14:paraId="62BCFEDB" w14:textId="77777777" w:rsidR="00A807D4" w:rsidRPr="008A5BDF" w:rsidRDefault="00A807D4" w:rsidP="00E170FA">
            <w:pPr>
              <w:spacing w:after="0" w:line="240" w:lineRule="auto"/>
              <w:rPr>
                <w:rFonts w:ascii="Arial Narrow" w:hAnsi="Arial Narrow" w:cs="Arial"/>
                <w:b/>
                <w:sz w:val="20"/>
                <w:szCs w:val="20"/>
                <w:lang w:val="es-PE"/>
              </w:rPr>
            </w:pPr>
          </w:p>
          <w:p w14:paraId="078A113F" w14:textId="77777777" w:rsidR="00E170FA" w:rsidRPr="008A5BDF" w:rsidRDefault="00E170FA" w:rsidP="00E170FA">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cumplido</w:t>
            </w:r>
            <w:r w:rsidRPr="008A5BDF">
              <w:rPr>
                <w:rFonts w:ascii="Arial Narrow" w:hAnsi="Arial Narrow" w:cs="Arial"/>
                <w:sz w:val="20"/>
                <w:szCs w:val="20"/>
                <w:lang w:val="es-PE"/>
              </w:rPr>
              <w:t xml:space="preserve"> </w:t>
            </w:r>
          </w:p>
          <w:p w14:paraId="56C450C3" w14:textId="77777777" w:rsidR="00E170FA" w:rsidRPr="008A5BDF" w:rsidRDefault="00E170FA" w:rsidP="00E170FA">
            <w:pPr>
              <w:spacing w:after="0" w:line="240" w:lineRule="auto"/>
              <w:jc w:val="both"/>
              <w:rPr>
                <w:rFonts w:ascii="Arial Narrow" w:hAnsi="Arial Narrow" w:cs="Arial"/>
                <w:b/>
                <w:lang w:val="es-PE"/>
              </w:rPr>
            </w:pPr>
          </w:p>
        </w:tc>
        <w:tc>
          <w:tcPr>
            <w:tcW w:w="2835" w:type="dxa"/>
          </w:tcPr>
          <w:p w14:paraId="445B2F7E" w14:textId="77777777" w:rsidR="00341915" w:rsidRPr="008A5BDF" w:rsidRDefault="00341915" w:rsidP="00341915">
            <w:pPr>
              <w:spacing w:after="0" w:line="240" w:lineRule="auto"/>
              <w:rPr>
                <w:rFonts w:ascii="Arial Narrow" w:hAnsi="Arial Narrow" w:cs="Arial"/>
                <w:b/>
                <w:sz w:val="20"/>
                <w:szCs w:val="20"/>
                <w:lang w:val="es-PE"/>
              </w:rPr>
            </w:pPr>
          </w:p>
          <w:p w14:paraId="7939C8C4" w14:textId="77777777" w:rsidR="00341915" w:rsidRPr="008A5BDF" w:rsidRDefault="00341915" w:rsidP="00341915">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cumplido</w:t>
            </w:r>
            <w:r w:rsidRPr="008A5BDF">
              <w:rPr>
                <w:rFonts w:ascii="Arial Narrow" w:hAnsi="Arial Narrow" w:cs="Arial"/>
                <w:sz w:val="20"/>
                <w:szCs w:val="20"/>
                <w:lang w:val="es-PE"/>
              </w:rPr>
              <w:t xml:space="preserve"> </w:t>
            </w:r>
          </w:p>
          <w:p w14:paraId="38D7F8CC" w14:textId="77777777" w:rsidR="00341915" w:rsidRPr="008A5BDF" w:rsidRDefault="00341915" w:rsidP="00341915">
            <w:pPr>
              <w:jc w:val="both"/>
              <w:rPr>
                <w:rFonts w:ascii="Arial Narrow" w:hAnsi="Arial Narrow" w:cs="Arial"/>
                <w:lang w:val="es-PE"/>
              </w:rPr>
            </w:pPr>
            <w:r w:rsidRPr="008A5BDF">
              <w:rPr>
                <w:rFonts w:ascii="Arial Narrow" w:hAnsi="Arial Narrow" w:cs="Arial"/>
                <w:sz w:val="20"/>
                <w:szCs w:val="20"/>
                <w:lang w:val="es-PE"/>
              </w:rPr>
              <w:t>El Gobierno Regional mantiene actualizado los reportes amigables para la diseminación de la información de gasto, indicadores de Productos priorizados del PP SMN, y de insumos con las variables solicitadas. Los reportes se encuentran disponibles en la página web oficial.</w:t>
            </w:r>
          </w:p>
        </w:tc>
      </w:tr>
      <w:tr w:rsidR="00E170FA" w:rsidRPr="00B03C2D" w14:paraId="25961B41" w14:textId="77777777" w:rsidTr="00E9498F">
        <w:trPr>
          <w:gridAfter w:val="2"/>
          <w:wAfter w:w="12282" w:type="dxa"/>
          <w:trHeight w:val="20"/>
        </w:trPr>
        <w:tc>
          <w:tcPr>
            <w:tcW w:w="0" w:type="auto"/>
          </w:tcPr>
          <w:p w14:paraId="03DF7CDB" w14:textId="77777777" w:rsidR="00E170FA" w:rsidRPr="00B03C2D" w:rsidRDefault="00E170FA" w:rsidP="008A5BDF">
            <w:pPr>
              <w:spacing w:after="0" w:line="240" w:lineRule="auto"/>
              <w:contextualSpacing/>
              <w:jc w:val="both"/>
              <w:rPr>
                <w:rFonts w:ascii="Arial Narrow" w:eastAsia="Times New Roman" w:hAnsi="Arial Narrow" w:cs="Arial"/>
              </w:rPr>
            </w:pPr>
            <w:r w:rsidRPr="00B03C2D">
              <w:rPr>
                <w:rFonts w:ascii="Arial Narrow" w:eastAsia="Times New Roman" w:hAnsi="Arial Narrow" w:cs="Arial"/>
              </w:rPr>
              <w:t>1</w:t>
            </w:r>
            <w:r w:rsidR="008A5BDF">
              <w:rPr>
                <w:rFonts w:ascii="Arial Narrow" w:eastAsia="Times New Roman" w:hAnsi="Arial Narrow" w:cs="Arial"/>
              </w:rPr>
              <w:t>4</w:t>
            </w:r>
          </w:p>
        </w:tc>
        <w:tc>
          <w:tcPr>
            <w:tcW w:w="2277" w:type="dxa"/>
          </w:tcPr>
          <w:p w14:paraId="2FC58918" w14:textId="77777777" w:rsidR="00E170FA" w:rsidRPr="005C1B3B" w:rsidRDefault="00E170FA" w:rsidP="005C1B3B">
            <w:pPr>
              <w:jc w:val="both"/>
              <w:rPr>
                <w:rFonts w:ascii="Arial Narrow" w:hAnsi="Arial Narrow" w:cs="Arial"/>
                <w:sz w:val="20"/>
                <w:szCs w:val="20"/>
                <w:lang w:val="es-PE"/>
              </w:rPr>
            </w:pPr>
            <w:r w:rsidRPr="005C1B3B">
              <w:rPr>
                <w:rFonts w:ascii="Arial Narrow" w:hAnsi="Arial Narrow" w:cs="Arial"/>
                <w:sz w:val="20"/>
                <w:szCs w:val="20"/>
                <w:lang w:val="es-PE"/>
              </w:rPr>
              <w:t>El Gobierno Regional tiene publicado y mantiene actualizado el estado de avance de los indicadores priorizados y de sus compromisos de gestión</w:t>
            </w:r>
          </w:p>
        </w:tc>
        <w:tc>
          <w:tcPr>
            <w:tcW w:w="2835" w:type="dxa"/>
          </w:tcPr>
          <w:p w14:paraId="482925A6" w14:textId="77777777" w:rsidR="00E170FA" w:rsidRPr="008A5BDF" w:rsidRDefault="00E170FA" w:rsidP="005C1B3B">
            <w:pPr>
              <w:contextualSpacing/>
              <w:jc w:val="both"/>
              <w:rPr>
                <w:rFonts w:ascii="Arial Narrow" w:hAnsi="Arial Narrow" w:cs="Arial"/>
                <w:sz w:val="20"/>
                <w:szCs w:val="20"/>
                <w:lang w:val="es-PE"/>
              </w:rPr>
            </w:pPr>
            <w:r w:rsidRPr="008A5BDF">
              <w:rPr>
                <w:rFonts w:ascii="Arial Narrow" w:hAnsi="Arial Narrow" w:cs="Arial"/>
                <w:sz w:val="20"/>
                <w:szCs w:val="20"/>
                <w:lang w:val="es-PE"/>
              </w:rPr>
              <w:t>El Gobierno Regional publica y actualiza al menos cada 3 meses, el estado de avance de los indicadores priorizados y compromisos de gestión.</w:t>
            </w:r>
          </w:p>
        </w:tc>
        <w:tc>
          <w:tcPr>
            <w:tcW w:w="2673" w:type="dxa"/>
          </w:tcPr>
          <w:p w14:paraId="6D963987" w14:textId="77777777" w:rsidR="00D94A81" w:rsidRPr="008A5BDF" w:rsidRDefault="00D94A81" w:rsidP="00E170FA">
            <w:pPr>
              <w:spacing w:after="0" w:line="240" w:lineRule="auto"/>
              <w:rPr>
                <w:rFonts w:ascii="Arial Narrow" w:hAnsi="Arial Narrow" w:cs="Arial"/>
                <w:b/>
                <w:sz w:val="20"/>
                <w:szCs w:val="20"/>
                <w:lang w:val="es-PE"/>
              </w:rPr>
            </w:pPr>
          </w:p>
          <w:p w14:paraId="3729E349" w14:textId="77777777" w:rsidR="00E170FA" w:rsidRPr="008A5BDF" w:rsidRDefault="00E170FA" w:rsidP="00E170FA">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cumplido</w:t>
            </w:r>
            <w:r w:rsidRPr="008A5BDF">
              <w:rPr>
                <w:rFonts w:ascii="Arial Narrow" w:hAnsi="Arial Narrow" w:cs="Arial"/>
                <w:sz w:val="20"/>
                <w:szCs w:val="20"/>
                <w:lang w:val="es-PE"/>
              </w:rPr>
              <w:t xml:space="preserve"> </w:t>
            </w:r>
          </w:p>
          <w:p w14:paraId="5D012915" w14:textId="77777777" w:rsidR="00E170FA" w:rsidRPr="008A5BDF" w:rsidRDefault="00E170FA" w:rsidP="00E170FA">
            <w:pPr>
              <w:spacing w:after="0" w:line="240" w:lineRule="auto"/>
              <w:jc w:val="both"/>
              <w:rPr>
                <w:rFonts w:ascii="Arial Narrow" w:hAnsi="Arial Narrow" w:cs="Arial"/>
                <w:b/>
                <w:lang w:val="es-PE"/>
              </w:rPr>
            </w:pPr>
          </w:p>
        </w:tc>
        <w:tc>
          <w:tcPr>
            <w:tcW w:w="2835" w:type="dxa"/>
          </w:tcPr>
          <w:p w14:paraId="1091E200" w14:textId="77777777" w:rsidR="00C15ED0" w:rsidRPr="008A5BDF" w:rsidRDefault="00C15ED0" w:rsidP="00C15ED0">
            <w:pPr>
              <w:spacing w:after="0" w:line="240" w:lineRule="auto"/>
              <w:rPr>
                <w:rFonts w:ascii="Arial Narrow" w:hAnsi="Arial Narrow" w:cs="Arial"/>
                <w:b/>
                <w:sz w:val="20"/>
                <w:szCs w:val="20"/>
                <w:lang w:val="es-PE"/>
              </w:rPr>
            </w:pPr>
          </w:p>
          <w:p w14:paraId="4797C589" w14:textId="77777777" w:rsidR="00C15ED0" w:rsidRPr="008A5BDF" w:rsidRDefault="00C15ED0" w:rsidP="00C15ED0">
            <w:pPr>
              <w:spacing w:after="0" w:line="240" w:lineRule="auto"/>
              <w:rPr>
                <w:rFonts w:ascii="Arial Narrow" w:hAnsi="Arial Narrow" w:cs="Arial"/>
                <w:sz w:val="20"/>
                <w:szCs w:val="20"/>
                <w:lang w:val="es-PE"/>
              </w:rPr>
            </w:pPr>
            <w:r w:rsidRPr="008A5BDF">
              <w:rPr>
                <w:rFonts w:ascii="Arial Narrow" w:hAnsi="Arial Narrow" w:cs="Arial"/>
                <w:b/>
                <w:sz w:val="20"/>
                <w:szCs w:val="20"/>
                <w:lang w:val="es-PE"/>
              </w:rPr>
              <w:t>Criterio cumplido</w:t>
            </w:r>
            <w:r w:rsidRPr="008A5BDF">
              <w:rPr>
                <w:rFonts w:ascii="Arial Narrow" w:hAnsi="Arial Narrow" w:cs="Arial"/>
                <w:sz w:val="20"/>
                <w:szCs w:val="20"/>
                <w:lang w:val="es-PE"/>
              </w:rPr>
              <w:t xml:space="preserve"> </w:t>
            </w:r>
          </w:p>
          <w:p w14:paraId="2481E0B4" w14:textId="77777777" w:rsidR="00E170FA" w:rsidRPr="008A5BDF" w:rsidRDefault="00C15ED0" w:rsidP="006E43FB">
            <w:pPr>
              <w:spacing w:after="0" w:line="240" w:lineRule="auto"/>
              <w:contextualSpacing/>
              <w:jc w:val="both"/>
              <w:rPr>
                <w:rFonts w:ascii="Arial Narrow" w:eastAsia="Times New Roman" w:hAnsi="Arial Narrow" w:cs="Arial"/>
                <w:lang w:val="es-PE" w:eastAsia="es-ES"/>
              </w:rPr>
            </w:pPr>
            <w:r w:rsidRPr="008A5BDF">
              <w:rPr>
                <w:rFonts w:ascii="Arial Narrow" w:hAnsi="Arial Narrow" w:cs="Arial"/>
                <w:sz w:val="20"/>
                <w:szCs w:val="20"/>
                <w:lang w:val="es-PE"/>
              </w:rPr>
              <w:t>La página web del Gobierno Regional</w:t>
            </w:r>
            <w:r w:rsidR="00C1256D" w:rsidRPr="008A5BDF">
              <w:rPr>
                <w:rFonts w:ascii="Arial Narrow" w:hAnsi="Arial Narrow" w:cs="Arial"/>
                <w:sz w:val="20"/>
                <w:szCs w:val="20"/>
                <w:lang w:val="es-PE"/>
              </w:rPr>
              <w:t xml:space="preserve"> </w:t>
            </w:r>
            <w:r w:rsidR="006E43FB" w:rsidRPr="008A5BDF">
              <w:rPr>
                <w:rFonts w:ascii="Arial Narrow" w:hAnsi="Arial Narrow" w:cs="Arial"/>
                <w:sz w:val="20"/>
                <w:szCs w:val="20"/>
                <w:lang w:val="es-PE"/>
              </w:rPr>
              <w:t>mantiene</w:t>
            </w:r>
            <w:r w:rsidR="00C1256D" w:rsidRPr="008A5BDF">
              <w:rPr>
                <w:rFonts w:ascii="Arial Narrow" w:hAnsi="Arial Narrow" w:cs="Arial"/>
                <w:sz w:val="20"/>
                <w:szCs w:val="20"/>
                <w:lang w:val="es-PE"/>
              </w:rPr>
              <w:t xml:space="preserve"> información actualizada </w:t>
            </w:r>
            <w:r w:rsidRPr="008A5BDF">
              <w:rPr>
                <w:rFonts w:ascii="Arial Narrow" w:hAnsi="Arial Narrow" w:cs="Arial"/>
                <w:sz w:val="20"/>
                <w:szCs w:val="20"/>
                <w:lang w:val="es-PE"/>
              </w:rPr>
              <w:t xml:space="preserve">de los indicadores priorizados y compromisos de gestión del Convenio </w:t>
            </w:r>
            <w:r w:rsidR="006E43FB" w:rsidRPr="008A5BDF">
              <w:rPr>
                <w:rFonts w:ascii="Arial Narrow" w:hAnsi="Arial Narrow" w:cs="Arial"/>
                <w:sz w:val="20"/>
                <w:szCs w:val="20"/>
                <w:lang w:val="es-PE"/>
              </w:rPr>
              <w:t xml:space="preserve">de manera trimestral </w:t>
            </w:r>
            <w:r w:rsidRPr="008A5BDF">
              <w:rPr>
                <w:rFonts w:ascii="Arial Narrow" w:hAnsi="Arial Narrow" w:cs="Arial"/>
                <w:sz w:val="20"/>
                <w:szCs w:val="20"/>
                <w:lang w:val="es-PE"/>
              </w:rPr>
              <w:t xml:space="preserve">con datos al mes de </w:t>
            </w:r>
            <w:r w:rsidR="006E43FB" w:rsidRPr="008A5BDF">
              <w:rPr>
                <w:rFonts w:ascii="Arial Narrow" w:hAnsi="Arial Narrow" w:cs="Arial"/>
                <w:sz w:val="20"/>
                <w:szCs w:val="20"/>
                <w:lang w:val="es-PE"/>
              </w:rPr>
              <w:t>julio</w:t>
            </w:r>
            <w:r w:rsidRPr="008A5BDF">
              <w:rPr>
                <w:rFonts w:ascii="Arial Narrow" w:hAnsi="Arial Narrow" w:cs="Arial"/>
                <w:sz w:val="20"/>
                <w:szCs w:val="20"/>
                <w:lang w:val="es-PE"/>
              </w:rPr>
              <w:t xml:space="preserve"> 201</w:t>
            </w:r>
            <w:r w:rsidR="006E43FB" w:rsidRPr="008A5BDF">
              <w:rPr>
                <w:rFonts w:ascii="Arial Narrow" w:hAnsi="Arial Narrow" w:cs="Arial"/>
                <w:sz w:val="20"/>
                <w:szCs w:val="20"/>
                <w:lang w:val="es-PE"/>
              </w:rPr>
              <w:t>6.</w:t>
            </w:r>
          </w:p>
        </w:tc>
      </w:tr>
    </w:tbl>
    <w:p w14:paraId="0AA0597E" w14:textId="77777777" w:rsidR="00E23004" w:rsidRDefault="00E23004" w:rsidP="00E23004">
      <w:pPr>
        <w:rPr>
          <w:lang w:val="es-ES" w:eastAsia="es-ES"/>
        </w:rPr>
      </w:pPr>
    </w:p>
    <w:p w14:paraId="4495F830" w14:textId="77777777" w:rsidR="00244638" w:rsidRDefault="00244638" w:rsidP="00E23004">
      <w:pPr>
        <w:rPr>
          <w:lang w:val="es-ES" w:eastAsia="es-ES"/>
        </w:rPr>
      </w:pPr>
    </w:p>
    <w:p w14:paraId="485F12DE" w14:textId="77777777" w:rsidR="008C1429" w:rsidRPr="00684B19" w:rsidRDefault="008C1429" w:rsidP="00F11A0E">
      <w:pPr>
        <w:pStyle w:val="Ttulo2"/>
        <w:numPr>
          <w:ilvl w:val="0"/>
          <w:numId w:val="5"/>
        </w:numPr>
      </w:pPr>
      <w:bookmarkStart w:id="7" w:name="_Toc464571544"/>
      <w:r w:rsidRPr="00684B19">
        <w:lastRenderedPageBreak/>
        <w:t>ANTECEDENTES</w:t>
      </w:r>
      <w:bookmarkEnd w:id="5"/>
      <w:bookmarkEnd w:id="6"/>
      <w:bookmarkEnd w:id="7"/>
    </w:p>
    <w:p w14:paraId="0263A8CB" w14:textId="77777777" w:rsidR="00890C38" w:rsidRPr="00A444C1" w:rsidRDefault="00890C38" w:rsidP="00890C38">
      <w:pPr>
        <w:widowControl w:val="0"/>
        <w:autoSpaceDE w:val="0"/>
        <w:jc w:val="both"/>
        <w:rPr>
          <w:rFonts w:ascii="Arial" w:hAnsi="Arial" w:cs="Arial"/>
          <w:bCs/>
          <w:color w:val="000000"/>
          <w:sz w:val="20"/>
          <w:szCs w:val="20"/>
          <w:lang w:val="es-PE"/>
        </w:rPr>
      </w:pPr>
    </w:p>
    <w:p w14:paraId="444F1491" w14:textId="77777777" w:rsidR="00890C38" w:rsidRPr="00A444C1" w:rsidRDefault="00890C38" w:rsidP="00890C38">
      <w:pPr>
        <w:widowControl w:val="0"/>
        <w:autoSpaceDE w:val="0"/>
        <w:jc w:val="both"/>
        <w:rPr>
          <w:rFonts w:ascii="Arial" w:hAnsi="Arial" w:cs="Arial"/>
          <w:bCs/>
          <w:color w:val="000000"/>
          <w:sz w:val="20"/>
          <w:szCs w:val="20"/>
          <w:lang w:val="es-PE"/>
        </w:rPr>
      </w:pPr>
      <w:r w:rsidRPr="00A444C1">
        <w:rPr>
          <w:rFonts w:ascii="Arial" w:hAnsi="Arial" w:cs="Arial"/>
          <w:bCs/>
          <w:color w:val="000000"/>
          <w:sz w:val="20"/>
          <w:szCs w:val="20"/>
          <w:lang w:val="es-PE"/>
        </w:rPr>
        <w:t xml:space="preserve">El Convenio de Apoyo Presupuestario al Programa </w:t>
      </w:r>
      <w:r w:rsidR="00D67515">
        <w:rPr>
          <w:rFonts w:ascii="Arial" w:hAnsi="Arial" w:cs="Arial"/>
          <w:bCs/>
          <w:color w:val="000000"/>
          <w:sz w:val="20"/>
          <w:szCs w:val="20"/>
          <w:lang w:val="es-PE"/>
        </w:rPr>
        <w:t>Salud Materno Neonatal</w:t>
      </w:r>
      <w:r w:rsidRPr="00A444C1">
        <w:rPr>
          <w:rFonts w:ascii="Arial" w:hAnsi="Arial" w:cs="Arial"/>
          <w:bCs/>
          <w:color w:val="000000"/>
          <w:sz w:val="20"/>
          <w:szCs w:val="20"/>
          <w:lang w:val="es-PE"/>
        </w:rPr>
        <w:t xml:space="preserve"> suscrito entre el Gobierno Regional del Departamento de </w:t>
      </w:r>
      <w:r w:rsidR="00EB69E7">
        <w:rPr>
          <w:rFonts w:ascii="Arial" w:hAnsi="Arial" w:cs="Arial"/>
          <w:bCs/>
          <w:color w:val="000000"/>
          <w:sz w:val="20"/>
          <w:szCs w:val="20"/>
          <w:lang w:val="es-PE"/>
        </w:rPr>
        <w:t>Cajamarca</w:t>
      </w:r>
      <w:r w:rsidR="00D67515">
        <w:rPr>
          <w:rFonts w:ascii="Arial" w:hAnsi="Arial" w:cs="Arial"/>
          <w:bCs/>
          <w:color w:val="000000"/>
          <w:sz w:val="20"/>
          <w:szCs w:val="20"/>
          <w:lang w:val="es-PE"/>
        </w:rPr>
        <w:t xml:space="preserve">, el Seguro Integral de Salud </w:t>
      </w:r>
      <w:r w:rsidRPr="00A444C1">
        <w:rPr>
          <w:rFonts w:ascii="Arial" w:hAnsi="Arial" w:cs="Arial"/>
          <w:bCs/>
          <w:color w:val="000000"/>
          <w:sz w:val="20"/>
          <w:szCs w:val="20"/>
          <w:lang w:val="es-PE"/>
        </w:rPr>
        <w:t>y el Ministerio de Economía y Finanzas, a través de la Dirección General de Presupuesto Público, contempla que las transferencias de recursos a realizarse anualmente, por el tiempo que dure el mismo, se hará en función del cumplimiento de los compromisos de gestión y metas de los indicadores priorizados del Programa</w:t>
      </w:r>
      <w:r w:rsidR="009060B4">
        <w:rPr>
          <w:rFonts w:ascii="Arial" w:hAnsi="Arial" w:cs="Arial"/>
          <w:bCs/>
          <w:color w:val="000000"/>
          <w:sz w:val="20"/>
          <w:szCs w:val="20"/>
          <w:lang w:val="es-PE"/>
        </w:rPr>
        <w:t xml:space="preserve"> Presupuestal</w:t>
      </w:r>
      <w:r w:rsidRPr="00A444C1">
        <w:rPr>
          <w:rFonts w:ascii="Arial" w:hAnsi="Arial" w:cs="Arial"/>
          <w:bCs/>
          <w:color w:val="000000"/>
          <w:sz w:val="20"/>
          <w:szCs w:val="20"/>
          <w:lang w:val="es-PE"/>
        </w:rPr>
        <w:t xml:space="preserve">. </w:t>
      </w:r>
    </w:p>
    <w:p w14:paraId="28D4C796" w14:textId="77777777" w:rsidR="009434FA" w:rsidRDefault="00890C38" w:rsidP="009434FA">
      <w:pPr>
        <w:widowControl w:val="0"/>
        <w:autoSpaceDE w:val="0"/>
        <w:jc w:val="both"/>
        <w:rPr>
          <w:rFonts w:ascii="Arial" w:hAnsi="Arial" w:cs="Arial"/>
          <w:noProof/>
          <w:color w:val="000000"/>
          <w:sz w:val="20"/>
          <w:szCs w:val="20"/>
          <w:lang w:val="es-PE"/>
        </w:rPr>
      </w:pPr>
      <w:r w:rsidRPr="00A444C1">
        <w:rPr>
          <w:rFonts w:ascii="Arial" w:hAnsi="Arial" w:cs="Arial"/>
          <w:noProof/>
          <w:color w:val="000000"/>
          <w:sz w:val="20"/>
          <w:szCs w:val="20"/>
          <w:lang w:val="es-PE"/>
        </w:rPr>
        <w:t xml:space="preserve">Estos compromisos están relacionados a mejoras en los procesos de: i) Programación Operativa, ii) Soporte Logistico para la Adquisicón y Distribución de insumos, iii) Organización para la producción y entrega de los productos, y iv) Supervisión, Seguimiento y Evaluación. Por su parte, las metas están referidas a incrementos </w:t>
      </w:r>
      <w:r w:rsidR="00D67515" w:rsidRPr="009434FA">
        <w:rPr>
          <w:rFonts w:ascii="Arial" w:hAnsi="Arial" w:cs="Arial"/>
          <w:noProof/>
          <w:color w:val="000000"/>
          <w:sz w:val="20"/>
          <w:szCs w:val="20"/>
          <w:lang w:val="es-PE"/>
        </w:rPr>
        <w:t xml:space="preserve">de cobertura en los </w:t>
      </w:r>
      <w:r w:rsidR="009434FA" w:rsidRPr="009434FA">
        <w:rPr>
          <w:rFonts w:ascii="Arial" w:hAnsi="Arial" w:cs="Arial"/>
          <w:noProof/>
          <w:color w:val="000000"/>
          <w:sz w:val="20"/>
          <w:szCs w:val="20"/>
          <w:lang w:val="es-PE"/>
        </w:rPr>
        <w:t>indicadores</w:t>
      </w:r>
      <w:r w:rsidR="00FB66BE" w:rsidRPr="009434FA">
        <w:rPr>
          <w:rFonts w:ascii="Arial" w:hAnsi="Arial" w:cs="Arial"/>
          <w:noProof/>
          <w:color w:val="000000"/>
          <w:sz w:val="20"/>
          <w:szCs w:val="20"/>
          <w:lang w:val="es-PE"/>
        </w:rPr>
        <w:t xml:space="preserve"> </w:t>
      </w:r>
      <w:r w:rsidR="009434FA">
        <w:rPr>
          <w:rFonts w:ascii="Arial" w:hAnsi="Arial" w:cs="Arial"/>
          <w:noProof/>
          <w:color w:val="000000"/>
          <w:sz w:val="20"/>
          <w:szCs w:val="20"/>
          <w:lang w:val="es-PE"/>
        </w:rPr>
        <w:t>establecidos tales como:</w:t>
      </w:r>
    </w:p>
    <w:p w14:paraId="05F985DC" w14:textId="77777777" w:rsidR="009434FA" w:rsidRDefault="009434FA" w:rsidP="00F11A0E">
      <w:pPr>
        <w:pStyle w:val="Prrafodelista"/>
        <w:widowControl w:val="0"/>
        <w:numPr>
          <w:ilvl w:val="0"/>
          <w:numId w:val="8"/>
        </w:numPr>
        <w:autoSpaceDE w:val="0"/>
        <w:rPr>
          <w:noProof/>
          <w:lang w:val="es-PE"/>
        </w:rPr>
      </w:pPr>
      <w:r w:rsidRPr="009434FA">
        <w:rPr>
          <w:noProof/>
          <w:lang w:val="es-PE"/>
        </w:rPr>
        <w:t>Proporción de mujeres afiliadas al SIS procedentes de distritos de quintiles 1 y 2 con parto institucional que durante su embarazo tuvieron 4 exámenes auxiliares (examen completo de orina, hemoglobina/ hematocrito, tamizaje VIH, tamizaje Sífilis) en el primer trimestre y al menos 4 atenciones prenatales con suplemento de hierro y ácido fólico</w:t>
      </w:r>
    </w:p>
    <w:p w14:paraId="5090FD85" w14:textId="77777777" w:rsidR="009434FA" w:rsidRDefault="009434FA" w:rsidP="00F11A0E">
      <w:pPr>
        <w:pStyle w:val="Prrafodelista"/>
        <w:widowControl w:val="0"/>
        <w:numPr>
          <w:ilvl w:val="0"/>
          <w:numId w:val="8"/>
        </w:numPr>
        <w:autoSpaceDE w:val="0"/>
        <w:rPr>
          <w:noProof/>
          <w:lang w:val="es-PE"/>
        </w:rPr>
      </w:pPr>
      <w:r w:rsidRPr="009434FA">
        <w:rPr>
          <w:noProof/>
          <w:lang w:val="es-PE"/>
        </w:rPr>
        <w:t>Proporción de gestantes afiliadas al SIS procedentes de distritos del quintil 1 y 2 que tienen parto institucional en Establecimientos de Salud FONB y FONE</w:t>
      </w:r>
      <w:r>
        <w:rPr>
          <w:noProof/>
          <w:lang w:val="es-PE"/>
        </w:rPr>
        <w:t>.</w:t>
      </w:r>
    </w:p>
    <w:p w14:paraId="655AC4C9" w14:textId="77777777" w:rsidR="009434FA" w:rsidRDefault="009434FA" w:rsidP="00F11A0E">
      <w:pPr>
        <w:pStyle w:val="Prrafodelista"/>
        <w:widowControl w:val="0"/>
        <w:numPr>
          <w:ilvl w:val="0"/>
          <w:numId w:val="8"/>
        </w:numPr>
        <w:autoSpaceDE w:val="0"/>
        <w:rPr>
          <w:noProof/>
          <w:lang w:val="es-PE"/>
        </w:rPr>
      </w:pPr>
      <w:r w:rsidRPr="009434FA">
        <w:rPr>
          <w:noProof/>
          <w:lang w:val="es-PE"/>
        </w:rPr>
        <w:t>Proporción de mujeres afiliadas al SIS procedentes de distritos del quintil 1 y 2 con consejería en Planificación Familiar</w:t>
      </w:r>
    </w:p>
    <w:p w14:paraId="663C3B51" w14:textId="77777777" w:rsidR="009434FA" w:rsidRPr="009434FA" w:rsidRDefault="009434FA" w:rsidP="00F11A0E">
      <w:pPr>
        <w:pStyle w:val="Prrafodelista"/>
        <w:widowControl w:val="0"/>
        <w:numPr>
          <w:ilvl w:val="0"/>
          <w:numId w:val="8"/>
        </w:numPr>
        <w:autoSpaceDE w:val="0"/>
        <w:rPr>
          <w:noProof/>
          <w:lang w:val="es-PE"/>
        </w:rPr>
      </w:pPr>
      <w:r w:rsidRPr="009434FA">
        <w:rPr>
          <w:noProof/>
          <w:lang w:val="es-PE"/>
        </w:rPr>
        <w:t>Proporción de mujeres en unión procedentes de los quintiles I y II que usan algún método moderno de planificación familiar</w:t>
      </w:r>
    </w:p>
    <w:p w14:paraId="2FBC8CA3" w14:textId="74F9D318" w:rsidR="00817A41" w:rsidRPr="00817A41" w:rsidRDefault="00817A41" w:rsidP="00817A41">
      <w:pPr>
        <w:widowControl w:val="0"/>
        <w:autoSpaceDE w:val="0"/>
        <w:jc w:val="both"/>
        <w:rPr>
          <w:rFonts w:ascii="Arial" w:hAnsi="Arial" w:cs="Arial"/>
          <w:noProof/>
          <w:color w:val="000000"/>
          <w:sz w:val="20"/>
          <w:szCs w:val="20"/>
          <w:lang w:val="es-PE"/>
        </w:rPr>
      </w:pPr>
      <w:r w:rsidRPr="00817A41">
        <w:rPr>
          <w:rFonts w:ascii="Arial" w:hAnsi="Arial" w:cs="Arial"/>
          <w:noProof/>
          <w:color w:val="000000"/>
          <w:sz w:val="20"/>
          <w:szCs w:val="20"/>
          <w:lang w:val="es-PE"/>
        </w:rPr>
        <w:t>Como resultado de la evaluación</w:t>
      </w:r>
      <w:r w:rsidR="00D73EB0">
        <w:rPr>
          <w:rFonts w:ascii="Arial" w:hAnsi="Arial" w:cs="Arial"/>
          <w:noProof/>
          <w:color w:val="000000"/>
          <w:sz w:val="20"/>
          <w:szCs w:val="20"/>
          <w:lang w:val="es-PE"/>
        </w:rPr>
        <w:t xml:space="preserve"> </w:t>
      </w:r>
      <w:r w:rsidR="00FC3377">
        <w:rPr>
          <w:rFonts w:ascii="Arial" w:hAnsi="Arial" w:cs="Arial"/>
          <w:noProof/>
          <w:color w:val="000000"/>
          <w:sz w:val="20"/>
          <w:szCs w:val="20"/>
          <w:lang w:val="es-PE"/>
        </w:rPr>
        <w:t>del</w:t>
      </w:r>
      <w:r w:rsidR="00D73EB0">
        <w:rPr>
          <w:rFonts w:ascii="Arial" w:hAnsi="Arial" w:cs="Arial"/>
          <w:noProof/>
          <w:color w:val="000000"/>
          <w:sz w:val="20"/>
          <w:szCs w:val="20"/>
          <w:lang w:val="es-PE"/>
        </w:rPr>
        <w:t xml:space="preserve"> nivel 0</w:t>
      </w:r>
      <w:r w:rsidRPr="00817A41">
        <w:rPr>
          <w:rFonts w:ascii="Arial" w:hAnsi="Arial" w:cs="Arial"/>
          <w:noProof/>
          <w:color w:val="000000"/>
          <w:sz w:val="20"/>
          <w:szCs w:val="20"/>
          <w:lang w:val="es-PE"/>
        </w:rPr>
        <w:t xml:space="preserve">, de un total de </w:t>
      </w:r>
      <w:r>
        <w:rPr>
          <w:rFonts w:ascii="Arial" w:hAnsi="Arial" w:cs="Arial"/>
          <w:noProof/>
          <w:color w:val="000000"/>
          <w:sz w:val="20"/>
          <w:szCs w:val="20"/>
          <w:lang w:val="es-PE"/>
        </w:rPr>
        <w:t>06</w:t>
      </w:r>
      <w:r w:rsidRPr="00817A41">
        <w:rPr>
          <w:rFonts w:ascii="Arial" w:hAnsi="Arial" w:cs="Arial"/>
          <w:noProof/>
          <w:color w:val="000000"/>
          <w:sz w:val="20"/>
          <w:szCs w:val="20"/>
          <w:lang w:val="es-PE"/>
        </w:rPr>
        <w:t xml:space="preserve"> criterios establecidos se cumplieron 0</w:t>
      </w:r>
      <w:r>
        <w:rPr>
          <w:rFonts w:ascii="Arial" w:hAnsi="Arial" w:cs="Arial"/>
          <w:noProof/>
          <w:color w:val="000000"/>
          <w:sz w:val="20"/>
          <w:szCs w:val="20"/>
          <w:lang w:val="es-PE"/>
        </w:rPr>
        <w:t>2</w:t>
      </w:r>
      <w:r w:rsidRPr="00817A41">
        <w:rPr>
          <w:rFonts w:ascii="Arial" w:hAnsi="Arial" w:cs="Arial"/>
          <w:noProof/>
          <w:color w:val="000000"/>
          <w:sz w:val="20"/>
          <w:szCs w:val="20"/>
          <w:lang w:val="es-PE"/>
        </w:rPr>
        <w:t xml:space="preserve"> de ellos y 04 quedaron con observaciones; por lo que solo se transfirió el 60% del tramo fijo (S/ </w:t>
      </w:r>
      <w:r w:rsidR="005C1B3B">
        <w:rPr>
          <w:rFonts w:ascii="Arial" w:hAnsi="Arial" w:cs="Arial"/>
          <w:noProof/>
          <w:color w:val="000000"/>
          <w:sz w:val="20"/>
          <w:szCs w:val="20"/>
          <w:lang w:val="es-PE"/>
        </w:rPr>
        <w:t>1 800</w:t>
      </w:r>
      <w:r w:rsidR="00FC3377">
        <w:rPr>
          <w:rFonts w:ascii="Arial" w:hAnsi="Arial" w:cs="Arial"/>
          <w:noProof/>
          <w:color w:val="000000"/>
          <w:sz w:val="20"/>
          <w:szCs w:val="20"/>
          <w:lang w:val="es-PE"/>
        </w:rPr>
        <w:t xml:space="preserve"> </w:t>
      </w:r>
      <w:r w:rsidR="005C1B3B">
        <w:rPr>
          <w:rFonts w:ascii="Arial" w:hAnsi="Arial" w:cs="Arial"/>
          <w:noProof/>
          <w:color w:val="000000"/>
          <w:sz w:val="20"/>
          <w:szCs w:val="20"/>
          <w:lang w:val="es-PE"/>
        </w:rPr>
        <w:t>000</w:t>
      </w:r>
      <w:r w:rsidR="00B117A3">
        <w:rPr>
          <w:rFonts w:ascii="Arial" w:hAnsi="Arial" w:cs="Arial"/>
          <w:noProof/>
          <w:color w:val="000000"/>
          <w:sz w:val="20"/>
          <w:szCs w:val="20"/>
          <w:lang w:val="es-PE"/>
        </w:rPr>
        <w:t>.00</w:t>
      </w:r>
      <w:r w:rsidR="005C1B3B">
        <w:rPr>
          <w:rFonts w:ascii="Arial" w:hAnsi="Arial" w:cs="Arial"/>
          <w:noProof/>
          <w:color w:val="000000"/>
          <w:sz w:val="20"/>
          <w:szCs w:val="20"/>
          <w:lang w:val="es-PE"/>
        </w:rPr>
        <w:t xml:space="preserve"> soles</w:t>
      </w:r>
      <w:r w:rsidRPr="00817A41">
        <w:rPr>
          <w:rFonts w:ascii="Arial" w:hAnsi="Arial" w:cs="Arial"/>
          <w:noProof/>
          <w:color w:val="000000"/>
          <w:sz w:val="20"/>
          <w:szCs w:val="20"/>
          <w:lang w:val="es-PE"/>
        </w:rPr>
        <w:t>).</w:t>
      </w:r>
    </w:p>
    <w:p w14:paraId="6F6C0681" w14:textId="1CD4B123" w:rsidR="00D73EB0" w:rsidRPr="00817A41" w:rsidRDefault="00D73EB0" w:rsidP="00D73EB0">
      <w:pPr>
        <w:widowControl w:val="0"/>
        <w:autoSpaceDE w:val="0"/>
        <w:jc w:val="both"/>
        <w:rPr>
          <w:rFonts w:ascii="Arial" w:hAnsi="Arial" w:cs="Arial"/>
          <w:noProof/>
          <w:color w:val="000000"/>
          <w:sz w:val="20"/>
          <w:szCs w:val="20"/>
          <w:lang w:val="es-PE"/>
        </w:rPr>
      </w:pPr>
      <w:r>
        <w:rPr>
          <w:rFonts w:ascii="Arial" w:hAnsi="Arial" w:cs="Arial"/>
          <w:noProof/>
          <w:color w:val="000000"/>
          <w:sz w:val="20"/>
          <w:szCs w:val="20"/>
          <w:lang w:val="es-PE"/>
        </w:rPr>
        <w:t xml:space="preserve">En el Nivel 1, </w:t>
      </w:r>
      <w:r>
        <w:rPr>
          <w:rFonts w:ascii="Arial" w:hAnsi="Arial" w:cs="Arial"/>
          <w:bCs/>
          <w:color w:val="000000" w:themeColor="text1"/>
          <w:sz w:val="20"/>
          <w:szCs w:val="20"/>
        </w:rPr>
        <w:t xml:space="preserve">los resultados logrados fueron que </w:t>
      </w:r>
      <w:r>
        <w:rPr>
          <w:rFonts w:ascii="Arial" w:hAnsi="Arial" w:cs="Arial"/>
          <w:bCs/>
          <w:sz w:val="20"/>
          <w:szCs w:val="20"/>
        </w:rPr>
        <w:t>15</w:t>
      </w:r>
      <w:r w:rsidRPr="00520463">
        <w:rPr>
          <w:rFonts w:ascii="Arial" w:hAnsi="Arial" w:cs="Arial"/>
          <w:bCs/>
          <w:sz w:val="20"/>
          <w:szCs w:val="20"/>
        </w:rPr>
        <w:t xml:space="preserve"> de </w:t>
      </w:r>
      <w:r>
        <w:rPr>
          <w:rFonts w:ascii="Arial" w:hAnsi="Arial" w:cs="Arial"/>
          <w:bCs/>
          <w:sz w:val="20"/>
          <w:szCs w:val="20"/>
        </w:rPr>
        <w:t>16 criterios fueron</w:t>
      </w:r>
      <w:r w:rsidRPr="00520463">
        <w:rPr>
          <w:rFonts w:ascii="Arial" w:hAnsi="Arial" w:cs="Arial"/>
          <w:bCs/>
          <w:sz w:val="20"/>
          <w:szCs w:val="20"/>
        </w:rPr>
        <w:t xml:space="preserve"> cumpl</w:t>
      </w:r>
      <w:r>
        <w:rPr>
          <w:rFonts w:ascii="Arial" w:hAnsi="Arial" w:cs="Arial"/>
          <w:bCs/>
          <w:sz w:val="20"/>
          <w:szCs w:val="20"/>
        </w:rPr>
        <w:t xml:space="preserve">idos; por lo que </w:t>
      </w:r>
      <w:r w:rsidRPr="00817A41">
        <w:rPr>
          <w:rFonts w:ascii="Arial" w:hAnsi="Arial" w:cs="Arial"/>
          <w:noProof/>
          <w:color w:val="000000"/>
          <w:sz w:val="20"/>
          <w:szCs w:val="20"/>
          <w:lang w:val="es-PE"/>
        </w:rPr>
        <w:t xml:space="preserve">se transfirió el 60% del tramo fijo </w:t>
      </w:r>
      <w:r w:rsidR="00753342">
        <w:rPr>
          <w:rFonts w:ascii="Arial" w:hAnsi="Arial" w:cs="Arial"/>
          <w:noProof/>
          <w:color w:val="000000"/>
          <w:sz w:val="20"/>
          <w:szCs w:val="20"/>
          <w:lang w:val="es-PE"/>
        </w:rPr>
        <w:t xml:space="preserve">que correspondió a </w:t>
      </w:r>
      <w:r w:rsidRPr="00817A41">
        <w:rPr>
          <w:rFonts w:ascii="Arial" w:hAnsi="Arial" w:cs="Arial"/>
          <w:noProof/>
          <w:color w:val="000000"/>
          <w:sz w:val="20"/>
          <w:szCs w:val="20"/>
          <w:lang w:val="es-PE"/>
        </w:rPr>
        <w:t xml:space="preserve">S/ </w:t>
      </w:r>
      <w:r w:rsidR="005C1B3B">
        <w:rPr>
          <w:rFonts w:ascii="Arial" w:hAnsi="Arial" w:cs="Arial"/>
          <w:noProof/>
          <w:color w:val="000000"/>
          <w:sz w:val="20"/>
          <w:szCs w:val="20"/>
          <w:lang w:val="es-PE"/>
        </w:rPr>
        <w:t>1 680</w:t>
      </w:r>
      <w:r w:rsidR="005F66EA">
        <w:rPr>
          <w:rFonts w:ascii="Arial" w:hAnsi="Arial" w:cs="Arial"/>
          <w:noProof/>
          <w:color w:val="000000"/>
          <w:sz w:val="20"/>
          <w:szCs w:val="20"/>
          <w:lang w:val="es-PE"/>
        </w:rPr>
        <w:t xml:space="preserve"> </w:t>
      </w:r>
      <w:r w:rsidR="005C1B3B">
        <w:rPr>
          <w:rFonts w:ascii="Arial" w:hAnsi="Arial" w:cs="Arial"/>
          <w:noProof/>
          <w:color w:val="000000"/>
          <w:sz w:val="20"/>
          <w:szCs w:val="20"/>
          <w:lang w:val="es-PE"/>
        </w:rPr>
        <w:t>000</w:t>
      </w:r>
      <w:r w:rsidR="00B117A3">
        <w:rPr>
          <w:rFonts w:ascii="Arial" w:hAnsi="Arial" w:cs="Arial"/>
          <w:noProof/>
          <w:color w:val="000000"/>
          <w:sz w:val="20"/>
          <w:szCs w:val="20"/>
          <w:lang w:val="es-PE"/>
        </w:rPr>
        <w:t>.00</w:t>
      </w:r>
      <w:r w:rsidR="00B41319">
        <w:rPr>
          <w:rFonts w:ascii="Arial" w:hAnsi="Arial" w:cs="Arial"/>
          <w:noProof/>
          <w:color w:val="000000"/>
          <w:sz w:val="20"/>
          <w:szCs w:val="20"/>
          <w:lang w:val="es-PE"/>
        </w:rPr>
        <w:t xml:space="preserve"> </w:t>
      </w:r>
      <w:r w:rsidR="005C1B3B">
        <w:rPr>
          <w:rFonts w:ascii="Arial" w:hAnsi="Arial" w:cs="Arial"/>
          <w:noProof/>
          <w:color w:val="000000"/>
          <w:sz w:val="20"/>
          <w:szCs w:val="20"/>
          <w:lang w:val="es-PE"/>
        </w:rPr>
        <w:t>soles</w:t>
      </w:r>
      <w:r w:rsidR="00B41319">
        <w:rPr>
          <w:rFonts w:ascii="Arial" w:hAnsi="Arial" w:cs="Arial"/>
          <w:noProof/>
          <w:color w:val="000000"/>
          <w:sz w:val="20"/>
          <w:szCs w:val="20"/>
          <w:lang w:val="es-PE"/>
        </w:rPr>
        <w:t xml:space="preserve"> y </w:t>
      </w:r>
      <w:r w:rsidR="00753342">
        <w:rPr>
          <w:rFonts w:ascii="Arial" w:hAnsi="Arial" w:cs="Arial"/>
          <w:noProof/>
          <w:color w:val="000000"/>
          <w:sz w:val="20"/>
          <w:szCs w:val="20"/>
          <w:lang w:val="es-PE"/>
        </w:rPr>
        <w:t xml:space="preserve">S/ </w:t>
      </w:r>
      <w:r w:rsidR="005C1B3B">
        <w:rPr>
          <w:rFonts w:ascii="Arial" w:hAnsi="Arial" w:cs="Arial"/>
          <w:noProof/>
          <w:color w:val="000000"/>
          <w:sz w:val="20"/>
          <w:szCs w:val="20"/>
          <w:lang w:val="es-PE"/>
        </w:rPr>
        <w:t>1 050</w:t>
      </w:r>
      <w:r w:rsidR="005F66EA">
        <w:rPr>
          <w:rFonts w:ascii="Arial" w:hAnsi="Arial" w:cs="Arial"/>
          <w:noProof/>
          <w:color w:val="000000"/>
          <w:sz w:val="20"/>
          <w:szCs w:val="20"/>
          <w:lang w:val="es-PE"/>
        </w:rPr>
        <w:t xml:space="preserve"> </w:t>
      </w:r>
      <w:r w:rsidR="005C1B3B">
        <w:rPr>
          <w:rFonts w:ascii="Arial" w:hAnsi="Arial" w:cs="Arial"/>
          <w:noProof/>
          <w:color w:val="000000"/>
          <w:sz w:val="20"/>
          <w:szCs w:val="20"/>
          <w:lang w:val="es-PE"/>
        </w:rPr>
        <w:t>000</w:t>
      </w:r>
      <w:r w:rsidR="00B117A3">
        <w:rPr>
          <w:rFonts w:ascii="Arial" w:hAnsi="Arial" w:cs="Arial"/>
          <w:noProof/>
          <w:color w:val="000000"/>
          <w:sz w:val="20"/>
          <w:szCs w:val="20"/>
          <w:lang w:val="es-PE"/>
        </w:rPr>
        <w:t>.00</w:t>
      </w:r>
      <w:r w:rsidR="00B41319">
        <w:rPr>
          <w:rFonts w:ascii="Arial" w:hAnsi="Arial" w:cs="Arial"/>
          <w:noProof/>
          <w:color w:val="000000"/>
          <w:sz w:val="20"/>
          <w:szCs w:val="20"/>
          <w:lang w:val="es-PE"/>
        </w:rPr>
        <w:t xml:space="preserve"> </w:t>
      </w:r>
      <w:r w:rsidR="005C1B3B">
        <w:rPr>
          <w:rFonts w:ascii="Arial" w:hAnsi="Arial" w:cs="Arial"/>
          <w:noProof/>
          <w:color w:val="000000"/>
          <w:sz w:val="20"/>
          <w:szCs w:val="20"/>
          <w:lang w:val="es-PE"/>
        </w:rPr>
        <w:t>soles</w:t>
      </w:r>
      <w:r w:rsidR="00B41319">
        <w:rPr>
          <w:rFonts w:ascii="Arial" w:hAnsi="Arial" w:cs="Arial"/>
          <w:noProof/>
          <w:color w:val="000000"/>
          <w:sz w:val="20"/>
          <w:szCs w:val="20"/>
          <w:lang w:val="es-PE"/>
        </w:rPr>
        <w:t xml:space="preserve"> </w:t>
      </w:r>
      <w:r w:rsidR="00753342">
        <w:rPr>
          <w:rFonts w:ascii="Arial" w:hAnsi="Arial" w:cs="Arial"/>
          <w:noProof/>
          <w:color w:val="000000"/>
          <w:sz w:val="20"/>
          <w:szCs w:val="20"/>
          <w:lang w:val="es-PE"/>
        </w:rPr>
        <w:t xml:space="preserve">se transfirió </w:t>
      </w:r>
      <w:r w:rsidR="00B41319">
        <w:rPr>
          <w:rFonts w:ascii="Arial" w:hAnsi="Arial" w:cs="Arial"/>
          <w:noProof/>
          <w:color w:val="000000"/>
          <w:sz w:val="20"/>
          <w:szCs w:val="20"/>
          <w:lang w:val="es-PE"/>
        </w:rPr>
        <w:t>por el cumplimiento del tramo variable</w:t>
      </w:r>
      <w:r w:rsidRPr="00817A41">
        <w:rPr>
          <w:rFonts w:ascii="Arial" w:hAnsi="Arial" w:cs="Arial"/>
          <w:noProof/>
          <w:color w:val="000000"/>
          <w:sz w:val="20"/>
          <w:szCs w:val="20"/>
          <w:lang w:val="es-PE"/>
        </w:rPr>
        <w:t>.</w:t>
      </w:r>
    </w:p>
    <w:p w14:paraId="1E427309" w14:textId="542B2138" w:rsidR="00FC3377" w:rsidRPr="00817A41" w:rsidRDefault="00FC3377" w:rsidP="00FC3377">
      <w:pPr>
        <w:widowControl w:val="0"/>
        <w:autoSpaceDE w:val="0"/>
        <w:jc w:val="both"/>
        <w:rPr>
          <w:rFonts w:ascii="Arial" w:hAnsi="Arial" w:cs="Arial"/>
          <w:noProof/>
          <w:color w:val="000000"/>
          <w:sz w:val="20"/>
          <w:szCs w:val="20"/>
          <w:lang w:val="es-PE"/>
        </w:rPr>
      </w:pPr>
      <w:r>
        <w:rPr>
          <w:rFonts w:ascii="Arial" w:hAnsi="Arial" w:cs="Arial"/>
          <w:noProof/>
          <w:color w:val="000000"/>
          <w:sz w:val="20"/>
          <w:szCs w:val="20"/>
          <w:lang w:val="es-PE"/>
        </w:rPr>
        <w:t xml:space="preserve">En el I Informe de </w:t>
      </w:r>
      <w:r w:rsidRPr="005F66EA">
        <w:rPr>
          <w:rFonts w:ascii="Arial" w:hAnsi="Arial" w:cs="Arial"/>
          <w:noProof/>
          <w:color w:val="000000"/>
          <w:sz w:val="20"/>
          <w:szCs w:val="20"/>
          <w:lang w:val="es-PE"/>
        </w:rPr>
        <w:t xml:space="preserve">verificación del Nivel 2, </w:t>
      </w:r>
      <w:r w:rsidRPr="005F66EA">
        <w:rPr>
          <w:rFonts w:ascii="Arial" w:hAnsi="Arial" w:cs="Arial"/>
          <w:bCs/>
          <w:color w:val="000000" w:themeColor="text1"/>
          <w:sz w:val="20"/>
          <w:szCs w:val="20"/>
        </w:rPr>
        <w:t xml:space="preserve">los resultados logrados fueron que </w:t>
      </w:r>
      <w:r w:rsidRPr="005F66EA">
        <w:rPr>
          <w:rFonts w:ascii="Arial" w:hAnsi="Arial" w:cs="Arial"/>
          <w:bCs/>
          <w:sz w:val="20"/>
          <w:szCs w:val="20"/>
        </w:rPr>
        <w:t xml:space="preserve">9 de 15 criterios fueron cumplidos; por lo que </w:t>
      </w:r>
      <w:r w:rsidRPr="005F66EA">
        <w:rPr>
          <w:rFonts w:ascii="Arial" w:hAnsi="Arial" w:cs="Arial"/>
          <w:noProof/>
          <w:color w:val="000000"/>
          <w:sz w:val="20"/>
          <w:szCs w:val="20"/>
          <w:lang w:val="es-PE"/>
        </w:rPr>
        <w:t>se transfirió el 60% del tramo fijo que correspondió a S/ 720 000</w:t>
      </w:r>
      <w:r w:rsidR="00B117A3">
        <w:rPr>
          <w:rFonts w:ascii="Arial" w:hAnsi="Arial" w:cs="Arial"/>
          <w:noProof/>
          <w:color w:val="000000"/>
          <w:sz w:val="20"/>
          <w:szCs w:val="20"/>
          <w:lang w:val="es-PE"/>
        </w:rPr>
        <w:t>.00</w:t>
      </w:r>
      <w:r w:rsidRPr="005F66EA">
        <w:rPr>
          <w:rFonts w:ascii="Arial" w:hAnsi="Arial" w:cs="Arial"/>
          <w:noProof/>
          <w:color w:val="000000"/>
          <w:sz w:val="20"/>
          <w:szCs w:val="20"/>
          <w:lang w:val="es-PE"/>
        </w:rPr>
        <w:t xml:space="preserve"> soles y S/ 1 </w:t>
      </w:r>
      <w:r w:rsidR="001B21B3" w:rsidRPr="005F66EA">
        <w:rPr>
          <w:rFonts w:ascii="Arial" w:hAnsi="Arial" w:cs="Arial"/>
          <w:noProof/>
          <w:color w:val="000000"/>
          <w:sz w:val="20"/>
          <w:szCs w:val="20"/>
          <w:lang w:val="es-PE"/>
        </w:rPr>
        <w:t>925</w:t>
      </w:r>
      <w:r w:rsidR="005F66EA">
        <w:rPr>
          <w:rFonts w:ascii="Arial" w:hAnsi="Arial" w:cs="Arial"/>
          <w:noProof/>
          <w:color w:val="000000"/>
          <w:sz w:val="20"/>
          <w:szCs w:val="20"/>
          <w:lang w:val="es-PE"/>
        </w:rPr>
        <w:t xml:space="preserve"> </w:t>
      </w:r>
      <w:r w:rsidRPr="005F66EA">
        <w:rPr>
          <w:rFonts w:ascii="Arial" w:hAnsi="Arial" w:cs="Arial"/>
          <w:noProof/>
          <w:color w:val="000000"/>
          <w:sz w:val="20"/>
          <w:szCs w:val="20"/>
          <w:lang w:val="es-PE"/>
        </w:rPr>
        <w:t>000</w:t>
      </w:r>
      <w:r w:rsidR="00B117A3">
        <w:rPr>
          <w:rFonts w:ascii="Arial" w:hAnsi="Arial" w:cs="Arial"/>
          <w:noProof/>
          <w:color w:val="000000"/>
          <w:sz w:val="20"/>
          <w:szCs w:val="20"/>
          <w:lang w:val="es-PE"/>
        </w:rPr>
        <w:t>.00</w:t>
      </w:r>
      <w:r w:rsidRPr="005F66EA">
        <w:rPr>
          <w:rFonts w:ascii="Arial" w:hAnsi="Arial" w:cs="Arial"/>
          <w:noProof/>
          <w:color w:val="000000"/>
          <w:sz w:val="20"/>
          <w:szCs w:val="20"/>
          <w:lang w:val="es-PE"/>
        </w:rPr>
        <w:t xml:space="preserve"> soles se transfirió por el cumplimiento del tramo variable.</w:t>
      </w:r>
    </w:p>
    <w:p w14:paraId="7643D098" w14:textId="77777777" w:rsidR="0053286C" w:rsidRPr="006F0B22" w:rsidRDefault="0053286C" w:rsidP="0053286C">
      <w:pPr>
        <w:widowControl w:val="0"/>
        <w:autoSpaceDE w:val="0"/>
        <w:jc w:val="both"/>
        <w:rPr>
          <w:rFonts w:ascii="Arial" w:hAnsi="Arial" w:cs="Arial"/>
          <w:noProof/>
          <w:sz w:val="20"/>
          <w:szCs w:val="20"/>
          <w:lang w:val="es-PE"/>
        </w:rPr>
      </w:pPr>
      <w:r w:rsidRPr="00C35940">
        <w:rPr>
          <w:rFonts w:ascii="Arial" w:hAnsi="Arial" w:cs="Arial"/>
          <w:noProof/>
          <w:color w:val="000000"/>
          <w:sz w:val="20"/>
          <w:szCs w:val="20"/>
          <w:lang w:val="es-PE"/>
        </w:rPr>
        <w:t xml:space="preserve">El presente informe da cuenta </w:t>
      </w:r>
      <w:r>
        <w:rPr>
          <w:rFonts w:ascii="Arial" w:hAnsi="Arial" w:cs="Arial"/>
          <w:noProof/>
          <w:color w:val="000000"/>
          <w:sz w:val="20"/>
          <w:szCs w:val="20"/>
          <w:lang w:val="es-PE"/>
        </w:rPr>
        <w:t xml:space="preserve">de la segunda evaluación de </w:t>
      </w:r>
      <w:r w:rsidRPr="00C35940">
        <w:rPr>
          <w:rFonts w:ascii="Arial" w:hAnsi="Arial" w:cs="Arial"/>
          <w:noProof/>
          <w:color w:val="000000"/>
          <w:sz w:val="20"/>
          <w:szCs w:val="20"/>
          <w:lang w:val="es-PE"/>
        </w:rPr>
        <w:t xml:space="preserve">los </w:t>
      </w:r>
      <w:r w:rsidR="005F66EA">
        <w:rPr>
          <w:rFonts w:ascii="Arial" w:hAnsi="Arial" w:cs="Arial"/>
          <w:noProof/>
          <w:color w:val="000000"/>
          <w:sz w:val="20"/>
          <w:szCs w:val="20"/>
          <w:lang w:val="es-PE"/>
        </w:rPr>
        <w:t>c</w:t>
      </w:r>
      <w:r w:rsidRPr="00C35940">
        <w:rPr>
          <w:rFonts w:ascii="Arial" w:hAnsi="Arial" w:cs="Arial"/>
          <w:noProof/>
          <w:color w:val="000000"/>
          <w:sz w:val="20"/>
          <w:szCs w:val="20"/>
          <w:lang w:val="es-PE"/>
        </w:rPr>
        <w:t xml:space="preserve">ompromisos de </w:t>
      </w:r>
      <w:r w:rsidR="005F66EA">
        <w:rPr>
          <w:rFonts w:ascii="Arial" w:hAnsi="Arial" w:cs="Arial"/>
          <w:noProof/>
          <w:color w:val="000000"/>
          <w:sz w:val="20"/>
          <w:szCs w:val="20"/>
          <w:lang w:val="es-PE"/>
        </w:rPr>
        <w:t>g</w:t>
      </w:r>
      <w:r w:rsidRPr="00C35940">
        <w:rPr>
          <w:rFonts w:ascii="Arial" w:hAnsi="Arial" w:cs="Arial"/>
          <w:noProof/>
          <w:color w:val="000000"/>
          <w:sz w:val="20"/>
          <w:szCs w:val="20"/>
          <w:lang w:val="es-PE"/>
        </w:rPr>
        <w:t xml:space="preserve">estión del Nivel 2, </w:t>
      </w:r>
      <w:r w:rsidRPr="00A444C1">
        <w:rPr>
          <w:rFonts w:ascii="Arial" w:hAnsi="Arial" w:cs="Arial"/>
          <w:bCs/>
          <w:color w:val="000000"/>
          <w:sz w:val="20"/>
          <w:szCs w:val="20"/>
        </w:rPr>
        <w:t>del Convenio</w:t>
      </w:r>
      <w:r>
        <w:rPr>
          <w:rFonts w:ascii="Arial" w:hAnsi="Arial" w:cs="Arial"/>
          <w:bCs/>
          <w:color w:val="000000"/>
          <w:sz w:val="20"/>
          <w:szCs w:val="20"/>
        </w:rPr>
        <w:t xml:space="preserve"> de Apoyo Presupuestario</w:t>
      </w:r>
      <w:r w:rsidR="001B21B3">
        <w:rPr>
          <w:rFonts w:ascii="Arial" w:hAnsi="Arial" w:cs="Arial"/>
          <w:bCs/>
          <w:color w:val="000000"/>
          <w:sz w:val="20"/>
          <w:szCs w:val="20"/>
        </w:rPr>
        <w:t>, efectuados sobre 14 compromisos de gestión</w:t>
      </w:r>
      <w:r w:rsidR="005F66EA">
        <w:rPr>
          <w:rFonts w:ascii="Arial" w:hAnsi="Arial" w:cs="Arial"/>
          <w:bCs/>
          <w:color w:val="000000"/>
          <w:sz w:val="20"/>
          <w:szCs w:val="20"/>
        </w:rPr>
        <w:t xml:space="preserve"> (el criterio relacionado a la ENESA no corresponde evaluar)</w:t>
      </w:r>
      <w:r w:rsidRPr="00A444C1">
        <w:rPr>
          <w:rFonts w:ascii="Arial" w:hAnsi="Arial" w:cs="Arial"/>
          <w:bCs/>
          <w:color w:val="000000"/>
          <w:sz w:val="20"/>
          <w:szCs w:val="20"/>
        </w:rPr>
        <w:t xml:space="preserve">. </w:t>
      </w:r>
      <w:r w:rsidRPr="00C35940">
        <w:rPr>
          <w:rFonts w:ascii="Arial" w:hAnsi="Arial" w:cs="Arial"/>
          <w:noProof/>
          <w:color w:val="000000"/>
          <w:sz w:val="20"/>
          <w:szCs w:val="20"/>
          <w:lang w:val="es-PE"/>
        </w:rPr>
        <w:t xml:space="preserve">Dicha verificación se ha realizado a partir de las bases de datos solicitados en el </w:t>
      </w:r>
      <w:r w:rsidRPr="006F0B22">
        <w:rPr>
          <w:rFonts w:ascii="Arial" w:hAnsi="Arial" w:cs="Arial"/>
          <w:noProof/>
          <w:sz w:val="20"/>
          <w:szCs w:val="20"/>
          <w:lang w:val="es-PE"/>
        </w:rPr>
        <w:t xml:space="preserve">instructivo, los que fueron remitidos </w:t>
      </w:r>
      <w:r w:rsidRPr="005C391F">
        <w:rPr>
          <w:rFonts w:ascii="Arial" w:hAnsi="Arial" w:cs="Arial"/>
          <w:noProof/>
          <w:sz w:val="20"/>
          <w:szCs w:val="20"/>
          <w:lang w:val="es-PE"/>
        </w:rPr>
        <w:t xml:space="preserve">por el Gobierno Regional de Amazonas y el Informe de evaluación enviado por el SIS, mediante Oficio N° </w:t>
      </w:r>
      <w:r w:rsidR="008A5BDF" w:rsidRPr="005C391F">
        <w:rPr>
          <w:rFonts w:ascii="Arial" w:hAnsi="Arial" w:cs="Arial"/>
          <w:noProof/>
          <w:sz w:val="20"/>
          <w:szCs w:val="20"/>
          <w:lang w:val="es-PE"/>
        </w:rPr>
        <w:t xml:space="preserve">xxx </w:t>
      </w:r>
      <w:r w:rsidRPr="005C391F">
        <w:rPr>
          <w:rFonts w:ascii="Arial" w:hAnsi="Arial" w:cs="Arial"/>
          <w:noProof/>
          <w:sz w:val="20"/>
          <w:szCs w:val="20"/>
          <w:lang w:val="es-PE"/>
        </w:rPr>
        <w:t>-2016-SIS/OGPPDO.</w:t>
      </w:r>
    </w:p>
    <w:p w14:paraId="22A65D7E" w14:textId="77777777" w:rsidR="0053286C" w:rsidRPr="006F0B22" w:rsidRDefault="0053286C" w:rsidP="0053286C">
      <w:pPr>
        <w:spacing w:after="0"/>
        <w:jc w:val="both"/>
        <w:rPr>
          <w:rFonts w:ascii="Arial" w:hAnsi="Arial" w:cs="Arial"/>
          <w:bCs/>
          <w:sz w:val="20"/>
          <w:szCs w:val="20"/>
        </w:rPr>
      </w:pPr>
    </w:p>
    <w:p w14:paraId="635D716E" w14:textId="77777777" w:rsidR="00067E82" w:rsidRPr="00A444C1" w:rsidRDefault="00067E82" w:rsidP="00890C38">
      <w:pPr>
        <w:spacing w:after="0"/>
        <w:jc w:val="both"/>
        <w:rPr>
          <w:rFonts w:ascii="Arial" w:hAnsi="Arial" w:cs="Arial"/>
          <w:bCs/>
          <w:color w:val="000000"/>
          <w:sz w:val="20"/>
          <w:szCs w:val="20"/>
        </w:rPr>
      </w:pPr>
    </w:p>
    <w:p w14:paraId="12D56DD1" w14:textId="77777777" w:rsidR="00994C3B" w:rsidRPr="00A444C1" w:rsidRDefault="00994C3B" w:rsidP="00890C38">
      <w:pPr>
        <w:spacing w:after="0"/>
        <w:jc w:val="both"/>
        <w:rPr>
          <w:rFonts w:ascii="Arial" w:hAnsi="Arial" w:cs="Arial"/>
          <w:bCs/>
          <w:color w:val="000000"/>
          <w:sz w:val="20"/>
          <w:szCs w:val="20"/>
        </w:rPr>
      </w:pPr>
    </w:p>
    <w:p w14:paraId="20E2B123" w14:textId="77777777" w:rsidR="00994C3B" w:rsidRPr="00A444C1" w:rsidRDefault="00994C3B" w:rsidP="00890C38">
      <w:pPr>
        <w:spacing w:after="0"/>
        <w:jc w:val="both"/>
        <w:rPr>
          <w:rFonts w:ascii="Arial" w:hAnsi="Arial" w:cs="Arial"/>
          <w:bCs/>
          <w:color w:val="000000"/>
          <w:sz w:val="20"/>
          <w:szCs w:val="20"/>
        </w:rPr>
      </w:pPr>
    </w:p>
    <w:p w14:paraId="33B246C2" w14:textId="77777777" w:rsidR="00994C3B" w:rsidRPr="00A444C1" w:rsidRDefault="00994C3B" w:rsidP="00890C38">
      <w:pPr>
        <w:spacing w:after="0"/>
        <w:jc w:val="both"/>
        <w:rPr>
          <w:rFonts w:ascii="Arial" w:hAnsi="Arial" w:cs="Arial"/>
          <w:bCs/>
          <w:color w:val="000000"/>
          <w:sz w:val="20"/>
          <w:szCs w:val="20"/>
        </w:rPr>
      </w:pPr>
    </w:p>
    <w:p w14:paraId="59515F69" w14:textId="77777777" w:rsidR="008C1429" w:rsidRPr="00A444C1" w:rsidRDefault="008C1429" w:rsidP="00F11A0E">
      <w:pPr>
        <w:pStyle w:val="Ttulo2"/>
        <w:numPr>
          <w:ilvl w:val="0"/>
          <w:numId w:val="5"/>
        </w:numPr>
      </w:pPr>
      <w:bookmarkStart w:id="8" w:name="_Toc308015897"/>
      <w:bookmarkStart w:id="9" w:name="_Toc352160591"/>
      <w:bookmarkStart w:id="10" w:name="_Toc464571545"/>
      <w:r w:rsidRPr="00A444C1">
        <w:t xml:space="preserve">VERIFICACIÓN DE LA DOCUMENTACIÓN Y BASES DE DATOS REMITIDAS AL </w:t>
      </w:r>
      <w:r w:rsidR="00095B9C">
        <w:t>M</w:t>
      </w:r>
      <w:r w:rsidRPr="00A444C1">
        <w:t>EF</w:t>
      </w:r>
      <w:bookmarkEnd w:id="8"/>
      <w:bookmarkEnd w:id="9"/>
      <w:bookmarkEnd w:id="10"/>
      <w:r w:rsidRPr="00A444C1">
        <w:t xml:space="preserve"> </w:t>
      </w:r>
    </w:p>
    <w:p w14:paraId="21C61E4E" w14:textId="77777777" w:rsidR="00BC1C7E" w:rsidRDefault="00BC1C7E" w:rsidP="00BC1C7E">
      <w:pPr>
        <w:pStyle w:val="Prrafodelista10"/>
        <w:spacing w:after="0"/>
        <w:jc w:val="both"/>
        <w:rPr>
          <w:rFonts w:ascii="Arial" w:hAnsi="Arial" w:cs="Arial"/>
          <w:color w:val="000000"/>
          <w:sz w:val="20"/>
          <w:szCs w:val="20"/>
          <w:lang w:eastAsia="es-ES"/>
        </w:rPr>
      </w:pPr>
    </w:p>
    <w:p w14:paraId="48856409" w14:textId="77777777" w:rsidR="00EB69E7" w:rsidRPr="002E45AC" w:rsidRDefault="00EB69E7" w:rsidP="00EB69E7">
      <w:pPr>
        <w:pStyle w:val="Prrafodelista10"/>
        <w:spacing w:after="0"/>
        <w:jc w:val="both"/>
        <w:rPr>
          <w:rFonts w:ascii="Arial" w:hAnsi="Arial" w:cs="Arial"/>
          <w:sz w:val="20"/>
          <w:szCs w:val="20"/>
          <w:lang w:eastAsia="es-ES"/>
        </w:rPr>
      </w:pPr>
      <w:r w:rsidRPr="002E45AC">
        <w:rPr>
          <w:rFonts w:ascii="Arial" w:hAnsi="Arial" w:cs="Arial"/>
          <w:sz w:val="20"/>
          <w:szCs w:val="20"/>
          <w:lang w:eastAsia="es-ES"/>
        </w:rPr>
        <w:t xml:space="preserve">Mediante el </w:t>
      </w:r>
      <w:r w:rsidRPr="002E45AC">
        <w:rPr>
          <w:rFonts w:ascii="Arial" w:hAnsi="Arial" w:cs="Arial"/>
          <w:sz w:val="20"/>
          <w:szCs w:val="20"/>
        </w:rPr>
        <w:t xml:space="preserve">oficio N° </w:t>
      </w:r>
      <w:r w:rsidR="00EF3DD4" w:rsidRPr="002E45AC">
        <w:rPr>
          <w:rFonts w:ascii="Arial" w:hAnsi="Arial" w:cs="Arial"/>
          <w:sz w:val="20"/>
          <w:szCs w:val="20"/>
        </w:rPr>
        <w:t>1</w:t>
      </w:r>
      <w:r w:rsidR="002E45AC" w:rsidRPr="002E45AC">
        <w:rPr>
          <w:rFonts w:ascii="Arial" w:hAnsi="Arial" w:cs="Arial"/>
          <w:sz w:val="20"/>
          <w:szCs w:val="20"/>
        </w:rPr>
        <w:t>36</w:t>
      </w:r>
      <w:r w:rsidR="00FB27D5" w:rsidRPr="002E45AC">
        <w:rPr>
          <w:rFonts w:ascii="Arial" w:hAnsi="Arial" w:cs="Arial"/>
          <w:sz w:val="20"/>
          <w:szCs w:val="20"/>
        </w:rPr>
        <w:t xml:space="preserve"> -201</w:t>
      </w:r>
      <w:r w:rsidR="002E45AC" w:rsidRPr="002E45AC">
        <w:rPr>
          <w:rFonts w:ascii="Arial" w:hAnsi="Arial" w:cs="Arial"/>
          <w:sz w:val="20"/>
          <w:szCs w:val="20"/>
        </w:rPr>
        <w:t>6</w:t>
      </w:r>
      <w:r w:rsidR="00FB27D5" w:rsidRPr="002E45AC">
        <w:rPr>
          <w:rFonts w:ascii="Arial" w:hAnsi="Arial" w:cs="Arial"/>
          <w:sz w:val="20"/>
          <w:szCs w:val="20"/>
        </w:rPr>
        <w:t>-G</w:t>
      </w:r>
      <w:r w:rsidRPr="002E45AC">
        <w:rPr>
          <w:rFonts w:ascii="Arial" w:hAnsi="Arial" w:cs="Arial"/>
          <w:sz w:val="20"/>
          <w:szCs w:val="20"/>
        </w:rPr>
        <w:t>R</w:t>
      </w:r>
      <w:r w:rsidR="00EF3DD4" w:rsidRPr="002E45AC">
        <w:rPr>
          <w:rFonts w:ascii="Arial" w:hAnsi="Arial" w:cs="Arial"/>
          <w:sz w:val="20"/>
          <w:szCs w:val="20"/>
        </w:rPr>
        <w:t>.</w:t>
      </w:r>
      <w:r w:rsidRPr="002E45AC">
        <w:rPr>
          <w:rFonts w:ascii="Arial" w:hAnsi="Arial" w:cs="Arial"/>
          <w:sz w:val="20"/>
          <w:szCs w:val="20"/>
        </w:rPr>
        <w:t>CAJ</w:t>
      </w:r>
      <w:r w:rsidR="00FB27D5" w:rsidRPr="002E45AC">
        <w:rPr>
          <w:rFonts w:ascii="Arial" w:hAnsi="Arial" w:cs="Arial"/>
          <w:sz w:val="20"/>
          <w:szCs w:val="20"/>
        </w:rPr>
        <w:t>-GRPPAT/SGPT</w:t>
      </w:r>
      <w:r w:rsidRPr="002E45AC">
        <w:rPr>
          <w:rFonts w:ascii="Arial" w:hAnsi="Arial" w:cs="Arial"/>
          <w:sz w:val="20"/>
          <w:szCs w:val="20"/>
          <w:lang w:eastAsia="es-ES"/>
        </w:rPr>
        <w:t xml:space="preserve">, con fecha </w:t>
      </w:r>
      <w:r w:rsidR="00EF3DD4" w:rsidRPr="002E45AC">
        <w:rPr>
          <w:rFonts w:ascii="Arial" w:hAnsi="Arial" w:cs="Arial"/>
          <w:sz w:val="20"/>
          <w:szCs w:val="20"/>
          <w:lang w:eastAsia="es-ES"/>
        </w:rPr>
        <w:t>1</w:t>
      </w:r>
      <w:r w:rsidR="0053286C">
        <w:rPr>
          <w:rFonts w:ascii="Arial" w:hAnsi="Arial" w:cs="Arial"/>
          <w:sz w:val="20"/>
          <w:szCs w:val="20"/>
          <w:lang w:eastAsia="es-ES"/>
        </w:rPr>
        <w:t>4</w:t>
      </w:r>
      <w:r w:rsidR="00EF3DD4" w:rsidRPr="002E45AC">
        <w:rPr>
          <w:rFonts w:ascii="Arial" w:hAnsi="Arial" w:cs="Arial"/>
          <w:sz w:val="20"/>
          <w:szCs w:val="20"/>
          <w:lang w:eastAsia="es-ES"/>
        </w:rPr>
        <w:t xml:space="preserve"> de </w:t>
      </w:r>
      <w:r w:rsidR="0053286C">
        <w:rPr>
          <w:rFonts w:ascii="Arial" w:hAnsi="Arial" w:cs="Arial"/>
          <w:sz w:val="20"/>
          <w:szCs w:val="20"/>
          <w:lang w:eastAsia="es-ES"/>
        </w:rPr>
        <w:t>setiembre</w:t>
      </w:r>
      <w:r w:rsidRPr="002E45AC">
        <w:rPr>
          <w:rFonts w:ascii="Arial" w:hAnsi="Arial" w:cs="Arial"/>
          <w:sz w:val="20"/>
          <w:szCs w:val="20"/>
          <w:lang w:eastAsia="es-ES"/>
        </w:rPr>
        <w:t xml:space="preserve"> del presente, el Gobierno Regional del Departamento de Cajamarca, a través </w:t>
      </w:r>
      <w:r w:rsidR="00FB27D5" w:rsidRPr="002E45AC">
        <w:rPr>
          <w:rFonts w:ascii="Arial" w:hAnsi="Arial" w:cs="Arial"/>
          <w:sz w:val="20"/>
          <w:szCs w:val="20"/>
          <w:lang w:eastAsia="es-ES"/>
        </w:rPr>
        <w:t xml:space="preserve">de la Gerencia </w:t>
      </w:r>
      <w:r w:rsidR="002E45AC" w:rsidRPr="002E45AC">
        <w:rPr>
          <w:rFonts w:ascii="Arial" w:hAnsi="Arial" w:cs="Arial"/>
          <w:sz w:val="20"/>
          <w:szCs w:val="20"/>
          <w:lang w:eastAsia="es-ES"/>
        </w:rPr>
        <w:t>Regional</w:t>
      </w:r>
      <w:r w:rsidR="00EF3DD4" w:rsidRPr="002E45AC">
        <w:rPr>
          <w:rFonts w:ascii="Arial" w:hAnsi="Arial" w:cs="Arial"/>
          <w:sz w:val="20"/>
          <w:szCs w:val="20"/>
          <w:lang w:eastAsia="es-ES"/>
        </w:rPr>
        <w:t xml:space="preserve"> </w:t>
      </w:r>
      <w:r w:rsidRPr="002E45AC">
        <w:rPr>
          <w:rFonts w:ascii="Arial" w:hAnsi="Arial" w:cs="Arial"/>
          <w:sz w:val="20"/>
          <w:szCs w:val="20"/>
          <w:lang w:eastAsia="es-ES"/>
        </w:rPr>
        <w:t xml:space="preserve">envió a la Dirección General de Presupuesto Público del Ministerio de Economía y Finanzas el “Informe de </w:t>
      </w:r>
      <w:r w:rsidR="0053286C">
        <w:rPr>
          <w:rFonts w:ascii="Arial" w:hAnsi="Arial" w:cs="Arial"/>
          <w:sz w:val="20"/>
          <w:szCs w:val="20"/>
          <w:lang w:eastAsia="es-ES"/>
        </w:rPr>
        <w:t xml:space="preserve">Subsanación </w:t>
      </w:r>
      <w:r w:rsidRPr="002E45AC">
        <w:rPr>
          <w:rFonts w:ascii="Arial" w:hAnsi="Arial" w:cs="Arial"/>
          <w:sz w:val="20"/>
          <w:szCs w:val="20"/>
          <w:lang w:eastAsia="es-ES"/>
        </w:rPr>
        <w:t xml:space="preserve">de compromisos </w:t>
      </w:r>
      <w:r w:rsidR="00B7199A">
        <w:rPr>
          <w:rFonts w:ascii="Arial" w:hAnsi="Arial" w:cs="Arial"/>
          <w:sz w:val="20"/>
          <w:szCs w:val="20"/>
          <w:lang w:eastAsia="es-ES"/>
        </w:rPr>
        <w:t>de gestión</w:t>
      </w:r>
      <w:r w:rsidRPr="002E45AC">
        <w:rPr>
          <w:rFonts w:ascii="Arial" w:hAnsi="Arial" w:cs="Arial"/>
          <w:sz w:val="20"/>
          <w:szCs w:val="20"/>
          <w:lang w:eastAsia="es-ES"/>
        </w:rPr>
        <w:t xml:space="preserve"> del Convenio de Apoyo Presupuestario al Programa Salud Materno Neonatal</w:t>
      </w:r>
      <w:r w:rsidR="00B7199A">
        <w:rPr>
          <w:rFonts w:ascii="Arial" w:hAnsi="Arial" w:cs="Arial"/>
          <w:sz w:val="20"/>
          <w:szCs w:val="20"/>
          <w:lang w:eastAsia="es-ES"/>
        </w:rPr>
        <w:t>, Nivel 2</w:t>
      </w:r>
      <w:r w:rsidRPr="002E45AC">
        <w:rPr>
          <w:rFonts w:ascii="Arial" w:hAnsi="Arial" w:cs="Arial"/>
          <w:sz w:val="20"/>
          <w:szCs w:val="20"/>
          <w:lang w:eastAsia="es-ES"/>
        </w:rPr>
        <w:t xml:space="preserve">”, adjuntando los Formatos 100, Formatos 200 y los </w:t>
      </w:r>
      <w:proofErr w:type="spellStart"/>
      <w:r w:rsidRPr="002E45AC">
        <w:rPr>
          <w:rFonts w:ascii="Arial" w:hAnsi="Arial" w:cs="Arial"/>
          <w:sz w:val="20"/>
          <w:szCs w:val="20"/>
          <w:lang w:eastAsia="es-ES"/>
        </w:rPr>
        <w:t>CDs</w:t>
      </w:r>
      <w:proofErr w:type="spellEnd"/>
      <w:r w:rsidRPr="002E45AC">
        <w:rPr>
          <w:rFonts w:ascii="Arial" w:hAnsi="Arial" w:cs="Arial"/>
          <w:sz w:val="20"/>
          <w:szCs w:val="20"/>
          <w:lang w:eastAsia="es-ES"/>
        </w:rPr>
        <w:t xml:space="preserve"> que documentan las fuentes de datos, debidamente firmadas y selladas por los responsables de las Unidades Ejecutoras </w:t>
      </w:r>
      <w:r w:rsidR="00753342">
        <w:rPr>
          <w:rFonts w:ascii="Arial" w:hAnsi="Arial" w:cs="Arial"/>
          <w:bCs/>
          <w:kern w:val="32"/>
          <w:sz w:val="20"/>
          <w:szCs w:val="20"/>
          <w:lang w:eastAsia="es-ES"/>
        </w:rPr>
        <w:t>400</w:t>
      </w:r>
      <w:r w:rsidR="003F2C68" w:rsidRPr="002E45AC">
        <w:rPr>
          <w:rFonts w:ascii="Arial" w:hAnsi="Arial" w:cs="Arial"/>
          <w:bCs/>
          <w:kern w:val="32"/>
          <w:sz w:val="20"/>
          <w:szCs w:val="20"/>
          <w:lang w:eastAsia="es-ES"/>
        </w:rPr>
        <w:t xml:space="preserve"> Salud Cajamarca, </w:t>
      </w:r>
      <w:r w:rsidR="00753342">
        <w:rPr>
          <w:rFonts w:ascii="Arial" w:hAnsi="Arial" w:cs="Arial"/>
          <w:bCs/>
          <w:kern w:val="32"/>
          <w:sz w:val="20"/>
          <w:szCs w:val="20"/>
          <w:lang w:eastAsia="es-ES"/>
        </w:rPr>
        <w:t>401</w:t>
      </w:r>
      <w:r w:rsidR="003F2C68" w:rsidRPr="002E45AC">
        <w:rPr>
          <w:rFonts w:ascii="Arial" w:hAnsi="Arial" w:cs="Arial"/>
          <w:bCs/>
          <w:kern w:val="32"/>
          <w:sz w:val="20"/>
          <w:szCs w:val="20"/>
          <w:lang w:eastAsia="es-ES"/>
        </w:rPr>
        <w:t xml:space="preserve"> Salud Chota, </w:t>
      </w:r>
      <w:r w:rsidR="00753342">
        <w:rPr>
          <w:rFonts w:ascii="Arial" w:hAnsi="Arial" w:cs="Arial"/>
          <w:bCs/>
          <w:kern w:val="32"/>
          <w:sz w:val="20"/>
          <w:szCs w:val="20"/>
          <w:lang w:eastAsia="es-ES"/>
        </w:rPr>
        <w:t>402</w:t>
      </w:r>
      <w:r w:rsidR="003F2C68" w:rsidRPr="002E45AC">
        <w:rPr>
          <w:rFonts w:ascii="Arial" w:hAnsi="Arial" w:cs="Arial"/>
          <w:bCs/>
          <w:kern w:val="32"/>
          <w:sz w:val="20"/>
          <w:szCs w:val="20"/>
          <w:lang w:eastAsia="es-ES"/>
        </w:rPr>
        <w:t xml:space="preserve"> Salud Cutervo, </w:t>
      </w:r>
      <w:r w:rsidR="00753342">
        <w:rPr>
          <w:rFonts w:ascii="Arial" w:hAnsi="Arial" w:cs="Arial"/>
          <w:bCs/>
          <w:kern w:val="32"/>
          <w:sz w:val="20"/>
          <w:szCs w:val="20"/>
          <w:lang w:eastAsia="es-ES"/>
        </w:rPr>
        <w:t>403</w:t>
      </w:r>
      <w:r w:rsidR="003F2C68" w:rsidRPr="002E45AC">
        <w:rPr>
          <w:rFonts w:ascii="Arial" w:hAnsi="Arial" w:cs="Arial"/>
          <w:bCs/>
          <w:kern w:val="32"/>
          <w:sz w:val="20"/>
          <w:szCs w:val="20"/>
          <w:lang w:eastAsia="es-ES"/>
        </w:rPr>
        <w:t xml:space="preserve"> Salud Jaén, </w:t>
      </w:r>
      <w:r w:rsidR="00753342">
        <w:rPr>
          <w:rFonts w:ascii="Arial" w:hAnsi="Arial" w:cs="Arial"/>
          <w:bCs/>
          <w:kern w:val="32"/>
          <w:sz w:val="20"/>
          <w:szCs w:val="20"/>
          <w:lang w:eastAsia="es-ES"/>
        </w:rPr>
        <w:t>404</w:t>
      </w:r>
      <w:r w:rsidR="003F2C68" w:rsidRPr="002E45AC">
        <w:rPr>
          <w:rFonts w:ascii="Arial" w:hAnsi="Arial" w:cs="Arial"/>
          <w:bCs/>
          <w:kern w:val="32"/>
          <w:sz w:val="20"/>
          <w:szCs w:val="20"/>
          <w:lang w:eastAsia="es-ES"/>
        </w:rPr>
        <w:t xml:space="preserve"> Hospital Cajamarca, </w:t>
      </w:r>
      <w:r w:rsidR="00753342">
        <w:rPr>
          <w:rFonts w:ascii="Arial" w:hAnsi="Arial" w:cs="Arial"/>
          <w:bCs/>
          <w:kern w:val="32"/>
          <w:sz w:val="20"/>
          <w:szCs w:val="20"/>
          <w:lang w:eastAsia="es-ES"/>
        </w:rPr>
        <w:t>405</w:t>
      </w:r>
      <w:r w:rsidR="003F2C68" w:rsidRPr="002E45AC">
        <w:rPr>
          <w:rFonts w:ascii="Arial" w:hAnsi="Arial" w:cs="Arial"/>
          <w:bCs/>
          <w:kern w:val="32"/>
          <w:sz w:val="20"/>
          <w:szCs w:val="20"/>
          <w:lang w:eastAsia="es-ES"/>
        </w:rPr>
        <w:t xml:space="preserve"> Hospital General de Jaén y </w:t>
      </w:r>
      <w:r w:rsidR="00753342">
        <w:rPr>
          <w:rFonts w:ascii="Arial" w:hAnsi="Arial" w:cs="Arial"/>
          <w:bCs/>
          <w:kern w:val="32"/>
          <w:sz w:val="20"/>
          <w:szCs w:val="20"/>
          <w:lang w:eastAsia="es-ES"/>
        </w:rPr>
        <w:t>406</w:t>
      </w:r>
      <w:r w:rsidR="003F2C68" w:rsidRPr="002E45AC">
        <w:rPr>
          <w:rFonts w:ascii="Arial" w:hAnsi="Arial" w:cs="Arial"/>
          <w:bCs/>
          <w:kern w:val="32"/>
          <w:sz w:val="20"/>
          <w:szCs w:val="20"/>
          <w:lang w:eastAsia="es-ES"/>
        </w:rPr>
        <w:t xml:space="preserve"> Hospital José Soto Cadenillas</w:t>
      </w:r>
      <w:r w:rsidRPr="002E45AC">
        <w:rPr>
          <w:rFonts w:ascii="Arial" w:hAnsi="Arial" w:cs="Arial"/>
          <w:sz w:val="20"/>
          <w:szCs w:val="20"/>
          <w:lang w:eastAsia="es-ES"/>
        </w:rPr>
        <w:t xml:space="preserve">.  </w:t>
      </w:r>
    </w:p>
    <w:p w14:paraId="405B94F8" w14:textId="77777777" w:rsidR="00BC1C7E" w:rsidRPr="002E45AC" w:rsidRDefault="00BC1C7E" w:rsidP="00BC1C7E">
      <w:pPr>
        <w:pStyle w:val="Prrafodelista10"/>
        <w:jc w:val="both"/>
        <w:rPr>
          <w:rFonts w:ascii="Arial" w:hAnsi="Arial" w:cs="Arial"/>
          <w:sz w:val="20"/>
          <w:szCs w:val="20"/>
        </w:rPr>
      </w:pPr>
    </w:p>
    <w:p w14:paraId="146ED6EC" w14:textId="77777777" w:rsidR="00BC1C7E" w:rsidRPr="002E45AC" w:rsidRDefault="00BC1C7E" w:rsidP="00BC1C7E">
      <w:pPr>
        <w:pStyle w:val="Prrafodelista10"/>
        <w:jc w:val="both"/>
        <w:rPr>
          <w:rFonts w:ascii="Arial" w:hAnsi="Arial" w:cs="Arial"/>
          <w:sz w:val="20"/>
          <w:szCs w:val="20"/>
        </w:rPr>
      </w:pPr>
      <w:r w:rsidRPr="002E45AC">
        <w:rPr>
          <w:rFonts w:ascii="Arial" w:hAnsi="Arial" w:cs="Arial"/>
          <w:sz w:val="20"/>
          <w:szCs w:val="20"/>
        </w:rPr>
        <w:t>La información remitida a través de los Formatos 100 y 200, y en medio electrónico, se detalla en el Anexo N° 1 del informe.</w:t>
      </w:r>
    </w:p>
    <w:p w14:paraId="7B37D3A1" w14:textId="77777777" w:rsidR="00966302" w:rsidRPr="002E45AC" w:rsidRDefault="00966302" w:rsidP="008C1429">
      <w:pPr>
        <w:pStyle w:val="Prrafodelista10"/>
        <w:ind w:left="0"/>
        <w:jc w:val="both"/>
        <w:rPr>
          <w:rFonts w:ascii="Arial" w:hAnsi="Arial" w:cs="Arial"/>
          <w:sz w:val="20"/>
          <w:szCs w:val="20"/>
        </w:rPr>
      </w:pPr>
    </w:p>
    <w:p w14:paraId="27BEB4A9" w14:textId="77777777" w:rsidR="00966302" w:rsidRPr="002E45AC" w:rsidRDefault="00966302" w:rsidP="008C1429">
      <w:pPr>
        <w:pStyle w:val="Prrafodelista10"/>
        <w:ind w:left="0"/>
        <w:jc w:val="both"/>
        <w:rPr>
          <w:rFonts w:ascii="Arial" w:hAnsi="Arial" w:cs="Arial"/>
          <w:sz w:val="20"/>
          <w:szCs w:val="20"/>
          <w:lang w:val="es-PE"/>
        </w:rPr>
      </w:pPr>
    </w:p>
    <w:p w14:paraId="5A2583E5" w14:textId="77777777" w:rsidR="00966302" w:rsidRPr="00A444C1" w:rsidRDefault="00966302" w:rsidP="008C1429">
      <w:pPr>
        <w:pStyle w:val="Prrafodelista10"/>
        <w:ind w:left="0"/>
        <w:jc w:val="both"/>
        <w:rPr>
          <w:rFonts w:ascii="Arial" w:hAnsi="Arial" w:cs="Arial"/>
          <w:sz w:val="20"/>
          <w:szCs w:val="20"/>
          <w:lang w:val="es-PE"/>
        </w:rPr>
      </w:pPr>
    </w:p>
    <w:p w14:paraId="6C41D37D" w14:textId="77777777" w:rsidR="00966302" w:rsidRPr="00A444C1" w:rsidRDefault="00966302" w:rsidP="008C1429">
      <w:pPr>
        <w:pStyle w:val="Prrafodelista10"/>
        <w:ind w:left="0"/>
        <w:jc w:val="both"/>
        <w:rPr>
          <w:rFonts w:ascii="Arial" w:hAnsi="Arial" w:cs="Arial"/>
          <w:sz w:val="20"/>
          <w:szCs w:val="20"/>
          <w:lang w:val="es-PE"/>
        </w:rPr>
      </w:pPr>
    </w:p>
    <w:p w14:paraId="345B4072" w14:textId="77777777" w:rsidR="00966302" w:rsidRPr="00A444C1" w:rsidRDefault="00966302">
      <w:pPr>
        <w:spacing w:after="0" w:line="240" w:lineRule="auto"/>
        <w:rPr>
          <w:rFonts w:ascii="Arial" w:eastAsia="Times New Roman" w:hAnsi="Arial" w:cs="Arial"/>
          <w:sz w:val="20"/>
          <w:szCs w:val="20"/>
          <w:lang w:val="es-PE"/>
        </w:rPr>
      </w:pPr>
      <w:r w:rsidRPr="00A444C1">
        <w:rPr>
          <w:rFonts w:ascii="Arial" w:hAnsi="Arial" w:cs="Arial"/>
          <w:sz w:val="20"/>
          <w:szCs w:val="20"/>
          <w:lang w:val="es-PE"/>
        </w:rPr>
        <w:br w:type="page"/>
      </w:r>
    </w:p>
    <w:p w14:paraId="2BC42DC2" w14:textId="77777777" w:rsidR="008C1429" w:rsidRPr="00095B9C" w:rsidRDefault="008C1429" w:rsidP="00F11A0E">
      <w:pPr>
        <w:pStyle w:val="Ttulo2"/>
        <w:numPr>
          <w:ilvl w:val="0"/>
          <w:numId w:val="5"/>
        </w:numPr>
      </w:pPr>
      <w:bookmarkStart w:id="11" w:name="_Toc308015898"/>
      <w:bookmarkStart w:id="12" w:name="_Toc352160592"/>
      <w:bookmarkStart w:id="13" w:name="_Toc464571546"/>
      <w:r w:rsidRPr="00095B9C">
        <w:lastRenderedPageBreak/>
        <w:t>VERIFICACIÓN DE LOS COMPROMISOS DE GESTIÓN</w:t>
      </w:r>
      <w:bookmarkEnd w:id="11"/>
      <w:bookmarkEnd w:id="12"/>
      <w:r w:rsidR="00B42362" w:rsidRPr="00095B9C">
        <w:t xml:space="preserve"> POR PROCESOS</w:t>
      </w:r>
      <w:bookmarkEnd w:id="13"/>
    </w:p>
    <w:p w14:paraId="201C24E0" w14:textId="77777777" w:rsidR="008C1429" w:rsidRPr="00A444C1" w:rsidRDefault="008C1429" w:rsidP="008C1429">
      <w:pPr>
        <w:pStyle w:val="Prrafodelista"/>
        <w:spacing w:after="0"/>
        <w:rPr>
          <w:b/>
          <w:lang w:val="es-PE"/>
        </w:rPr>
      </w:pPr>
    </w:p>
    <w:p w14:paraId="72BF5E18" w14:textId="77777777" w:rsidR="00AB4ABF" w:rsidRPr="009559AF" w:rsidRDefault="00AB4ABF" w:rsidP="00AB4ABF">
      <w:pPr>
        <w:pStyle w:val="Prrafodelista"/>
        <w:spacing w:after="0"/>
      </w:pPr>
      <w:r w:rsidRPr="009559AF">
        <w:t xml:space="preserve">El Convenio de Apoyo Presupuestario al </w:t>
      </w:r>
      <w:r w:rsidR="00A050A3">
        <w:t xml:space="preserve">Programa </w:t>
      </w:r>
      <w:r w:rsidR="00684B19">
        <w:t>Salud Materno Neonatal</w:t>
      </w:r>
      <w:r w:rsidR="00684B19" w:rsidRPr="002D2157">
        <w:t xml:space="preserve"> </w:t>
      </w:r>
      <w:r w:rsidRPr="009559AF">
        <w:t xml:space="preserve">establece los compromisos de gestión a ser cumplidos durante el periodo que dure éste. Para el </w:t>
      </w:r>
      <w:r w:rsidR="00B54E72">
        <w:t>tercer</w:t>
      </w:r>
      <w:r w:rsidR="007710E6">
        <w:t xml:space="preserve"> </w:t>
      </w:r>
      <w:r w:rsidRPr="009559AF">
        <w:t xml:space="preserve">año de implementación se han definido los criterios para </w:t>
      </w:r>
      <w:r w:rsidR="00BD6B41">
        <w:t>4</w:t>
      </w:r>
      <w:r w:rsidRPr="009559AF">
        <w:t xml:space="preserve"> </w:t>
      </w:r>
      <w:r w:rsidR="00A050A3">
        <w:t>P</w:t>
      </w:r>
      <w:r w:rsidRPr="009559AF">
        <w:t>rocesos críticos:</w:t>
      </w:r>
    </w:p>
    <w:p w14:paraId="3289ABD1" w14:textId="77777777" w:rsidR="00AB4ABF" w:rsidRPr="009559AF" w:rsidRDefault="00AB4ABF" w:rsidP="00AB4ABF">
      <w:pPr>
        <w:pStyle w:val="Prrafodelista"/>
        <w:spacing w:after="0"/>
        <w:ind w:left="786"/>
      </w:pPr>
    </w:p>
    <w:p w14:paraId="66913662" w14:textId="77777777" w:rsidR="00AB4ABF" w:rsidRPr="009559AF" w:rsidRDefault="00AB4ABF" w:rsidP="004818F2">
      <w:pPr>
        <w:pStyle w:val="Prrafodelista"/>
        <w:numPr>
          <w:ilvl w:val="0"/>
          <w:numId w:val="2"/>
        </w:numPr>
      </w:pPr>
      <w:r w:rsidRPr="009559AF">
        <w:t xml:space="preserve">Programación Operativa </w:t>
      </w:r>
    </w:p>
    <w:p w14:paraId="6BE0360D" w14:textId="77777777" w:rsidR="00AB4ABF" w:rsidRPr="009559AF" w:rsidRDefault="00AB4ABF" w:rsidP="004818F2">
      <w:pPr>
        <w:pStyle w:val="Prrafodelista"/>
        <w:numPr>
          <w:ilvl w:val="0"/>
          <w:numId w:val="2"/>
        </w:numPr>
      </w:pPr>
      <w:r w:rsidRPr="009559AF">
        <w:t xml:space="preserve">Soporte Logístico para la adquisición y distribución de los insumos </w:t>
      </w:r>
    </w:p>
    <w:p w14:paraId="13867282" w14:textId="77777777" w:rsidR="00AB4ABF" w:rsidRDefault="00AB4ABF" w:rsidP="004818F2">
      <w:pPr>
        <w:pStyle w:val="Prrafodelista"/>
        <w:numPr>
          <w:ilvl w:val="0"/>
          <w:numId w:val="2"/>
        </w:numPr>
      </w:pPr>
      <w:r w:rsidRPr="009559AF">
        <w:t>Organización para la producción y entrega de los productos</w:t>
      </w:r>
    </w:p>
    <w:p w14:paraId="27E39A5A" w14:textId="77777777" w:rsidR="00BD6B41" w:rsidRPr="009559AF" w:rsidRDefault="00BD6B41" w:rsidP="004818F2">
      <w:pPr>
        <w:pStyle w:val="Prrafodelista"/>
        <w:numPr>
          <w:ilvl w:val="0"/>
          <w:numId w:val="2"/>
        </w:numPr>
      </w:pPr>
      <w:r>
        <w:rPr>
          <w:bCs/>
        </w:rPr>
        <w:t>Monitoreo, seguimiento y evaluación</w:t>
      </w:r>
    </w:p>
    <w:p w14:paraId="61A54037" w14:textId="77777777" w:rsidR="00AB4ABF" w:rsidRPr="009559AF" w:rsidRDefault="00AB4ABF" w:rsidP="00AB4ABF">
      <w:pPr>
        <w:pStyle w:val="Prrafodelista"/>
        <w:spacing w:after="0"/>
        <w:ind w:left="786"/>
      </w:pPr>
    </w:p>
    <w:p w14:paraId="1B9D6FCD" w14:textId="77777777" w:rsidR="00AB4ABF" w:rsidRPr="009559AF" w:rsidRDefault="00AB4ABF" w:rsidP="00AB4ABF">
      <w:pPr>
        <w:pStyle w:val="Prrafodelista"/>
        <w:spacing w:after="0"/>
      </w:pPr>
      <w:r w:rsidRPr="009559AF">
        <w:t xml:space="preserve">A continuación se presentan los resultados de la verificación del cumplimiento de los criterios del Nivel </w:t>
      </w:r>
      <w:r w:rsidR="00EF159A">
        <w:t>2</w:t>
      </w:r>
      <w:r w:rsidRPr="009559AF">
        <w:t>:</w:t>
      </w:r>
    </w:p>
    <w:p w14:paraId="01D6BB95" w14:textId="77777777" w:rsidR="008C1429" w:rsidRPr="00095B9C" w:rsidRDefault="00EF2627" w:rsidP="00095B9C">
      <w:pPr>
        <w:pStyle w:val="Ttulo2"/>
        <w:tabs>
          <w:tab w:val="clear" w:pos="720"/>
        </w:tabs>
      </w:pPr>
      <w:bookmarkStart w:id="14" w:name="_Toc352160593"/>
      <w:bookmarkStart w:id="15" w:name="_Toc464571547"/>
      <w:r w:rsidRPr="00095B9C">
        <w:t xml:space="preserve">PROCESO 1: </w:t>
      </w:r>
      <w:r w:rsidR="008C1429" w:rsidRPr="00095B9C">
        <w:t>PROGRAMACION OPERATIVA</w:t>
      </w:r>
      <w:bookmarkEnd w:id="14"/>
      <w:bookmarkEnd w:id="15"/>
      <w:r w:rsidR="008C1429" w:rsidRPr="00095B9C">
        <w:t xml:space="preserve"> </w:t>
      </w:r>
    </w:p>
    <w:bookmarkEnd w:id="1"/>
    <w:p w14:paraId="25E6E7C5" w14:textId="77777777" w:rsidR="00A050A3" w:rsidRDefault="00A050A3" w:rsidP="00A050A3">
      <w:pPr>
        <w:pStyle w:val="Prrafodelista"/>
        <w:spacing w:after="0" w:line="240" w:lineRule="auto"/>
      </w:pPr>
    </w:p>
    <w:p w14:paraId="26564397" w14:textId="77777777" w:rsidR="00A050A3" w:rsidRDefault="00A050A3" w:rsidP="00A050A3">
      <w:pPr>
        <w:pStyle w:val="Prrafodelista"/>
        <w:spacing w:after="0" w:line="240" w:lineRule="auto"/>
      </w:pPr>
    </w:p>
    <w:p w14:paraId="566BCC39" w14:textId="77777777" w:rsidR="00A050A3" w:rsidRDefault="00A050A3" w:rsidP="00A050A3">
      <w:pPr>
        <w:pStyle w:val="Prrafodelista"/>
        <w:spacing w:after="0" w:line="240" w:lineRule="auto"/>
      </w:pPr>
    </w:p>
    <w:p w14:paraId="008694C8" w14:textId="77777777" w:rsidR="00A050A3" w:rsidRDefault="00A050A3" w:rsidP="00A050A3">
      <w:pPr>
        <w:pStyle w:val="Prrafodelista"/>
        <w:spacing w:after="0"/>
        <w:rPr>
          <w:b/>
          <w:bCs/>
        </w:rPr>
      </w:pPr>
      <w:r w:rsidRPr="0037527A">
        <w:rPr>
          <w:noProof/>
          <w:lang w:val="es-PE" w:eastAsia="es-PE"/>
        </w:rPr>
        <mc:AlternateContent>
          <mc:Choice Requires="wps">
            <w:drawing>
              <wp:anchor distT="0" distB="0" distL="114300" distR="114300" simplePos="0" relativeHeight="251655680" behindDoc="0" locked="0" layoutInCell="1" allowOverlap="1" wp14:anchorId="14ACCC42" wp14:editId="4424B83F">
                <wp:simplePos x="0" y="0"/>
                <wp:positionH relativeFrom="column">
                  <wp:posOffset>-28575</wp:posOffset>
                </wp:positionH>
                <wp:positionV relativeFrom="paragraph">
                  <wp:posOffset>-251460</wp:posOffset>
                </wp:positionV>
                <wp:extent cx="5625465" cy="400050"/>
                <wp:effectExtent l="3810" t="190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4000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51C09" w14:textId="77777777" w:rsidR="001A6DD0" w:rsidRPr="00126FD9" w:rsidRDefault="001A6DD0" w:rsidP="00A050A3">
                            <w:pPr>
                              <w:ind w:left="-142"/>
                              <w:jc w:val="both"/>
                              <w:rPr>
                                <w:rFonts w:ascii="Arial" w:hAnsi="Arial" w:cs="Arial"/>
                                <w:b/>
                                <w:bCs/>
                                <w:color w:val="000000"/>
                                <w:sz w:val="20"/>
                                <w:szCs w:val="20"/>
                              </w:rPr>
                            </w:pPr>
                            <w:r w:rsidRPr="00126FD9">
                              <w:rPr>
                                <w:rFonts w:ascii="Arial" w:hAnsi="Arial" w:cs="Arial"/>
                                <w:b/>
                                <w:bCs/>
                                <w:color w:val="000000"/>
                                <w:sz w:val="20"/>
                                <w:szCs w:val="20"/>
                              </w:rPr>
                              <w:t>Sub Proceso 1: Elaboración del plan de producción para cumplir las metas de cobertura de los Pr</w:t>
                            </w:r>
                            <w:r>
                              <w:rPr>
                                <w:rFonts w:ascii="Arial" w:hAnsi="Arial" w:cs="Arial"/>
                                <w:b/>
                                <w:bCs/>
                                <w:color w:val="000000"/>
                                <w:sz w:val="20"/>
                                <w:szCs w:val="20"/>
                              </w:rPr>
                              <w:t>oductos del Programa Presupuestal.</w:t>
                            </w:r>
                          </w:p>
                          <w:p w14:paraId="34214BC7" w14:textId="77777777" w:rsidR="001A6DD0" w:rsidRPr="00126FD9" w:rsidRDefault="001A6DD0" w:rsidP="00A05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CC42" id="Cuadro de texto 6" o:spid="_x0000_s1027" type="#_x0000_t202" style="position:absolute;left:0;text-align:left;margin-left:-2.25pt;margin-top:-19.8pt;width:442.9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" fillcolor="#f2f2f2" stroked="f">
                <v:textbox>
                  <w:txbxContent>
                    <w:p w14:paraId="38551C09" w14:textId="77777777" w:rsidR="001A6DD0" w:rsidRPr="00126FD9" w:rsidRDefault="001A6DD0" w:rsidP="00A050A3">
                      <w:pPr>
                        <w:ind w:left="-142"/>
                        <w:jc w:val="both"/>
                        <w:rPr>
                          <w:rFonts w:ascii="Arial" w:hAnsi="Arial" w:cs="Arial"/>
                          <w:b/>
                          <w:bCs/>
                          <w:color w:val="000000"/>
                          <w:sz w:val="20"/>
                          <w:szCs w:val="20"/>
                        </w:rPr>
                      </w:pPr>
                      <w:r w:rsidRPr="00126FD9">
                        <w:rPr>
                          <w:rFonts w:ascii="Arial" w:hAnsi="Arial" w:cs="Arial"/>
                          <w:b/>
                          <w:bCs/>
                          <w:color w:val="000000"/>
                          <w:sz w:val="20"/>
                          <w:szCs w:val="20"/>
                        </w:rPr>
                        <w:t>Sub Proceso 1: Elaboración del plan de producción para cumplir las metas de cobertura de los Pr</w:t>
                      </w:r>
                      <w:r>
                        <w:rPr>
                          <w:rFonts w:ascii="Arial" w:hAnsi="Arial" w:cs="Arial"/>
                          <w:b/>
                          <w:bCs/>
                          <w:color w:val="000000"/>
                          <w:sz w:val="20"/>
                          <w:szCs w:val="20"/>
                        </w:rPr>
                        <w:t>oductos del Programa Presupuestal.</w:t>
                      </w:r>
                    </w:p>
                    <w:p w14:paraId="34214BC7" w14:textId="77777777" w:rsidR="001A6DD0" w:rsidRPr="00126FD9" w:rsidRDefault="001A6DD0" w:rsidP="00A050A3"/>
                  </w:txbxContent>
                </v:textbox>
              </v:shape>
            </w:pict>
          </mc:Fallback>
        </mc:AlternateContent>
      </w:r>
    </w:p>
    <w:p w14:paraId="4606699D" w14:textId="77777777" w:rsidR="00A050A3" w:rsidRPr="009C0DDF" w:rsidRDefault="00A050A3" w:rsidP="00A050A3">
      <w:pPr>
        <w:pStyle w:val="Prrafodelista"/>
        <w:spacing w:after="0"/>
        <w:rPr>
          <w:b/>
          <w:bCs/>
          <w:sz w:val="16"/>
          <w:szCs w:val="16"/>
        </w:rPr>
      </w:pPr>
    </w:p>
    <w:p w14:paraId="7F0E8546" w14:textId="77777777" w:rsidR="000C3502" w:rsidRPr="00AB54C5" w:rsidRDefault="000C3502" w:rsidP="000C3502">
      <w:pPr>
        <w:contextualSpacing/>
        <w:jc w:val="both"/>
        <w:rPr>
          <w:rFonts w:ascii="Arial" w:eastAsia="Times New Roman" w:hAnsi="Arial" w:cs="Arial"/>
          <w:b/>
          <w:bCs/>
          <w:color w:val="000000"/>
          <w:sz w:val="20"/>
          <w:szCs w:val="20"/>
          <w:u w:val="single"/>
          <w:lang w:eastAsia="es-ES"/>
        </w:rPr>
      </w:pPr>
      <w:r w:rsidRPr="000923A9">
        <w:rPr>
          <w:rFonts w:ascii="Arial" w:eastAsia="Times New Roman" w:hAnsi="Arial" w:cs="Arial"/>
          <w:b/>
          <w:bCs/>
          <w:color w:val="000000"/>
          <w:sz w:val="20"/>
          <w:szCs w:val="20"/>
          <w:u w:val="single"/>
          <w:lang w:eastAsia="es-ES"/>
        </w:rPr>
        <w:t>CRITERIO 1</w:t>
      </w:r>
      <w:r>
        <w:rPr>
          <w:rFonts w:ascii="Arial" w:eastAsia="Times New Roman" w:hAnsi="Arial" w:cs="Arial"/>
          <w:b/>
          <w:bCs/>
          <w:color w:val="000000"/>
          <w:sz w:val="20"/>
          <w:szCs w:val="20"/>
          <w:u w:val="single"/>
          <w:lang w:eastAsia="es-ES"/>
        </w:rPr>
        <w:t>:</w:t>
      </w:r>
      <w:r w:rsidRPr="00C63525">
        <w:rPr>
          <w:rFonts w:ascii="Arial" w:eastAsia="Times New Roman" w:hAnsi="Arial" w:cs="Arial"/>
          <w:b/>
          <w:bCs/>
          <w:color w:val="000000"/>
          <w:sz w:val="20"/>
          <w:szCs w:val="20"/>
          <w:lang w:eastAsia="es-ES"/>
        </w:rPr>
        <w:t xml:space="preserve"> </w:t>
      </w:r>
      <w:r w:rsidRPr="00AB54C5">
        <w:rPr>
          <w:rFonts w:ascii="Arial" w:hAnsi="Arial" w:cs="Arial"/>
          <w:b/>
          <w:sz w:val="20"/>
          <w:szCs w:val="20"/>
        </w:rPr>
        <w:t>Proporción de gestantes registrados en el Padrón de Beneficiarios del Programa Salud Materno Neonata</w:t>
      </w:r>
      <w:r w:rsidR="00FE7123" w:rsidRPr="00AB54C5">
        <w:rPr>
          <w:rFonts w:ascii="Arial" w:hAnsi="Arial" w:cs="Arial"/>
          <w:b/>
          <w:sz w:val="20"/>
          <w:szCs w:val="20"/>
        </w:rPr>
        <w:t>l</w:t>
      </w:r>
    </w:p>
    <w:p w14:paraId="6B1BC08B" w14:textId="77777777" w:rsidR="000C3502" w:rsidRDefault="000C3502" w:rsidP="000C3502">
      <w:pPr>
        <w:contextualSpacing/>
        <w:jc w:val="both"/>
        <w:rPr>
          <w:rFonts w:ascii="Arial" w:eastAsia="Times New Roman" w:hAnsi="Arial" w:cs="Arial"/>
          <w:b/>
          <w:bCs/>
          <w:color w:val="000000"/>
          <w:sz w:val="20"/>
          <w:szCs w:val="20"/>
          <w:u w:val="single"/>
          <w:lang w:eastAsia="es-ES"/>
        </w:rPr>
      </w:pPr>
    </w:p>
    <w:p w14:paraId="22B686EA" w14:textId="77777777" w:rsidR="000C3502" w:rsidRDefault="000C3502" w:rsidP="000C3502">
      <w:pPr>
        <w:contextualSpacing/>
        <w:jc w:val="both"/>
        <w:rPr>
          <w:rFonts w:ascii="Arial" w:eastAsia="Times New Roman" w:hAnsi="Arial" w:cs="Arial"/>
          <w:b/>
          <w:bCs/>
          <w:color w:val="000000"/>
          <w:sz w:val="20"/>
          <w:szCs w:val="20"/>
          <w:u w:val="single"/>
          <w:lang w:eastAsia="es-ES"/>
        </w:rPr>
      </w:pPr>
      <w:r w:rsidRPr="000923A9">
        <w:rPr>
          <w:rFonts w:ascii="Arial" w:eastAsia="Times New Roman" w:hAnsi="Arial" w:cs="Arial"/>
          <w:b/>
          <w:bCs/>
          <w:color w:val="000000"/>
          <w:sz w:val="20"/>
          <w:szCs w:val="20"/>
          <w:u w:val="single"/>
          <w:lang w:eastAsia="es-ES"/>
        </w:rPr>
        <w:t>Definición operacional</w:t>
      </w:r>
      <w:r>
        <w:rPr>
          <w:rFonts w:ascii="Arial" w:eastAsia="Times New Roman" w:hAnsi="Arial" w:cs="Arial"/>
          <w:b/>
          <w:bCs/>
          <w:color w:val="000000"/>
          <w:sz w:val="20"/>
          <w:szCs w:val="20"/>
          <w:u w:val="single"/>
          <w:lang w:eastAsia="es-ES"/>
        </w:rPr>
        <w:t xml:space="preserve"> Nivel </w:t>
      </w:r>
      <w:r w:rsidR="00EF159A">
        <w:rPr>
          <w:rFonts w:ascii="Arial" w:eastAsia="Times New Roman" w:hAnsi="Arial" w:cs="Arial"/>
          <w:b/>
          <w:bCs/>
          <w:color w:val="000000"/>
          <w:sz w:val="20"/>
          <w:szCs w:val="20"/>
          <w:u w:val="single"/>
          <w:lang w:eastAsia="es-ES"/>
        </w:rPr>
        <w:t>2</w:t>
      </w:r>
      <w:r w:rsidRPr="000923A9">
        <w:rPr>
          <w:rFonts w:ascii="Arial" w:eastAsia="Times New Roman" w:hAnsi="Arial" w:cs="Arial"/>
          <w:b/>
          <w:bCs/>
          <w:color w:val="000000"/>
          <w:sz w:val="20"/>
          <w:szCs w:val="20"/>
          <w:lang w:eastAsia="es-ES"/>
        </w:rPr>
        <w:t>:</w:t>
      </w:r>
      <w:r>
        <w:rPr>
          <w:rFonts w:ascii="Arial" w:eastAsia="Times New Roman" w:hAnsi="Arial" w:cs="Arial"/>
          <w:b/>
          <w:bCs/>
          <w:color w:val="000000"/>
          <w:sz w:val="20"/>
          <w:szCs w:val="20"/>
          <w:lang w:eastAsia="es-ES"/>
        </w:rPr>
        <w:t xml:space="preserve"> </w:t>
      </w:r>
      <w:r w:rsidR="00EF159A" w:rsidRPr="007072DD">
        <w:rPr>
          <w:rFonts w:ascii="Arial" w:hAnsi="Arial" w:cs="Arial"/>
          <w:sz w:val="20"/>
          <w:szCs w:val="20"/>
          <w:lang w:val="es-PE"/>
        </w:rPr>
        <w:t xml:space="preserve">La región cuenta con un padrón nominado distrital de gestantes, actualizado y autenticado, no menos del </w:t>
      </w:r>
      <w:r w:rsidR="00EF159A" w:rsidRPr="001B1ED1">
        <w:rPr>
          <w:rFonts w:ascii="Arial" w:hAnsi="Arial" w:cs="Arial"/>
          <w:b/>
          <w:sz w:val="20"/>
          <w:szCs w:val="20"/>
          <w:lang w:val="es-PE"/>
        </w:rPr>
        <w:t>80%</w:t>
      </w:r>
      <w:r w:rsidR="00EF159A" w:rsidRPr="001B1ED1">
        <w:rPr>
          <w:rFonts w:ascii="Arial" w:hAnsi="Arial" w:cs="Arial"/>
          <w:sz w:val="20"/>
          <w:szCs w:val="20"/>
          <w:lang w:val="es-PE"/>
        </w:rPr>
        <w:t xml:space="preserve"> están afiliadas al SIS y de estas no menos del </w:t>
      </w:r>
      <w:r w:rsidR="00EF159A" w:rsidRPr="001B1ED1">
        <w:rPr>
          <w:rFonts w:ascii="Arial" w:hAnsi="Arial" w:cs="Arial"/>
          <w:b/>
          <w:sz w:val="20"/>
          <w:szCs w:val="20"/>
          <w:lang w:val="es-PE"/>
        </w:rPr>
        <w:t>70%</w:t>
      </w:r>
      <w:r w:rsidR="00EF159A" w:rsidRPr="001B1ED1">
        <w:rPr>
          <w:rFonts w:ascii="Arial" w:hAnsi="Arial" w:cs="Arial"/>
          <w:sz w:val="20"/>
          <w:szCs w:val="20"/>
          <w:lang w:val="es-PE"/>
        </w:rPr>
        <w:t xml:space="preserve"> se afilian al SIS en el primer trimestre del embarazo</w:t>
      </w:r>
      <w:r w:rsidR="00EF159A" w:rsidRPr="007072DD">
        <w:rPr>
          <w:rFonts w:ascii="Arial" w:hAnsi="Arial" w:cs="Arial"/>
          <w:sz w:val="20"/>
          <w:szCs w:val="20"/>
          <w:lang w:val="es-PE"/>
        </w:rPr>
        <w:t>.</w:t>
      </w:r>
    </w:p>
    <w:p w14:paraId="4F628092" w14:textId="77777777" w:rsidR="000F395D" w:rsidRDefault="000F395D" w:rsidP="000F395D">
      <w:pPr>
        <w:pStyle w:val="Prrafodelista"/>
        <w:rPr>
          <w:bCs/>
        </w:rPr>
      </w:pPr>
      <w:r>
        <w:rPr>
          <w:bCs/>
        </w:rPr>
        <w:t xml:space="preserve">Para la verificación del cumplimiento de este criterio, se </w:t>
      </w:r>
      <w:r w:rsidR="001B1ED1">
        <w:rPr>
          <w:bCs/>
        </w:rPr>
        <w:t xml:space="preserve">tomó en cuenta </w:t>
      </w:r>
      <w:r w:rsidR="006A574C">
        <w:rPr>
          <w:bCs/>
        </w:rPr>
        <w:t xml:space="preserve">la </w:t>
      </w:r>
      <w:r w:rsidR="001B1ED1">
        <w:rPr>
          <w:bCs/>
        </w:rPr>
        <w:t>base de datos</w:t>
      </w:r>
      <w:r w:rsidR="006A574C">
        <w:rPr>
          <w:bCs/>
        </w:rPr>
        <w:t xml:space="preserve"> remitida por el Gobierno regional</w:t>
      </w:r>
      <w:r w:rsidR="001B1ED1">
        <w:rPr>
          <w:bCs/>
        </w:rPr>
        <w:t xml:space="preserve"> y se analizó</w:t>
      </w:r>
      <w:r w:rsidR="0022107B">
        <w:rPr>
          <w:bCs/>
        </w:rPr>
        <w:t xml:space="preserve"> en coordinación con el Seguro Integral de Salud</w:t>
      </w:r>
      <w:r w:rsidR="001B1ED1">
        <w:rPr>
          <w:bCs/>
        </w:rPr>
        <w:t>,</w:t>
      </w:r>
      <w:r>
        <w:rPr>
          <w:bCs/>
        </w:rPr>
        <w:t xml:space="preserve"> los siguientes aspectos:</w:t>
      </w:r>
    </w:p>
    <w:p w14:paraId="10EB3869" w14:textId="77777777" w:rsidR="00105498" w:rsidRDefault="00105498" w:rsidP="000F395D">
      <w:pPr>
        <w:pStyle w:val="Prrafodelista"/>
        <w:rPr>
          <w:bCs/>
        </w:rPr>
      </w:pPr>
    </w:p>
    <w:p w14:paraId="2ADFBFAE" w14:textId="77777777" w:rsidR="000F395D" w:rsidRDefault="000F395D" w:rsidP="00F11A0E">
      <w:pPr>
        <w:pStyle w:val="Prrafodelista"/>
        <w:numPr>
          <w:ilvl w:val="0"/>
          <w:numId w:val="19"/>
        </w:numPr>
        <w:rPr>
          <w:bCs/>
        </w:rPr>
      </w:pPr>
      <w:r>
        <w:rPr>
          <w:bCs/>
        </w:rPr>
        <w:t xml:space="preserve">Existencia del Padrón </w:t>
      </w:r>
      <w:r w:rsidR="0015568D">
        <w:rPr>
          <w:bCs/>
        </w:rPr>
        <w:t>regional</w:t>
      </w:r>
      <w:r>
        <w:rPr>
          <w:bCs/>
        </w:rPr>
        <w:t xml:space="preserve"> de gestantes con todas las variables so</w:t>
      </w:r>
      <w:r w:rsidR="0015568D">
        <w:rPr>
          <w:bCs/>
        </w:rPr>
        <w:t>licitadas, de manera nominada</w:t>
      </w:r>
      <w:r w:rsidR="00F24078">
        <w:rPr>
          <w:bCs/>
        </w:rPr>
        <w:t>.</w:t>
      </w:r>
    </w:p>
    <w:p w14:paraId="64C93E24" w14:textId="77777777" w:rsidR="001B1ED1" w:rsidRDefault="006E56CB" w:rsidP="00F11A0E">
      <w:pPr>
        <w:pStyle w:val="Prrafodelista"/>
        <w:numPr>
          <w:ilvl w:val="0"/>
          <w:numId w:val="19"/>
        </w:numPr>
        <w:rPr>
          <w:bCs/>
        </w:rPr>
      </w:pPr>
      <w:r>
        <w:rPr>
          <w:bCs/>
        </w:rPr>
        <w:t xml:space="preserve">Base de datos </w:t>
      </w:r>
      <w:r w:rsidR="001B1ED1">
        <w:rPr>
          <w:bCs/>
        </w:rPr>
        <w:t>de</w:t>
      </w:r>
      <w:r w:rsidR="0015568D">
        <w:rPr>
          <w:bCs/>
        </w:rPr>
        <w:t xml:space="preserve"> atenciones </w:t>
      </w:r>
      <w:r w:rsidR="00F24078">
        <w:rPr>
          <w:bCs/>
        </w:rPr>
        <w:t>a las gestantes, administrado por el SIS.</w:t>
      </w:r>
    </w:p>
    <w:p w14:paraId="1761D34E" w14:textId="77777777" w:rsidR="000F395D" w:rsidRPr="003576B1" w:rsidRDefault="000F395D" w:rsidP="00F11A0E">
      <w:pPr>
        <w:pStyle w:val="Prrafodelista"/>
        <w:numPr>
          <w:ilvl w:val="0"/>
          <w:numId w:val="18"/>
        </w:numPr>
        <w:rPr>
          <w:b/>
          <w:bCs/>
        </w:rPr>
      </w:pPr>
      <w:r w:rsidRPr="003576B1">
        <w:rPr>
          <w:bCs/>
        </w:rPr>
        <w:t xml:space="preserve">Porcentaje de </w:t>
      </w:r>
      <w:r>
        <w:rPr>
          <w:bCs/>
        </w:rPr>
        <w:t xml:space="preserve">gestantes </w:t>
      </w:r>
      <w:r w:rsidRPr="003576B1">
        <w:rPr>
          <w:bCs/>
        </w:rPr>
        <w:t xml:space="preserve">del Padrón Nominado </w:t>
      </w:r>
      <w:r w:rsidR="001B1ED1">
        <w:rPr>
          <w:bCs/>
        </w:rPr>
        <w:t>con DNI</w:t>
      </w:r>
      <w:r>
        <w:rPr>
          <w:bCs/>
        </w:rPr>
        <w:t>.</w:t>
      </w:r>
    </w:p>
    <w:p w14:paraId="1EF42437" w14:textId="77777777" w:rsidR="000F395D" w:rsidRPr="009B6BD4" w:rsidRDefault="000F395D" w:rsidP="00F11A0E">
      <w:pPr>
        <w:pStyle w:val="Prrafodelista"/>
        <w:numPr>
          <w:ilvl w:val="0"/>
          <w:numId w:val="18"/>
        </w:numPr>
        <w:rPr>
          <w:b/>
          <w:bCs/>
        </w:rPr>
      </w:pPr>
      <w:r w:rsidRPr="003576B1">
        <w:rPr>
          <w:bCs/>
        </w:rPr>
        <w:t>Porcentaje de</w:t>
      </w:r>
      <w:r>
        <w:rPr>
          <w:bCs/>
        </w:rPr>
        <w:t xml:space="preserve"> gestantes </w:t>
      </w:r>
      <w:r w:rsidR="00577E29">
        <w:rPr>
          <w:bCs/>
        </w:rPr>
        <w:t>afiliadas al SIS</w:t>
      </w:r>
      <w:r w:rsidR="001B1ED1">
        <w:rPr>
          <w:bCs/>
        </w:rPr>
        <w:t xml:space="preserve"> </w:t>
      </w:r>
      <w:r w:rsidR="00F24078">
        <w:rPr>
          <w:bCs/>
        </w:rPr>
        <w:t>en el primer trimestre de embarazo</w:t>
      </w:r>
      <w:r w:rsidR="001B1ED1">
        <w:rPr>
          <w:bCs/>
        </w:rPr>
        <w:t>.</w:t>
      </w:r>
    </w:p>
    <w:p w14:paraId="171E1365" w14:textId="77777777" w:rsidR="0022107B" w:rsidRDefault="000F395D" w:rsidP="000F395D">
      <w:pPr>
        <w:contextualSpacing/>
        <w:jc w:val="both"/>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 xml:space="preserve">Respecto a la existencia del Padrón </w:t>
      </w:r>
      <w:r w:rsidR="00223B66">
        <w:rPr>
          <w:rFonts w:ascii="Arial" w:eastAsia="Times New Roman" w:hAnsi="Arial" w:cs="Arial"/>
          <w:bCs/>
          <w:color w:val="000000"/>
          <w:sz w:val="20"/>
          <w:szCs w:val="20"/>
          <w:lang w:eastAsia="es-ES"/>
        </w:rPr>
        <w:t>n</w:t>
      </w:r>
      <w:r>
        <w:rPr>
          <w:rFonts w:ascii="Arial" w:eastAsia="Times New Roman" w:hAnsi="Arial" w:cs="Arial"/>
          <w:bCs/>
          <w:color w:val="000000"/>
          <w:sz w:val="20"/>
          <w:szCs w:val="20"/>
          <w:lang w:eastAsia="es-ES"/>
        </w:rPr>
        <w:t xml:space="preserve">ominado de gestantes, la región remitió </w:t>
      </w:r>
      <w:r w:rsidR="00C978EE">
        <w:rPr>
          <w:rFonts w:ascii="Arial" w:eastAsia="Times New Roman" w:hAnsi="Arial" w:cs="Arial"/>
          <w:bCs/>
          <w:color w:val="000000"/>
          <w:sz w:val="20"/>
          <w:szCs w:val="20"/>
          <w:lang w:eastAsia="es-ES"/>
        </w:rPr>
        <w:t>una</w:t>
      </w:r>
      <w:r>
        <w:rPr>
          <w:rFonts w:ascii="Arial" w:eastAsia="Times New Roman" w:hAnsi="Arial" w:cs="Arial"/>
          <w:bCs/>
          <w:color w:val="000000"/>
          <w:sz w:val="20"/>
          <w:szCs w:val="20"/>
          <w:lang w:eastAsia="es-ES"/>
        </w:rPr>
        <w:t xml:space="preserve"> base de </w:t>
      </w:r>
      <w:r w:rsidR="00C978EE">
        <w:rPr>
          <w:rFonts w:ascii="Arial" w:eastAsia="Times New Roman" w:hAnsi="Arial" w:cs="Arial"/>
          <w:bCs/>
          <w:color w:val="000000"/>
          <w:sz w:val="20"/>
          <w:szCs w:val="20"/>
          <w:lang w:eastAsia="es-ES"/>
        </w:rPr>
        <w:t xml:space="preserve">datos con </w:t>
      </w:r>
      <w:r w:rsidR="00223B66">
        <w:rPr>
          <w:rFonts w:ascii="Arial" w:eastAsia="Times New Roman" w:hAnsi="Arial" w:cs="Arial"/>
          <w:bCs/>
          <w:color w:val="000000"/>
          <w:sz w:val="20"/>
          <w:szCs w:val="20"/>
          <w:lang w:eastAsia="es-ES"/>
        </w:rPr>
        <w:t xml:space="preserve">un total de </w:t>
      </w:r>
      <w:r w:rsidR="00223B66" w:rsidRPr="00392569">
        <w:rPr>
          <w:rFonts w:ascii="Arial" w:eastAsia="Times New Roman" w:hAnsi="Arial" w:cs="Arial"/>
          <w:bCs/>
          <w:color w:val="000000"/>
          <w:sz w:val="20"/>
          <w:szCs w:val="20"/>
          <w:lang w:eastAsia="es-ES"/>
        </w:rPr>
        <w:t>2</w:t>
      </w:r>
      <w:r w:rsidR="00A463C5">
        <w:rPr>
          <w:rFonts w:ascii="Arial" w:eastAsia="Times New Roman" w:hAnsi="Arial" w:cs="Arial"/>
          <w:bCs/>
          <w:color w:val="000000"/>
          <w:sz w:val="20"/>
          <w:szCs w:val="20"/>
          <w:lang w:eastAsia="es-ES"/>
        </w:rPr>
        <w:t>1</w:t>
      </w:r>
      <w:r w:rsidR="00223B66" w:rsidRPr="00392569">
        <w:rPr>
          <w:rFonts w:ascii="Arial" w:eastAsia="Times New Roman" w:hAnsi="Arial" w:cs="Arial"/>
          <w:bCs/>
          <w:color w:val="000000"/>
          <w:sz w:val="20"/>
          <w:szCs w:val="20"/>
          <w:lang w:eastAsia="es-ES"/>
        </w:rPr>
        <w:t>,</w:t>
      </w:r>
      <w:r w:rsidR="00A463C5">
        <w:rPr>
          <w:rFonts w:ascii="Arial" w:eastAsia="Times New Roman" w:hAnsi="Arial" w:cs="Arial"/>
          <w:bCs/>
          <w:color w:val="000000"/>
          <w:sz w:val="20"/>
          <w:szCs w:val="20"/>
          <w:lang w:eastAsia="es-ES"/>
        </w:rPr>
        <w:t>667</w:t>
      </w:r>
      <w:r w:rsidR="00223B66">
        <w:rPr>
          <w:rFonts w:ascii="Arial" w:eastAsia="Times New Roman" w:hAnsi="Arial" w:cs="Arial"/>
          <w:bCs/>
          <w:color w:val="000000"/>
          <w:sz w:val="20"/>
          <w:szCs w:val="20"/>
          <w:lang w:eastAsia="es-ES"/>
        </w:rPr>
        <w:t xml:space="preserve"> registros</w:t>
      </w:r>
      <w:r>
        <w:rPr>
          <w:rFonts w:ascii="Arial" w:eastAsia="Times New Roman" w:hAnsi="Arial" w:cs="Arial"/>
          <w:bCs/>
          <w:color w:val="000000"/>
          <w:sz w:val="20"/>
          <w:szCs w:val="20"/>
          <w:lang w:eastAsia="es-ES"/>
        </w:rPr>
        <w:t xml:space="preserve"> en </w:t>
      </w:r>
      <w:r w:rsidR="00223B66">
        <w:rPr>
          <w:rFonts w:ascii="Arial" w:eastAsia="Times New Roman" w:hAnsi="Arial" w:cs="Arial"/>
          <w:bCs/>
          <w:color w:val="000000"/>
          <w:sz w:val="20"/>
          <w:szCs w:val="20"/>
          <w:lang w:eastAsia="es-ES"/>
        </w:rPr>
        <w:t xml:space="preserve">formato </w:t>
      </w:r>
      <w:r>
        <w:rPr>
          <w:rFonts w:ascii="Arial" w:eastAsia="Times New Roman" w:hAnsi="Arial" w:cs="Arial"/>
          <w:bCs/>
          <w:color w:val="000000"/>
          <w:sz w:val="20"/>
          <w:szCs w:val="20"/>
          <w:lang w:eastAsia="es-ES"/>
        </w:rPr>
        <w:t>Excel, con las variables solicitadas</w:t>
      </w:r>
      <w:r w:rsidR="00223B66">
        <w:rPr>
          <w:rFonts w:ascii="Arial" w:eastAsia="Times New Roman" w:hAnsi="Arial" w:cs="Arial"/>
          <w:bCs/>
          <w:color w:val="000000"/>
          <w:sz w:val="20"/>
          <w:szCs w:val="20"/>
          <w:lang w:eastAsia="es-ES"/>
        </w:rPr>
        <w:t xml:space="preserve"> hasta el nivel de centro poblado y</w:t>
      </w:r>
      <w:r w:rsidR="00F24078">
        <w:rPr>
          <w:rFonts w:ascii="Arial" w:eastAsia="Times New Roman" w:hAnsi="Arial" w:cs="Arial"/>
          <w:bCs/>
          <w:color w:val="000000"/>
          <w:sz w:val="20"/>
          <w:szCs w:val="20"/>
          <w:lang w:eastAsia="es-ES"/>
        </w:rPr>
        <w:t xml:space="preserve"> actualizado </w:t>
      </w:r>
      <w:r w:rsidR="0022107B">
        <w:rPr>
          <w:rFonts w:ascii="Arial" w:eastAsia="Times New Roman" w:hAnsi="Arial" w:cs="Arial"/>
          <w:bCs/>
          <w:color w:val="000000"/>
          <w:sz w:val="20"/>
          <w:szCs w:val="20"/>
          <w:lang w:eastAsia="es-ES"/>
        </w:rPr>
        <w:t>a agosto 2016</w:t>
      </w:r>
      <w:r w:rsidR="006E56CB">
        <w:rPr>
          <w:rFonts w:ascii="Arial" w:eastAsia="Times New Roman" w:hAnsi="Arial" w:cs="Arial"/>
          <w:bCs/>
          <w:color w:val="000000"/>
          <w:sz w:val="20"/>
          <w:szCs w:val="20"/>
          <w:lang w:eastAsia="es-ES"/>
        </w:rPr>
        <w:t>.</w:t>
      </w:r>
      <w:r w:rsidR="006E56CB" w:rsidRPr="006E56CB">
        <w:rPr>
          <w:rFonts w:ascii="Arial" w:eastAsia="Times New Roman" w:hAnsi="Arial" w:cs="Arial"/>
          <w:bCs/>
          <w:color w:val="000000"/>
          <w:sz w:val="20"/>
          <w:szCs w:val="20"/>
          <w:lang w:eastAsia="es-ES"/>
        </w:rPr>
        <w:t xml:space="preserve"> </w:t>
      </w:r>
      <w:r w:rsidR="00A76E3D" w:rsidRPr="00A76E3D">
        <w:rPr>
          <w:rFonts w:ascii="Arial" w:eastAsia="Times New Roman" w:hAnsi="Arial" w:cs="Arial"/>
          <w:bCs/>
          <w:color w:val="000000"/>
          <w:sz w:val="20"/>
          <w:szCs w:val="20"/>
          <w:lang w:eastAsia="es-ES"/>
        </w:rPr>
        <w:t>Esta información guarda relación con la cantidad de niños menores de 1 año afiliados al SIS y registrados en el padrón</w:t>
      </w:r>
      <w:r w:rsidR="00A76E3D">
        <w:rPr>
          <w:rFonts w:ascii="Arial" w:eastAsia="Times New Roman" w:hAnsi="Arial" w:cs="Arial"/>
          <w:bCs/>
          <w:color w:val="000000"/>
          <w:sz w:val="20"/>
          <w:szCs w:val="20"/>
          <w:lang w:eastAsia="es-ES"/>
        </w:rPr>
        <w:t xml:space="preserve"> nominado de niños</w:t>
      </w:r>
      <w:r w:rsidR="00A76E3D" w:rsidRPr="00A76E3D">
        <w:rPr>
          <w:rFonts w:ascii="Arial" w:eastAsia="Times New Roman" w:hAnsi="Arial" w:cs="Arial"/>
          <w:bCs/>
          <w:color w:val="000000"/>
          <w:sz w:val="20"/>
          <w:szCs w:val="20"/>
          <w:lang w:eastAsia="es-ES"/>
        </w:rPr>
        <w:t xml:space="preserve"> (21,203)</w:t>
      </w:r>
      <w:r w:rsidR="00A76E3D">
        <w:rPr>
          <w:rFonts w:ascii="Arial" w:eastAsia="Times New Roman" w:hAnsi="Arial" w:cs="Arial"/>
          <w:bCs/>
          <w:color w:val="000000"/>
          <w:sz w:val="20"/>
          <w:szCs w:val="20"/>
          <w:lang w:eastAsia="es-ES"/>
        </w:rPr>
        <w:t>.</w:t>
      </w:r>
    </w:p>
    <w:p w14:paraId="77DAD31E" w14:textId="77777777" w:rsidR="00C978EE" w:rsidRDefault="00C978EE" w:rsidP="00C978EE">
      <w:pPr>
        <w:contextualSpacing/>
        <w:jc w:val="both"/>
        <w:rPr>
          <w:rFonts w:ascii="Arial" w:eastAsia="Times New Roman" w:hAnsi="Arial" w:cs="Arial"/>
          <w:bCs/>
          <w:color w:val="000000"/>
          <w:sz w:val="20"/>
          <w:szCs w:val="20"/>
          <w:lang w:eastAsia="es-ES"/>
        </w:rPr>
      </w:pPr>
    </w:p>
    <w:p w14:paraId="20E22667" w14:textId="77777777" w:rsidR="00C978EE" w:rsidRDefault="00580BA8" w:rsidP="00C978EE">
      <w:pPr>
        <w:contextualSpacing/>
        <w:jc w:val="both"/>
        <w:rPr>
          <w:rFonts w:ascii="Arial" w:eastAsia="Times New Roman" w:hAnsi="Arial" w:cs="Arial"/>
          <w:bCs/>
          <w:color w:val="000000"/>
          <w:sz w:val="20"/>
          <w:szCs w:val="20"/>
          <w:lang w:eastAsia="es-ES"/>
        </w:rPr>
      </w:pPr>
      <w:r w:rsidRPr="00C978EE">
        <w:rPr>
          <w:rFonts w:ascii="Arial" w:eastAsia="Times New Roman" w:hAnsi="Arial" w:cs="Arial"/>
          <w:bCs/>
          <w:color w:val="000000"/>
          <w:sz w:val="20"/>
          <w:szCs w:val="20"/>
          <w:lang w:eastAsia="es-ES"/>
        </w:rPr>
        <w:t xml:space="preserve">El padrón fue remitido al SIS para el cruce respectivo con la base de datos de gestantes administrado por </w:t>
      </w:r>
      <w:r w:rsidR="00C978EE" w:rsidRPr="00C978EE">
        <w:rPr>
          <w:rFonts w:ascii="Arial" w:eastAsia="Times New Roman" w:hAnsi="Arial" w:cs="Arial"/>
          <w:bCs/>
          <w:color w:val="000000"/>
          <w:sz w:val="20"/>
          <w:szCs w:val="20"/>
          <w:lang w:eastAsia="es-ES"/>
        </w:rPr>
        <w:t>dicha Entidad</w:t>
      </w:r>
      <w:r w:rsidRPr="00C978EE">
        <w:rPr>
          <w:rFonts w:ascii="Arial" w:eastAsia="Times New Roman" w:hAnsi="Arial" w:cs="Arial"/>
          <w:bCs/>
          <w:color w:val="000000"/>
          <w:sz w:val="20"/>
          <w:szCs w:val="20"/>
          <w:lang w:eastAsia="es-ES"/>
        </w:rPr>
        <w:t xml:space="preserve">; ello se realizó tomando en cuenta el DNI de la gestante, los nombres correctos, la fecha de nacimiento y la fecha probable de parto. </w:t>
      </w:r>
      <w:r w:rsidR="00C978EE">
        <w:rPr>
          <w:rFonts w:ascii="Arial" w:eastAsia="Times New Roman" w:hAnsi="Arial" w:cs="Arial"/>
          <w:bCs/>
          <w:color w:val="000000"/>
          <w:sz w:val="20"/>
          <w:szCs w:val="20"/>
          <w:lang w:eastAsia="es-ES"/>
        </w:rPr>
        <w:t>Del total de registros, se verifica que 1,258 registros se excluyeron por razones que se informan a continuación:</w:t>
      </w:r>
    </w:p>
    <w:p w14:paraId="1EE804AD" w14:textId="77777777" w:rsidR="00C978EE" w:rsidRDefault="00C978EE" w:rsidP="00580BA8">
      <w:pPr>
        <w:pStyle w:val="Prrafodelista"/>
        <w:rPr>
          <w:bCs/>
        </w:rPr>
      </w:pPr>
    </w:p>
    <w:tbl>
      <w:tblPr>
        <w:tblW w:w="83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0"/>
        <w:gridCol w:w="1439"/>
      </w:tblGrid>
      <w:tr w:rsidR="0022107B" w14:paraId="54598D9A" w14:textId="77777777" w:rsidTr="00C978EE">
        <w:trPr>
          <w:trHeight w:val="300"/>
        </w:trPr>
        <w:tc>
          <w:tcPr>
            <w:tcW w:w="6950" w:type="dxa"/>
            <w:shd w:val="clear" w:color="auto" w:fill="ACB9CA"/>
            <w:noWrap/>
            <w:tcMar>
              <w:top w:w="0" w:type="dxa"/>
              <w:left w:w="70" w:type="dxa"/>
              <w:bottom w:w="0" w:type="dxa"/>
              <w:right w:w="70" w:type="dxa"/>
            </w:tcMar>
            <w:vAlign w:val="bottom"/>
            <w:hideMark/>
          </w:tcPr>
          <w:p w14:paraId="460830B9" w14:textId="77777777" w:rsidR="0022107B" w:rsidRPr="0069219D" w:rsidRDefault="0022107B" w:rsidP="0022107B">
            <w:pPr>
              <w:spacing w:after="0" w:line="240" w:lineRule="auto"/>
              <w:rPr>
                <w:rFonts w:ascii="Arial" w:hAnsi="Arial" w:cs="Arial"/>
                <w:b/>
                <w:bCs/>
                <w:color w:val="000000"/>
                <w:sz w:val="16"/>
                <w:szCs w:val="16"/>
                <w:lang w:val="es-PE" w:eastAsia="es-PE"/>
              </w:rPr>
            </w:pPr>
            <w:r w:rsidRPr="0069219D">
              <w:rPr>
                <w:rFonts w:ascii="Arial" w:hAnsi="Arial" w:cs="Arial"/>
                <w:b/>
                <w:sz w:val="16"/>
                <w:szCs w:val="16"/>
              </w:rPr>
              <w:t>Registros que se excluyeron de la base regional observados por el SIS</w:t>
            </w:r>
          </w:p>
        </w:tc>
        <w:tc>
          <w:tcPr>
            <w:tcW w:w="1439" w:type="dxa"/>
            <w:shd w:val="clear" w:color="auto" w:fill="ACB9CA"/>
            <w:noWrap/>
            <w:tcMar>
              <w:top w:w="0" w:type="dxa"/>
              <w:left w:w="70" w:type="dxa"/>
              <w:bottom w:w="0" w:type="dxa"/>
              <w:right w:w="70" w:type="dxa"/>
            </w:tcMar>
            <w:vAlign w:val="bottom"/>
            <w:hideMark/>
          </w:tcPr>
          <w:p w14:paraId="4341F4CF" w14:textId="77777777" w:rsidR="0022107B" w:rsidRPr="0069219D" w:rsidRDefault="0022107B" w:rsidP="0022107B">
            <w:pPr>
              <w:spacing w:after="0" w:line="240" w:lineRule="auto"/>
              <w:jc w:val="center"/>
              <w:rPr>
                <w:rFonts w:ascii="Arial" w:hAnsi="Arial" w:cs="Arial"/>
                <w:b/>
                <w:bCs/>
                <w:color w:val="000000"/>
                <w:sz w:val="16"/>
                <w:szCs w:val="16"/>
                <w:lang w:eastAsia="es-PE"/>
              </w:rPr>
            </w:pPr>
            <w:r w:rsidRPr="0069219D">
              <w:rPr>
                <w:rFonts w:ascii="Arial" w:hAnsi="Arial" w:cs="Arial"/>
                <w:b/>
                <w:bCs/>
                <w:color w:val="000000"/>
                <w:sz w:val="16"/>
                <w:szCs w:val="16"/>
                <w:lang w:eastAsia="es-PE"/>
              </w:rPr>
              <w:t>Cantidad</w:t>
            </w:r>
          </w:p>
        </w:tc>
      </w:tr>
      <w:tr w:rsidR="0022107B" w14:paraId="79A8CA13" w14:textId="77777777" w:rsidTr="00C978EE">
        <w:trPr>
          <w:trHeight w:val="300"/>
        </w:trPr>
        <w:tc>
          <w:tcPr>
            <w:tcW w:w="6950" w:type="dxa"/>
            <w:noWrap/>
            <w:tcMar>
              <w:top w:w="0" w:type="dxa"/>
              <w:left w:w="70" w:type="dxa"/>
              <w:bottom w:w="0" w:type="dxa"/>
              <w:right w:w="70" w:type="dxa"/>
            </w:tcMar>
            <w:vAlign w:val="bottom"/>
            <w:hideMark/>
          </w:tcPr>
          <w:p w14:paraId="7DF7EEE3" w14:textId="77777777" w:rsidR="0022107B" w:rsidRPr="0069219D" w:rsidRDefault="0022107B" w:rsidP="0022107B">
            <w:pPr>
              <w:spacing w:after="0" w:line="240" w:lineRule="auto"/>
              <w:rPr>
                <w:rFonts w:ascii="Arial" w:hAnsi="Arial" w:cs="Arial"/>
                <w:color w:val="000000"/>
                <w:sz w:val="16"/>
                <w:szCs w:val="16"/>
                <w:lang w:eastAsia="es-PE"/>
              </w:rPr>
            </w:pPr>
            <w:r w:rsidRPr="0069219D">
              <w:rPr>
                <w:rFonts w:ascii="Arial" w:hAnsi="Arial" w:cs="Arial"/>
                <w:color w:val="000000"/>
                <w:sz w:val="16"/>
                <w:szCs w:val="16"/>
                <w:lang w:eastAsia="es-PE"/>
              </w:rPr>
              <w:t>No se considera - ADCRIPCION no pertenece a la Región</w:t>
            </w:r>
          </w:p>
        </w:tc>
        <w:tc>
          <w:tcPr>
            <w:tcW w:w="1439" w:type="dxa"/>
            <w:noWrap/>
            <w:tcMar>
              <w:top w:w="0" w:type="dxa"/>
              <w:left w:w="70" w:type="dxa"/>
              <w:bottom w:w="0" w:type="dxa"/>
              <w:right w:w="70" w:type="dxa"/>
            </w:tcMar>
            <w:vAlign w:val="bottom"/>
            <w:hideMark/>
          </w:tcPr>
          <w:p w14:paraId="2B947712" w14:textId="77777777" w:rsidR="0022107B" w:rsidRPr="0069219D" w:rsidRDefault="0022107B" w:rsidP="007742AC">
            <w:pPr>
              <w:spacing w:after="0" w:line="240" w:lineRule="auto"/>
              <w:jc w:val="right"/>
              <w:rPr>
                <w:rFonts w:ascii="Arial" w:hAnsi="Arial" w:cs="Arial"/>
                <w:color w:val="000000"/>
                <w:sz w:val="16"/>
                <w:szCs w:val="16"/>
                <w:lang w:eastAsia="es-PE"/>
              </w:rPr>
            </w:pPr>
            <w:r w:rsidRPr="0069219D">
              <w:rPr>
                <w:rFonts w:ascii="Arial" w:hAnsi="Arial" w:cs="Arial"/>
                <w:color w:val="000000"/>
                <w:sz w:val="16"/>
                <w:szCs w:val="16"/>
                <w:lang w:eastAsia="es-PE"/>
              </w:rPr>
              <w:t>729</w:t>
            </w:r>
          </w:p>
        </w:tc>
      </w:tr>
      <w:tr w:rsidR="0022107B" w14:paraId="69F0EF89" w14:textId="77777777" w:rsidTr="00C978EE">
        <w:trPr>
          <w:trHeight w:val="300"/>
        </w:trPr>
        <w:tc>
          <w:tcPr>
            <w:tcW w:w="6950" w:type="dxa"/>
            <w:noWrap/>
            <w:tcMar>
              <w:top w:w="0" w:type="dxa"/>
              <w:left w:w="70" w:type="dxa"/>
              <w:bottom w:w="0" w:type="dxa"/>
              <w:right w:w="70" w:type="dxa"/>
            </w:tcMar>
            <w:vAlign w:val="bottom"/>
            <w:hideMark/>
          </w:tcPr>
          <w:p w14:paraId="5B5D2141" w14:textId="77777777" w:rsidR="0022107B" w:rsidRPr="0069219D" w:rsidRDefault="0022107B" w:rsidP="0022107B">
            <w:pPr>
              <w:spacing w:after="0" w:line="240" w:lineRule="auto"/>
              <w:rPr>
                <w:rFonts w:ascii="Arial" w:hAnsi="Arial" w:cs="Arial"/>
                <w:color w:val="000000"/>
                <w:sz w:val="16"/>
                <w:szCs w:val="16"/>
                <w:lang w:eastAsia="es-PE"/>
              </w:rPr>
            </w:pPr>
            <w:r w:rsidRPr="0069219D">
              <w:rPr>
                <w:rFonts w:ascii="Arial" w:hAnsi="Arial" w:cs="Arial"/>
                <w:color w:val="000000"/>
                <w:sz w:val="16"/>
                <w:szCs w:val="16"/>
                <w:lang w:eastAsia="es-PE"/>
              </w:rPr>
              <w:t>No se considera - Afiliación por tener Fecha de baja anterior al inicio de la gestación</w:t>
            </w:r>
          </w:p>
        </w:tc>
        <w:tc>
          <w:tcPr>
            <w:tcW w:w="1439" w:type="dxa"/>
            <w:noWrap/>
            <w:tcMar>
              <w:top w:w="0" w:type="dxa"/>
              <w:left w:w="70" w:type="dxa"/>
              <w:bottom w:w="0" w:type="dxa"/>
              <w:right w:w="70" w:type="dxa"/>
            </w:tcMar>
            <w:vAlign w:val="bottom"/>
            <w:hideMark/>
          </w:tcPr>
          <w:p w14:paraId="1ED19940" w14:textId="77777777" w:rsidR="0022107B" w:rsidRPr="0069219D" w:rsidRDefault="0022107B" w:rsidP="007742AC">
            <w:pPr>
              <w:spacing w:after="0" w:line="240" w:lineRule="auto"/>
              <w:jc w:val="right"/>
              <w:rPr>
                <w:rFonts w:ascii="Arial" w:hAnsi="Arial" w:cs="Arial"/>
                <w:color w:val="000000"/>
                <w:sz w:val="16"/>
                <w:szCs w:val="16"/>
                <w:lang w:eastAsia="es-PE"/>
              </w:rPr>
            </w:pPr>
            <w:r w:rsidRPr="0069219D">
              <w:rPr>
                <w:rFonts w:ascii="Arial" w:hAnsi="Arial" w:cs="Arial"/>
                <w:color w:val="000000"/>
                <w:sz w:val="16"/>
                <w:szCs w:val="16"/>
                <w:lang w:eastAsia="es-PE"/>
              </w:rPr>
              <w:t>98</w:t>
            </w:r>
          </w:p>
        </w:tc>
      </w:tr>
      <w:tr w:rsidR="0022107B" w14:paraId="6CDF0504" w14:textId="77777777" w:rsidTr="00C978EE">
        <w:trPr>
          <w:trHeight w:val="300"/>
        </w:trPr>
        <w:tc>
          <w:tcPr>
            <w:tcW w:w="6950" w:type="dxa"/>
            <w:noWrap/>
            <w:tcMar>
              <w:top w:w="0" w:type="dxa"/>
              <w:left w:w="70" w:type="dxa"/>
              <w:bottom w:w="0" w:type="dxa"/>
              <w:right w:w="70" w:type="dxa"/>
            </w:tcMar>
            <w:vAlign w:val="bottom"/>
            <w:hideMark/>
          </w:tcPr>
          <w:p w14:paraId="5B2238F4" w14:textId="77777777" w:rsidR="0022107B" w:rsidRPr="0069219D" w:rsidRDefault="0022107B" w:rsidP="0022107B">
            <w:pPr>
              <w:spacing w:after="0" w:line="240" w:lineRule="auto"/>
              <w:rPr>
                <w:rFonts w:ascii="Arial" w:hAnsi="Arial" w:cs="Arial"/>
                <w:color w:val="000000"/>
                <w:sz w:val="16"/>
                <w:szCs w:val="16"/>
                <w:lang w:eastAsia="es-PE"/>
              </w:rPr>
            </w:pPr>
            <w:r w:rsidRPr="0069219D">
              <w:rPr>
                <w:rFonts w:ascii="Arial" w:hAnsi="Arial" w:cs="Arial"/>
                <w:color w:val="000000"/>
                <w:sz w:val="16"/>
                <w:szCs w:val="16"/>
                <w:lang w:eastAsia="es-PE"/>
              </w:rPr>
              <w:t>No se considera - Fecha de afiliación mayor al tiempo de la gestación</w:t>
            </w:r>
          </w:p>
        </w:tc>
        <w:tc>
          <w:tcPr>
            <w:tcW w:w="1439" w:type="dxa"/>
            <w:noWrap/>
            <w:tcMar>
              <w:top w:w="0" w:type="dxa"/>
              <w:left w:w="70" w:type="dxa"/>
              <w:bottom w:w="0" w:type="dxa"/>
              <w:right w:w="70" w:type="dxa"/>
            </w:tcMar>
            <w:vAlign w:val="bottom"/>
            <w:hideMark/>
          </w:tcPr>
          <w:p w14:paraId="4AEFCED8" w14:textId="77777777" w:rsidR="0022107B" w:rsidRPr="0069219D" w:rsidRDefault="0022107B" w:rsidP="007742AC">
            <w:pPr>
              <w:spacing w:after="0" w:line="240" w:lineRule="auto"/>
              <w:jc w:val="right"/>
              <w:rPr>
                <w:rFonts w:ascii="Arial" w:hAnsi="Arial" w:cs="Arial"/>
                <w:color w:val="000000"/>
                <w:sz w:val="16"/>
                <w:szCs w:val="16"/>
                <w:lang w:eastAsia="es-PE"/>
              </w:rPr>
            </w:pPr>
            <w:r w:rsidRPr="0069219D">
              <w:rPr>
                <w:rFonts w:ascii="Arial" w:hAnsi="Arial" w:cs="Arial"/>
                <w:color w:val="000000"/>
                <w:sz w:val="16"/>
                <w:szCs w:val="16"/>
                <w:lang w:eastAsia="es-PE"/>
              </w:rPr>
              <w:t>13</w:t>
            </w:r>
          </w:p>
        </w:tc>
      </w:tr>
      <w:tr w:rsidR="0022107B" w14:paraId="1FE221BE" w14:textId="77777777" w:rsidTr="00C978EE">
        <w:trPr>
          <w:trHeight w:val="300"/>
        </w:trPr>
        <w:tc>
          <w:tcPr>
            <w:tcW w:w="6950" w:type="dxa"/>
            <w:noWrap/>
            <w:tcMar>
              <w:top w:w="0" w:type="dxa"/>
              <w:left w:w="70" w:type="dxa"/>
              <w:bottom w:w="0" w:type="dxa"/>
              <w:right w:w="70" w:type="dxa"/>
            </w:tcMar>
            <w:vAlign w:val="bottom"/>
            <w:hideMark/>
          </w:tcPr>
          <w:p w14:paraId="42D04E68" w14:textId="77777777" w:rsidR="0022107B" w:rsidRPr="0069219D" w:rsidRDefault="0022107B" w:rsidP="0022107B">
            <w:pPr>
              <w:spacing w:after="0" w:line="240" w:lineRule="auto"/>
              <w:rPr>
                <w:rFonts w:ascii="Arial" w:hAnsi="Arial" w:cs="Arial"/>
                <w:color w:val="000000"/>
                <w:sz w:val="16"/>
                <w:szCs w:val="16"/>
                <w:lang w:eastAsia="es-PE"/>
              </w:rPr>
            </w:pPr>
            <w:r w:rsidRPr="0069219D">
              <w:rPr>
                <w:rFonts w:ascii="Arial" w:hAnsi="Arial" w:cs="Arial"/>
                <w:color w:val="000000"/>
                <w:sz w:val="16"/>
                <w:szCs w:val="16"/>
                <w:lang w:eastAsia="es-PE"/>
              </w:rPr>
              <w:t>No se considera - No se cuenta  fecha de inicio y/o fin de gestación</w:t>
            </w:r>
          </w:p>
        </w:tc>
        <w:tc>
          <w:tcPr>
            <w:tcW w:w="1439" w:type="dxa"/>
            <w:noWrap/>
            <w:tcMar>
              <w:top w:w="0" w:type="dxa"/>
              <w:left w:w="70" w:type="dxa"/>
              <w:bottom w:w="0" w:type="dxa"/>
              <w:right w:w="70" w:type="dxa"/>
            </w:tcMar>
            <w:vAlign w:val="bottom"/>
            <w:hideMark/>
          </w:tcPr>
          <w:p w14:paraId="4C5CD19C" w14:textId="77777777" w:rsidR="0022107B" w:rsidRPr="0069219D" w:rsidRDefault="0022107B" w:rsidP="007742AC">
            <w:pPr>
              <w:spacing w:after="0" w:line="240" w:lineRule="auto"/>
              <w:jc w:val="right"/>
              <w:rPr>
                <w:rFonts w:ascii="Arial" w:hAnsi="Arial" w:cs="Arial"/>
                <w:color w:val="000000"/>
                <w:sz w:val="16"/>
                <w:szCs w:val="16"/>
                <w:lang w:eastAsia="es-PE"/>
              </w:rPr>
            </w:pPr>
            <w:r w:rsidRPr="0069219D">
              <w:rPr>
                <w:rFonts w:ascii="Arial" w:hAnsi="Arial" w:cs="Arial"/>
                <w:color w:val="000000"/>
                <w:sz w:val="16"/>
                <w:szCs w:val="16"/>
                <w:lang w:eastAsia="es-PE"/>
              </w:rPr>
              <w:t>199</w:t>
            </w:r>
          </w:p>
        </w:tc>
      </w:tr>
      <w:tr w:rsidR="0022107B" w14:paraId="5B7B398B" w14:textId="77777777" w:rsidTr="00C978EE">
        <w:trPr>
          <w:trHeight w:val="300"/>
        </w:trPr>
        <w:tc>
          <w:tcPr>
            <w:tcW w:w="6950" w:type="dxa"/>
            <w:shd w:val="clear" w:color="auto" w:fill="auto"/>
            <w:noWrap/>
            <w:tcMar>
              <w:top w:w="0" w:type="dxa"/>
              <w:left w:w="70" w:type="dxa"/>
              <w:bottom w:w="0" w:type="dxa"/>
              <w:right w:w="70" w:type="dxa"/>
            </w:tcMar>
            <w:vAlign w:val="bottom"/>
            <w:hideMark/>
          </w:tcPr>
          <w:p w14:paraId="41354838" w14:textId="77777777" w:rsidR="0022107B" w:rsidRPr="0069219D" w:rsidRDefault="0022107B" w:rsidP="0022107B">
            <w:pPr>
              <w:spacing w:after="0" w:line="240" w:lineRule="auto"/>
              <w:rPr>
                <w:rFonts w:ascii="Arial" w:hAnsi="Arial" w:cs="Arial"/>
                <w:color w:val="000000"/>
                <w:sz w:val="16"/>
                <w:szCs w:val="16"/>
                <w:lang w:eastAsia="es-PE"/>
              </w:rPr>
            </w:pPr>
            <w:r w:rsidRPr="0069219D">
              <w:rPr>
                <w:rFonts w:ascii="Arial" w:hAnsi="Arial" w:cs="Arial"/>
                <w:color w:val="000000"/>
                <w:sz w:val="16"/>
                <w:szCs w:val="16"/>
                <w:lang w:eastAsia="es-PE"/>
              </w:rPr>
              <w:t>No se considera afiliación -  el contrato pertenece a un VARON</w:t>
            </w:r>
          </w:p>
        </w:tc>
        <w:tc>
          <w:tcPr>
            <w:tcW w:w="1439" w:type="dxa"/>
            <w:shd w:val="clear" w:color="auto" w:fill="auto"/>
            <w:noWrap/>
            <w:tcMar>
              <w:top w:w="0" w:type="dxa"/>
              <w:left w:w="70" w:type="dxa"/>
              <w:bottom w:w="0" w:type="dxa"/>
              <w:right w:w="70" w:type="dxa"/>
            </w:tcMar>
            <w:vAlign w:val="bottom"/>
            <w:hideMark/>
          </w:tcPr>
          <w:p w14:paraId="34207026" w14:textId="77777777" w:rsidR="0022107B" w:rsidRPr="0069219D" w:rsidRDefault="0022107B" w:rsidP="007742AC">
            <w:pPr>
              <w:spacing w:after="0" w:line="240" w:lineRule="auto"/>
              <w:jc w:val="right"/>
              <w:rPr>
                <w:rFonts w:ascii="Arial" w:hAnsi="Arial" w:cs="Arial"/>
                <w:color w:val="000000"/>
                <w:sz w:val="16"/>
                <w:szCs w:val="16"/>
                <w:lang w:eastAsia="es-PE"/>
              </w:rPr>
            </w:pPr>
            <w:r w:rsidRPr="0069219D">
              <w:rPr>
                <w:rFonts w:ascii="Arial" w:hAnsi="Arial" w:cs="Arial"/>
                <w:color w:val="000000"/>
                <w:sz w:val="16"/>
                <w:szCs w:val="16"/>
                <w:lang w:eastAsia="es-PE"/>
              </w:rPr>
              <w:t>219</w:t>
            </w:r>
          </w:p>
        </w:tc>
      </w:tr>
      <w:tr w:rsidR="0022107B" w14:paraId="6ED48825" w14:textId="77777777" w:rsidTr="00C978EE">
        <w:trPr>
          <w:trHeight w:val="315"/>
        </w:trPr>
        <w:tc>
          <w:tcPr>
            <w:tcW w:w="6950" w:type="dxa"/>
            <w:shd w:val="clear" w:color="auto" w:fill="auto"/>
            <w:noWrap/>
            <w:tcMar>
              <w:top w:w="0" w:type="dxa"/>
              <w:left w:w="70" w:type="dxa"/>
              <w:bottom w:w="0" w:type="dxa"/>
              <w:right w:w="70" w:type="dxa"/>
            </w:tcMar>
            <w:vAlign w:val="bottom"/>
            <w:hideMark/>
          </w:tcPr>
          <w:p w14:paraId="215B7E3D" w14:textId="77777777" w:rsidR="0022107B" w:rsidRPr="007742AC" w:rsidRDefault="0022107B" w:rsidP="0022107B">
            <w:pPr>
              <w:spacing w:after="0" w:line="240" w:lineRule="auto"/>
              <w:rPr>
                <w:rFonts w:ascii="Arial" w:hAnsi="Arial" w:cs="Arial"/>
                <w:b/>
                <w:bCs/>
                <w:color w:val="000000"/>
                <w:sz w:val="16"/>
                <w:szCs w:val="16"/>
                <w:lang w:eastAsia="es-PE"/>
              </w:rPr>
            </w:pPr>
            <w:r w:rsidRPr="007742AC">
              <w:rPr>
                <w:rFonts w:ascii="Arial" w:hAnsi="Arial" w:cs="Arial"/>
                <w:b/>
                <w:bCs/>
                <w:color w:val="000000"/>
                <w:sz w:val="16"/>
                <w:szCs w:val="16"/>
                <w:lang w:eastAsia="es-PE"/>
              </w:rPr>
              <w:t>Total de registros depurados</w:t>
            </w:r>
          </w:p>
        </w:tc>
        <w:tc>
          <w:tcPr>
            <w:tcW w:w="1439" w:type="dxa"/>
            <w:shd w:val="clear" w:color="auto" w:fill="auto"/>
            <w:noWrap/>
            <w:tcMar>
              <w:top w:w="0" w:type="dxa"/>
              <w:left w:w="70" w:type="dxa"/>
              <w:bottom w:w="0" w:type="dxa"/>
              <w:right w:w="70" w:type="dxa"/>
            </w:tcMar>
            <w:vAlign w:val="bottom"/>
            <w:hideMark/>
          </w:tcPr>
          <w:p w14:paraId="4E069D7C" w14:textId="77777777" w:rsidR="0022107B" w:rsidRPr="007742AC" w:rsidRDefault="0022107B" w:rsidP="007742AC">
            <w:pPr>
              <w:spacing w:after="0" w:line="240" w:lineRule="auto"/>
              <w:jc w:val="right"/>
              <w:rPr>
                <w:rFonts w:ascii="Arial" w:hAnsi="Arial" w:cs="Arial"/>
                <w:b/>
                <w:bCs/>
                <w:color w:val="000000"/>
                <w:sz w:val="16"/>
                <w:szCs w:val="16"/>
                <w:lang w:eastAsia="es-PE"/>
              </w:rPr>
            </w:pPr>
            <w:r w:rsidRPr="007742AC">
              <w:rPr>
                <w:rFonts w:ascii="Arial" w:hAnsi="Arial" w:cs="Arial"/>
                <w:b/>
                <w:bCs/>
                <w:color w:val="000000"/>
                <w:sz w:val="16"/>
                <w:szCs w:val="16"/>
                <w:lang w:eastAsia="es-PE"/>
              </w:rPr>
              <w:t>1,258</w:t>
            </w:r>
          </w:p>
        </w:tc>
      </w:tr>
      <w:tr w:rsidR="0022107B" w14:paraId="3DC8C6E8" w14:textId="77777777" w:rsidTr="00C978EE">
        <w:trPr>
          <w:trHeight w:val="315"/>
        </w:trPr>
        <w:tc>
          <w:tcPr>
            <w:tcW w:w="6950" w:type="dxa"/>
            <w:shd w:val="clear" w:color="auto" w:fill="auto"/>
            <w:noWrap/>
            <w:tcMar>
              <w:top w:w="0" w:type="dxa"/>
              <w:left w:w="70" w:type="dxa"/>
              <w:bottom w:w="0" w:type="dxa"/>
              <w:right w:w="70" w:type="dxa"/>
            </w:tcMar>
            <w:vAlign w:val="bottom"/>
          </w:tcPr>
          <w:p w14:paraId="6A77D512" w14:textId="7F35997D" w:rsidR="0022107B" w:rsidRPr="0069219D" w:rsidRDefault="0022107B" w:rsidP="007742AC">
            <w:pPr>
              <w:spacing w:after="0" w:line="240" w:lineRule="auto"/>
              <w:rPr>
                <w:rFonts w:ascii="Arial" w:hAnsi="Arial" w:cs="Arial"/>
                <w:b/>
                <w:bCs/>
                <w:color w:val="000000"/>
                <w:sz w:val="16"/>
                <w:szCs w:val="16"/>
                <w:lang w:eastAsia="es-PE"/>
              </w:rPr>
            </w:pPr>
            <w:r w:rsidRPr="0069219D">
              <w:rPr>
                <w:rFonts w:ascii="Arial" w:hAnsi="Arial" w:cs="Arial"/>
                <w:b/>
                <w:bCs/>
                <w:color w:val="000000"/>
                <w:sz w:val="16"/>
                <w:szCs w:val="16"/>
                <w:lang w:eastAsia="es-PE"/>
              </w:rPr>
              <w:t xml:space="preserve">Total de registros </w:t>
            </w:r>
            <w:r w:rsidR="007742AC">
              <w:rPr>
                <w:rFonts w:ascii="Arial" w:hAnsi="Arial" w:cs="Arial"/>
                <w:b/>
                <w:bCs/>
                <w:color w:val="000000"/>
                <w:sz w:val="16"/>
                <w:szCs w:val="16"/>
                <w:lang w:eastAsia="es-PE"/>
              </w:rPr>
              <w:t>válidos</w:t>
            </w:r>
          </w:p>
        </w:tc>
        <w:tc>
          <w:tcPr>
            <w:tcW w:w="1439" w:type="dxa"/>
            <w:shd w:val="clear" w:color="auto" w:fill="auto"/>
            <w:noWrap/>
            <w:tcMar>
              <w:top w:w="0" w:type="dxa"/>
              <w:left w:w="70" w:type="dxa"/>
              <w:bottom w:w="0" w:type="dxa"/>
              <w:right w:w="70" w:type="dxa"/>
            </w:tcMar>
            <w:vAlign w:val="bottom"/>
          </w:tcPr>
          <w:p w14:paraId="12360775" w14:textId="77777777" w:rsidR="0022107B" w:rsidRPr="0069219D" w:rsidRDefault="0022107B" w:rsidP="007742AC">
            <w:pPr>
              <w:spacing w:after="0" w:line="240" w:lineRule="auto"/>
              <w:jc w:val="right"/>
              <w:rPr>
                <w:rFonts w:ascii="Arial" w:hAnsi="Arial" w:cs="Arial"/>
                <w:b/>
                <w:bCs/>
                <w:color w:val="000000"/>
                <w:sz w:val="16"/>
                <w:szCs w:val="16"/>
                <w:lang w:eastAsia="es-PE"/>
              </w:rPr>
            </w:pPr>
            <w:r w:rsidRPr="0069219D">
              <w:rPr>
                <w:rFonts w:ascii="Arial" w:hAnsi="Arial" w:cs="Arial"/>
                <w:b/>
                <w:bCs/>
                <w:color w:val="000000"/>
                <w:sz w:val="16"/>
                <w:szCs w:val="16"/>
                <w:lang w:eastAsia="es-PE"/>
              </w:rPr>
              <w:t>20,409</w:t>
            </w:r>
          </w:p>
        </w:tc>
      </w:tr>
    </w:tbl>
    <w:p w14:paraId="5A837CFC" w14:textId="77777777" w:rsidR="00C978EE" w:rsidRDefault="00C978EE" w:rsidP="00C978EE">
      <w:pPr>
        <w:pStyle w:val="Prrafodelista"/>
        <w:rPr>
          <w:bCs/>
        </w:rPr>
      </w:pPr>
    </w:p>
    <w:p w14:paraId="015EAD10" w14:textId="77777777" w:rsidR="00C978EE" w:rsidRPr="00F34263" w:rsidRDefault="00D37A03" w:rsidP="00C978EE">
      <w:pPr>
        <w:pStyle w:val="Prrafodelista"/>
        <w:rPr>
          <w:bCs/>
        </w:rPr>
      </w:pPr>
      <w:r>
        <w:rPr>
          <w:bCs/>
        </w:rPr>
        <w:t>D</w:t>
      </w:r>
      <w:r w:rsidR="00C978EE">
        <w:rPr>
          <w:bCs/>
        </w:rPr>
        <w:t xml:space="preserve">e acuerdo a lo informado por el SIS, </w:t>
      </w:r>
      <w:r>
        <w:rPr>
          <w:bCs/>
        </w:rPr>
        <w:t>del total de registros válidos (20,409),</w:t>
      </w:r>
      <w:r w:rsidR="00A76E3D" w:rsidRPr="00A76E3D">
        <w:rPr>
          <w:bCs/>
          <w:color w:val="auto"/>
        </w:rPr>
        <w:t xml:space="preserve"> 19,288 </w:t>
      </w:r>
      <w:r w:rsidR="00A76E3D" w:rsidRPr="00A76E3D">
        <w:rPr>
          <w:b/>
          <w:bCs/>
          <w:color w:val="auto"/>
        </w:rPr>
        <w:t>(96%)</w:t>
      </w:r>
      <w:r w:rsidR="00A76E3D" w:rsidRPr="00A76E3D">
        <w:rPr>
          <w:bCs/>
          <w:color w:val="auto"/>
        </w:rPr>
        <w:t xml:space="preserve"> gestantes están afiladas al SIS y 16,757 </w:t>
      </w:r>
      <w:r w:rsidR="00A76E3D" w:rsidRPr="00A76E3D">
        <w:rPr>
          <w:b/>
          <w:bCs/>
          <w:color w:val="auto"/>
        </w:rPr>
        <w:t>(87%)</w:t>
      </w:r>
      <w:r w:rsidR="00A76E3D" w:rsidRPr="00A76E3D">
        <w:rPr>
          <w:bCs/>
          <w:color w:val="auto"/>
        </w:rPr>
        <w:t xml:space="preserve"> se afiliaron antes del 1er trimestre</w:t>
      </w:r>
      <w:r w:rsidR="00C978EE">
        <w:rPr>
          <w:bCs/>
        </w:rPr>
        <w:t xml:space="preserve">. </w:t>
      </w:r>
      <w:r w:rsidR="00C978EE" w:rsidRPr="00F34263">
        <w:rPr>
          <w:bCs/>
        </w:rPr>
        <w:t>Los resultados se muestran a continuación:</w:t>
      </w:r>
    </w:p>
    <w:p w14:paraId="2821E64D" w14:textId="77777777" w:rsidR="000F395D" w:rsidRDefault="000F395D" w:rsidP="000F395D">
      <w:pPr>
        <w:spacing w:after="0"/>
        <w:ind w:left="284"/>
        <w:contextualSpacing/>
        <w:jc w:val="center"/>
        <w:rPr>
          <w:rFonts w:ascii="Arial" w:eastAsia="Times New Roman" w:hAnsi="Arial" w:cs="Arial"/>
          <w:b/>
          <w:bCs/>
          <w:sz w:val="20"/>
          <w:szCs w:val="20"/>
          <w:lang w:eastAsia="es-ES"/>
        </w:rPr>
      </w:pPr>
      <w:r w:rsidRPr="0079156D">
        <w:rPr>
          <w:rFonts w:ascii="Arial" w:eastAsia="Times New Roman" w:hAnsi="Arial" w:cs="Arial"/>
          <w:b/>
          <w:bCs/>
          <w:sz w:val="20"/>
          <w:szCs w:val="20"/>
          <w:lang w:eastAsia="es-ES"/>
        </w:rPr>
        <w:t xml:space="preserve">Cuadro N°1 </w:t>
      </w:r>
    </w:p>
    <w:p w14:paraId="378CE740" w14:textId="5E743487" w:rsidR="000F395D" w:rsidRDefault="00830ED6" w:rsidP="000F395D">
      <w:pPr>
        <w:spacing w:after="0"/>
        <w:ind w:left="284"/>
        <w:contextualSpacing/>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Gestantes registradas en el </w:t>
      </w:r>
      <w:r w:rsidR="000F395D">
        <w:rPr>
          <w:rFonts w:ascii="Arial" w:eastAsia="Times New Roman" w:hAnsi="Arial" w:cs="Arial"/>
          <w:b/>
          <w:bCs/>
          <w:sz w:val="20"/>
          <w:szCs w:val="20"/>
          <w:lang w:eastAsia="es-ES"/>
        </w:rPr>
        <w:t xml:space="preserve">Padrón Nominado </w:t>
      </w:r>
      <w:r>
        <w:rPr>
          <w:rFonts w:ascii="Arial" w:eastAsia="Times New Roman" w:hAnsi="Arial" w:cs="Arial"/>
          <w:b/>
          <w:bCs/>
          <w:sz w:val="20"/>
          <w:szCs w:val="20"/>
          <w:lang w:eastAsia="es-ES"/>
        </w:rPr>
        <w:t>Regional</w:t>
      </w:r>
      <w:r w:rsidR="000F395D">
        <w:rPr>
          <w:rFonts w:ascii="Arial" w:eastAsia="Times New Roman" w:hAnsi="Arial" w:cs="Arial"/>
          <w:b/>
          <w:bCs/>
          <w:sz w:val="20"/>
          <w:szCs w:val="20"/>
          <w:lang w:eastAsia="es-ES"/>
        </w:rPr>
        <w:t xml:space="preserve"> </w:t>
      </w:r>
    </w:p>
    <w:tbl>
      <w:tblPr>
        <w:tblW w:w="0" w:type="auto"/>
        <w:tblInd w:w="562" w:type="dxa"/>
        <w:tblCellMar>
          <w:left w:w="70" w:type="dxa"/>
          <w:right w:w="70" w:type="dxa"/>
        </w:tblCellMar>
        <w:tblLook w:val="04A0" w:firstRow="1" w:lastRow="0" w:firstColumn="1" w:lastColumn="0" w:noHBand="0" w:noVBand="1"/>
      </w:tblPr>
      <w:tblGrid>
        <w:gridCol w:w="434"/>
        <w:gridCol w:w="1409"/>
        <w:gridCol w:w="1043"/>
        <w:gridCol w:w="849"/>
        <w:gridCol w:w="1227"/>
        <w:gridCol w:w="1417"/>
        <w:gridCol w:w="1418"/>
      </w:tblGrid>
      <w:tr w:rsidR="007C37D1" w:rsidRPr="00467E86" w14:paraId="38A14E79" w14:textId="77777777" w:rsidTr="007C37D1">
        <w:tc>
          <w:tcPr>
            <w:tcW w:w="1843"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339047F9" w14:textId="77777777" w:rsidR="007C37D1" w:rsidRPr="00467E86" w:rsidRDefault="007C37D1" w:rsidP="007072E2">
            <w:pPr>
              <w:spacing w:after="0" w:line="240" w:lineRule="auto"/>
              <w:jc w:val="center"/>
              <w:rPr>
                <w:rFonts w:asciiTheme="minorHAnsi" w:eastAsia="Times New Roman" w:hAnsiTheme="minorHAnsi"/>
                <w:b/>
                <w:bCs/>
                <w:color w:val="000000"/>
                <w:sz w:val="16"/>
                <w:szCs w:val="16"/>
                <w:lang w:val="es-PE" w:eastAsia="es-PE"/>
              </w:rPr>
            </w:pPr>
            <w:r w:rsidRPr="00467E86">
              <w:rPr>
                <w:rFonts w:asciiTheme="minorHAnsi" w:eastAsia="Times New Roman" w:hAnsiTheme="minorHAnsi"/>
                <w:b/>
                <w:bCs/>
                <w:color w:val="000000"/>
                <w:sz w:val="16"/>
                <w:szCs w:val="16"/>
                <w:lang w:val="es-PE" w:eastAsia="es-PE"/>
              </w:rPr>
              <w:t>CAJAMARCA</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4125E2CA" w14:textId="77777777" w:rsidR="007C37D1" w:rsidRPr="00467E86" w:rsidRDefault="007C37D1" w:rsidP="005C1B3B">
            <w:pPr>
              <w:spacing w:after="0" w:line="240" w:lineRule="auto"/>
              <w:jc w:val="center"/>
              <w:rPr>
                <w:rFonts w:asciiTheme="minorHAnsi" w:eastAsia="Times New Roman" w:hAnsiTheme="minorHAnsi"/>
                <w:b/>
                <w:bCs/>
                <w:color w:val="000000"/>
                <w:sz w:val="16"/>
                <w:szCs w:val="16"/>
                <w:lang w:val="es-PE" w:eastAsia="es-PE"/>
              </w:rPr>
            </w:pPr>
            <w:r w:rsidRPr="00467E86">
              <w:rPr>
                <w:rFonts w:asciiTheme="minorHAnsi" w:eastAsia="Times New Roman" w:hAnsiTheme="minorHAnsi"/>
                <w:b/>
                <w:bCs/>
                <w:color w:val="000000"/>
                <w:sz w:val="16"/>
                <w:szCs w:val="16"/>
                <w:lang w:val="es-PE" w:eastAsia="es-PE"/>
              </w:rPr>
              <w:t>Gestantes con DNI en Padrón</w:t>
            </w:r>
            <w:r>
              <w:rPr>
                <w:rFonts w:asciiTheme="minorHAnsi" w:eastAsia="Times New Roman" w:hAnsiTheme="minorHAnsi"/>
                <w:b/>
                <w:bCs/>
                <w:color w:val="000000"/>
                <w:sz w:val="16"/>
                <w:szCs w:val="16"/>
                <w:lang w:val="es-PE" w:eastAsia="es-PE"/>
              </w:rPr>
              <w:t xml:space="preserve">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7A3639" w14:textId="77777777" w:rsidR="007C37D1" w:rsidRPr="00467E86" w:rsidRDefault="007C37D1" w:rsidP="007072E2">
            <w:pPr>
              <w:spacing w:after="0" w:line="240" w:lineRule="auto"/>
              <w:jc w:val="center"/>
              <w:rPr>
                <w:rFonts w:asciiTheme="minorHAnsi" w:eastAsia="Times New Roman" w:hAnsiTheme="minorHAnsi"/>
                <w:b/>
                <w:bCs/>
                <w:color w:val="000000"/>
                <w:sz w:val="16"/>
                <w:szCs w:val="16"/>
                <w:lang w:val="es-PE" w:eastAsia="es-PE"/>
              </w:rPr>
            </w:pPr>
            <w:r>
              <w:rPr>
                <w:rFonts w:asciiTheme="minorHAnsi" w:eastAsia="Times New Roman" w:hAnsiTheme="minorHAnsi"/>
                <w:b/>
                <w:bCs/>
                <w:color w:val="000000"/>
                <w:sz w:val="16"/>
                <w:szCs w:val="16"/>
                <w:lang w:val="es-PE" w:eastAsia="es-PE"/>
              </w:rPr>
              <w:t>Gestantes afiliadas al SIS</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7F168E" w14:textId="77777777" w:rsidR="007C37D1" w:rsidRPr="00467E86" w:rsidRDefault="007C37D1" w:rsidP="007072E2">
            <w:pPr>
              <w:spacing w:after="0" w:line="240" w:lineRule="auto"/>
              <w:jc w:val="center"/>
              <w:rPr>
                <w:rFonts w:asciiTheme="minorHAnsi" w:eastAsia="Times New Roman" w:hAnsiTheme="minorHAnsi"/>
                <w:b/>
                <w:bCs/>
                <w:color w:val="000000"/>
                <w:sz w:val="16"/>
                <w:szCs w:val="16"/>
                <w:lang w:val="es-PE" w:eastAsia="es-PE"/>
              </w:rPr>
            </w:pPr>
            <w:r>
              <w:rPr>
                <w:rFonts w:asciiTheme="minorHAnsi" w:eastAsia="Times New Roman" w:hAnsiTheme="minorHAnsi"/>
                <w:b/>
                <w:bCs/>
                <w:color w:val="000000"/>
                <w:sz w:val="16"/>
                <w:szCs w:val="16"/>
                <w:lang w:val="es-PE" w:eastAsia="es-PE"/>
              </w:rPr>
              <w:t>% de gestantes afiliadas al SIS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910400" w14:textId="77777777" w:rsidR="007C37D1" w:rsidRPr="00467E86" w:rsidRDefault="007C37D1" w:rsidP="007072E2">
            <w:pPr>
              <w:spacing w:after="0" w:line="240" w:lineRule="auto"/>
              <w:jc w:val="center"/>
              <w:rPr>
                <w:rFonts w:asciiTheme="minorHAnsi" w:eastAsia="Times New Roman" w:hAnsiTheme="minorHAnsi"/>
                <w:b/>
                <w:bCs/>
                <w:color w:val="000000"/>
                <w:sz w:val="16"/>
                <w:szCs w:val="16"/>
                <w:lang w:val="es-PE" w:eastAsia="es-PE"/>
              </w:rPr>
            </w:pPr>
            <w:r>
              <w:rPr>
                <w:rFonts w:asciiTheme="minorHAnsi" w:eastAsia="Times New Roman" w:hAnsiTheme="minorHAnsi"/>
                <w:b/>
                <w:bCs/>
                <w:color w:val="000000"/>
                <w:sz w:val="16"/>
                <w:szCs w:val="16"/>
                <w:lang w:val="es-PE" w:eastAsia="es-PE"/>
              </w:rPr>
              <w:t>Gestantes afiliadas en el 1er trimestre</w:t>
            </w:r>
          </w:p>
        </w:tc>
        <w:tc>
          <w:tcPr>
            <w:tcW w:w="1418" w:type="dxa"/>
            <w:vMerge w:val="restart"/>
            <w:tcBorders>
              <w:top w:val="single" w:sz="4" w:space="0" w:color="auto"/>
              <w:left w:val="single" w:sz="4" w:space="0" w:color="auto"/>
              <w:right w:val="single" w:sz="4" w:space="0" w:color="auto"/>
            </w:tcBorders>
            <w:shd w:val="clear" w:color="auto" w:fill="A6A6A6" w:themeFill="background1" w:themeFillShade="A6"/>
          </w:tcPr>
          <w:p w14:paraId="2053599B" w14:textId="77777777" w:rsidR="007C37D1" w:rsidRPr="00467E86" w:rsidRDefault="007C37D1" w:rsidP="007072E2">
            <w:pPr>
              <w:spacing w:after="0" w:line="240" w:lineRule="auto"/>
              <w:jc w:val="center"/>
              <w:rPr>
                <w:rFonts w:asciiTheme="minorHAnsi" w:eastAsia="Times New Roman" w:hAnsiTheme="minorHAnsi"/>
                <w:b/>
                <w:bCs/>
                <w:color w:val="000000"/>
                <w:sz w:val="16"/>
                <w:szCs w:val="16"/>
                <w:lang w:val="es-PE" w:eastAsia="es-PE"/>
              </w:rPr>
            </w:pPr>
            <w:r>
              <w:rPr>
                <w:rFonts w:asciiTheme="minorHAnsi" w:eastAsia="Times New Roman" w:hAnsiTheme="minorHAnsi"/>
                <w:b/>
                <w:bCs/>
                <w:color w:val="000000"/>
                <w:sz w:val="16"/>
                <w:szCs w:val="16"/>
                <w:lang w:val="es-PE" w:eastAsia="es-PE"/>
              </w:rPr>
              <w:t>% de Gestantes afiliadas en el 1er trimestre</w:t>
            </w:r>
          </w:p>
        </w:tc>
      </w:tr>
      <w:tr w:rsidR="007C37D1" w:rsidRPr="00467E86" w14:paraId="034C654D" w14:textId="77777777" w:rsidTr="007C37D1">
        <w:tc>
          <w:tcPr>
            <w:tcW w:w="434" w:type="dxa"/>
            <w:tcBorders>
              <w:top w:val="nil"/>
              <w:left w:val="single" w:sz="4" w:space="0" w:color="auto"/>
              <w:bottom w:val="single" w:sz="4" w:space="0" w:color="auto"/>
              <w:right w:val="single" w:sz="4" w:space="0" w:color="auto"/>
            </w:tcBorders>
            <w:shd w:val="clear" w:color="000000" w:fill="A6A6A6"/>
            <w:vAlign w:val="center"/>
            <w:hideMark/>
          </w:tcPr>
          <w:p w14:paraId="1F4C5685" w14:textId="77777777" w:rsidR="007C37D1" w:rsidRPr="00467E86" w:rsidRDefault="007C37D1" w:rsidP="00467E86">
            <w:pPr>
              <w:spacing w:after="0" w:line="240" w:lineRule="auto"/>
              <w:jc w:val="center"/>
              <w:rPr>
                <w:rFonts w:asciiTheme="minorHAnsi" w:eastAsia="Times New Roman" w:hAnsiTheme="minorHAnsi"/>
                <w:b/>
                <w:bCs/>
                <w:color w:val="000000"/>
                <w:sz w:val="16"/>
                <w:szCs w:val="16"/>
                <w:lang w:val="es-PE" w:eastAsia="es-PE"/>
              </w:rPr>
            </w:pPr>
            <w:r w:rsidRPr="00467E86">
              <w:rPr>
                <w:rFonts w:asciiTheme="minorHAnsi" w:eastAsia="Times New Roman" w:hAnsiTheme="minorHAnsi"/>
                <w:b/>
                <w:bCs/>
                <w:color w:val="000000"/>
                <w:sz w:val="16"/>
                <w:szCs w:val="16"/>
                <w:lang w:val="es-PE" w:eastAsia="es-PE"/>
              </w:rPr>
              <w:t>COD</w:t>
            </w:r>
          </w:p>
        </w:tc>
        <w:tc>
          <w:tcPr>
            <w:tcW w:w="1409" w:type="dxa"/>
            <w:tcBorders>
              <w:top w:val="nil"/>
              <w:left w:val="nil"/>
              <w:bottom w:val="single" w:sz="4" w:space="0" w:color="auto"/>
              <w:right w:val="single" w:sz="4" w:space="0" w:color="auto"/>
            </w:tcBorders>
            <w:shd w:val="clear" w:color="000000" w:fill="A6A6A6"/>
            <w:vAlign w:val="center"/>
            <w:hideMark/>
          </w:tcPr>
          <w:p w14:paraId="4E9FE8A2" w14:textId="77777777" w:rsidR="007C37D1" w:rsidRPr="00467E86" w:rsidRDefault="007C37D1" w:rsidP="00467E86">
            <w:pPr>
              <w:spacing w:after="0" w:line="240" w:lineRule="auto"/>
              <w:jc w:val="center"/>
              <w:rPr>
                <w:rFonts w:asciiTheme="minorHAnsi" w:eastAsia="Times New Roman" w:hAnsiTheme="minorHAnsi"/>
                <w:b/>
                <w:bCs/>
                <w:color w:val="000000"/>
                <w:sz w:val="16"/>
                <w:szCs w:val="16"/>
                <w:lang w:val="es-PE" w:eastAsia="es-PE"/>
              </w:rPr>
            </w:pPr>
            <w:r w:rsidRPr="00467E86">
              <w:rPr>
                <w:rFonts w:asciiTheme="minorHAnsi" w:eastAsia="Times New Roman" w:hAnsiTheme="minorHAnsi"/>
                <w:b/>
                <w:bCs/>
                <w:color w:val="000000"/>
                <w:sz w:val="16"/>
                <w:szCs w:val="16"/>
                <w:lang w:val="es-PE" w:eastAsia="es-PE"/>
              </w:rPr>
              <w:t>PROVINCIA</w:t>
            </w: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7AC7128" w14:textId="77777777" w:rsidR="007C37D1" w:rsidRPr="00467E86" w:rsidRDefault="007C37D1" w:rsidP="00467E86">
            <w:pPr>
              <w:spacing w:after="0" w:line="240" w:lineRule="auto"/>
              <w:rPr>
                <w:rFonts w:asciiTheme="minorHAnsi" w:eastAsia="Times New Roman" w:hAnsiTheme="minorHAnsi"/>
                <w:b/>
                <w:bCs/>
                <w:color w:val="000000"/>
                <w:sz w:val="16"/>
                <w:szCs w:val="16"/>
                <w:lang w:val="es-PE" w:eastAsia="es-PE"/>
              </w:rPr>
            </w:pPr>
          </w:p>
        </w:tc>
        <w:tc>
          <w:tcPr>
            <w:tcW w:w="849"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7DF15B" w14:textId="77777777" w:rsidR="007C37D1" w:rsidRPr="00467E86" w:rsidRDefault="007C37D1" w:rsidP="00467E86">
            <w:pPr>
              <w:spacing w:after="0" w:line="240" w:lineRule="auto"/>
              <w:rPr>
                <w:rFonts w:asciiTheme="minorHAnsi" w:eastAsia="Times New Roman" w:hAnsiTheme="minorHAnsi"/>
                <w:b/>
                <w:bCs/>
                <w:color w:val="000000"/>
                <w:sz w:val="16"/>
                <w:szCs w:val="16"/>
                <w:lang w:val="es-PE" w:eastAsia="es-PE"/>
              </w:rPr>
            </w:pPr>
          </w:p>
        </w:tc>
        <w:tc>
          <w:tcPr>
            <w:tcW w:w="122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A12A7E" w14:textId="77777777" w:rsidR="007C37D1" w:rsidRPr="00467E86" w:rsidRDefault="007C37D1" w:rsidP="00467E86">
            <w:pPr>
              <w:spacing w:after="0" w:line="240" w:lineRule="auto"/>
              <w:rPr>
                <w:rFonts w:asciiTheme="minorHAnsi" w:eastAsia="Times New Roman" w:hAnsiTheme="minorHAnsi"/>
                <w:b/>
                <w:bCs/>
                <w:color w:val="000000"/>
                <w:sz w:val="16"/>
                <w:szCs w:val="16"/>
                <w:lang w:val="es-PE" w:eastAsia="es-PE"/>
              </w:rPr>
            </w:pPr>
          </w:p>
        </w:tc>
        <w:tc>
          <w:tcPr>
            <w:tcW w:w="1417"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E7F5F9" w14:textId="77777777" w:rsidR="007C37D1" w:rsidRPr="00467E86" w:rsidRDefault="007C37D1" w:rsidP="00467E86">
            <w:pPr>
              <w:spacing w:after="0" w:line="240" w:lineRule="auto"/>
              <w:rPr>
                <w:rFonts w:asciiTheme="minorHAnsi" w:eastAsia="Times New Roman" w:hAnsiTheme="minorHAnsi"/>
                <w:b/>
                <w:bCs/>
                <w:color w:val="000000"/>
                <w:sz w:val="16"/>
                <w:szCs w:val="16"/>
                <w:lang w:val="es-PE" w:eastAsia="es-PE"/>
              </w:rPr>
            </w:pPr>
          </w:p>
        </w:tc>
        <w:tc>
          <w:tcPr>
            <w:tcW w:w="1418" w:type="dxa"/>
            <w:vMerge/>
            <w:tcBorders>
              <w:left w:val="single" w:sz="4" w:space="0" w:color="auto"/>
              <w:bottom w:val="single" w:sz="4" w:space="0" w:color="auto"/>
              <w:right w:val="single" w:sz="4" w:space="0" w:color="auto"/>
            </w:tcBorders>
            <w:shd w:val="clear" w:color="auto" w:fill="A6A6A6" w:themeFill="background1" w:themeFillShade="A6"/>
          </w:tcPr>
          <w:p w14:paraId="15D40EE7" w14:textId="77777777" w:rsidR="007C37D1" w:rsidRPr="00467E86" w:rsidRDefault="007C37D1" w:rsidP="00467E86">
            <w:pPr>
              <w:spacing w:after="0" w:line="240" w:lineRule="auto"/>
              <w:rPr>
                <w:rFonts w:asciiTheme="minorHAnsi" w:eastAsia="Times New Roman" w:hAnsiTheme="minorHAnsi"/>
                <w:b/>
                <w:bCs/>
                <w:color w:val="000000"/>
                <w:sz w:val="16"/>
                <w:szCs w:val="16"/>
                <w:lang w:val="es-PE" w:eastAsia="es-PE"/>
              </w:rPr>
            </w:pPr>
          </w:p>
        </w:tc>
      </w:tr>
      <w:tr w:rsidR="007C37D1" w:rsidRPr="00467E86" w14:paraId="3C3186C6"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24D6E2FD"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01</w:t>
            </w:r>
          </w:p>
        </w:tc>
        <w:tc>
          <w:tcPr>
            <w:tcW w:w="1409" w:type="dxa"/>
            <w:tcBorders>
              <w:top w:val="nil"/>
              <w:left w:val="nil"/>
              <w:bottom w:val="single" w:sz="4" w:space="0" w:color="auto"/>
              <w:right w:val="single" w:sz="4" w:space="0" w:color="auto"/>
            </w:tcBorders>
            <w:shd w:val="clear" w:color="000000" w:fill="FFFFFF"/>
            <w:noWrap/>
            <w:vAlign w:val="bottom"/>
            <w:hideMark/>
          </w:tcPr>
          <w:p w14:paraId="62CEB73D"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CAJAMARCA</w:t>
            </w:r>
          </w:p>
        </w:tc>
        <w:tc>
          <w:tcPr>
            <w:tcW w:w="1043" w:type="dxa"/>
            <w:tcBorders>
              <w:top w:val="nil"/>
              <w:left w:val="nil"/>
              <w:bottom w:val="single" w:sz="4" w:space="0" w:color="auto"/>
              <w:right w:val="single" w:sz="4" w:space="0" w:color="auto"/>
            </w:tcBorders>
            <w:shd w:val="clear" w:color="auto" w:fill="auto"/>
            <w:noWrap/>
            <w:vAlign w:val="bottom"/>
          </w:tcPr>
          <w:p w14:paraId="2F5879E6" w14:textId="0F0CEAF1"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5</w:t>
            </w:r>
            <w:r w:rsidR="00830ED6">
              <w:rPr>
                <w:rFonts w:asciiTheme="minorHAnsi" w:hAnsiTheme="minorHAnsi"/>
                <w:color w:val="000000"/>
                <w:sz w:val="16"/>
                <w:szCs w:val="16"/>
              </w:rPr>
              <w:t>,</w:t>
            </w:r>
            <w:r w:rsidRPr="00E04CB8">
              <w:rPr>
                <w:rFonts w:asciiTheme="minorHAnsi" w:hAnsiTheme="minorHAnsi"/>
                <w:color w:val="000000"/>
                <w:sz w:val="16"/>
                <w:szCs w:val="16"/>
              </w:rPr>
              <w:t>780</w:t>
            </w:r>
          </w:p>
        </w:tc>
        <w:tc>
          <w:tcPr>
            <w:tcW w:w="849" w:type="dxa"/>
            <w:tcBorders>
              <w:top w:val="nil"/>
              <w:left w:val="nil"/>
              <w:bottom w:val="single" w:sz="4" w:space="0" w:color="auto"/>
              <w:right w:val="single" w:sz="4" w:space="0" w:color="auto"/>
            </w:tcBorders>
            <w:shd w:val="clear" w:color="auto" w:fill="auto"/>
            <w:noWrap/>
            <w:vAlign w:val="bottom"/>
          </w:tcPr>
          <w:p w14:paraId="7049451E" w14:textId="3E364981"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5</w:t>
            </w:r>
            <w:r w:rsidR="00830ED6">
              <w:rPr>
                <w:rFonts w:asciiTheme="minorHAnsi" w:hAnsiTheme="minorHAnsi"/>
                <w:color w:val="000000"/>
                <w:sz w:val="16"/>
                <w:szCs w:val="16"/>
              </w:rPr>
              <w:t>,</w:t>
            </w:r>
            <w:r w:rsidRPr="00E04CB8">
              <w:rPr>
                <w:rFonts w:asciiTheme="minorHAnsi" w:hAnsiTheme="minorHAnsi"/>
                <w:color w:val="000000"/>
                <w:sz w:val="16"/>
                <w:szCs w:val="16"/>
              </w:rPr>
              <w:t>501</w:t>
            </w:r>
          </w:p>
        </w:tc>
        <w:tc>
          <w:tcPr>
            <w:tcW w:w="1227" w:type="dxa"/>
            <w:tcBorders>
              <w:top w:val="nil"/>
              <w:left w:val="nil"/>
              <w:bottom w:val="single" w:sz="4" w:space="0" w:color="auto"/>
              <w:right w:val="single" w:sz="4" w:space="0" w:color="auto"/>
            </w:tcBorders>
            <w:shd w:val="clear" w:color="auto" w:fill="auto"/>
            <w:noWrap/>
            <w:vAlign w:val="bottom"/>
          </w:tcPr>
          <w:p w14:paraId="45ED8490"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95%</w:t>
            </w:r>
          </w:p>
        </w:tc>
        <w:tc>
          <w:tcPr>
            <w:tcW w:w="1417" w:type="dxa"/>
            <w:tcBorders>
              <w:top w:val="nil"/>
              <w:left w:val="nil"/>
              <w:bottom w:val="single" w:sz="4" w:space="0" w:color="auto"/>
              <w:right w:val="single" w:sz="4" w:space="0" w:color="auto"/>
            </w:tcBorders>
            <w:shd w:val="clear" w:color="auto" w:fill="auto"/>
            <w:noWrap/>
            <w:vAlign w:val="bottom"/>
          </w:tcPr>
          <w:p w14:paraId="44035B1C" w14:textId="1FB1024A"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4</w:t>
            </w:r>
            <w:r w:rsidR="00830ED6">
              <w:rPr>
                <w:rFonts w:asciiTheme="minorHAnsi" w:hAnsiTheme="minorHAnsi"/>
                <w:color w:val="000000"/>
                <w:sz w:val="16"/>
                <w:szCs w:val="16"/>
              </w:rPr>
              <w:t>,</w:t>
            </w:r>
            <w:r w:rsidRPr="00E04CB8">
              <w:rPr>
                <w:rFonts w:asciiTheme="minorHAnsi" w:hAnsiTheme="minorHAnsi"/>
                <w:color w:val="000000"/>
                <w:sz w:val="16"/>
                <w:szCs w:val="16"/>
              </w:rPr>
              <w:t>355</w:t>
            </w:r>
          </w:p>
        </w:tc>
        <w:tc>
          <w:tcPr>
            <w:tcW w:w="1418" w:type="dxa"/>
            <w:tcBorders>
              <w:top w:val="nil"/>
              <w:left w:val="nil"/>
              <w:bottom w:val="single" w:sz="4" w:space="0" w:color="auto"/>
              <w:right w:val="single" w:sz="4" w:space="0" w:color="auto"/>
            </w:tcBorders>
            <w:vAlign w:val="bottom"/>
          </w:tcPr>
          <w:p w14:paraId="4FCB0FFF"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79%</w:t>
            </w:r>
          </w:p>
        </w:tc>
      </w:tr>
      <w:tr w:rsidR="007C37D1" w:rsidRPr="00467E86" w14:paraId="180BB730"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530C2B4D"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02</w:t>
            </w:r>
          </w:p>
        </w:tc>
        <w:tc>
          <w:tcPr>
            <w:tcW w:w="1409" w:type="dxa"/>
            <w:tcBorders>
              <w:top w:val="nil"/>
              <w:left w:val="nil"/>
              <w:bottom w:val="single" w:sz="4" w:space="0" w:color="auto"/>
              <w:right w:val="single" w:sz="4" w:space="0" w:color="auto"/>
            </w:tcBorders>
            <w:shd w:val="clear" w:color="000000" w:fill="FFFFFF"/>
            <w:noWrap/>
            <w:vAlign w:val="bottom"/>
            <w:hideMark/>
          </w:tcPr>
          <w:p w14:paraId="14E60CDB"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CAJABAMBA</w:t>
            </w:r>
          </w:p>
        </w:tc>
        <w:tc>
          <w:tcPr>
            <w:tcW w:w="1043" w:type="dxa"/>
            <w:tcBorders>
              <w:top w:val="nil"/>
              <w:left w:val="nil"/>
              <w:bottom w:val="single" w:sz="4" w:space="0" w:color="auto"/>
              <w:right w:val="single" w:sz="4" w:space="0" w:color="auto"/>
            </w:tcBorders>
            <w:shd w:val="clear" w:color="auto" w:fill="auto"/>
            <w:noWrap/>
            <w:vAlign w:val="bottom"/>
          </w:tcPr>
          <w:p w14:paraId="5887E5E7" w14:textId="7D9DD366"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676</w:t>
            </w:r>
          </w:p>
        </w:tc>
        <w:tc>
          <w:tcPr>
            <w:tcW w:w="849" w:type="dxa"/>
            <w:tcBorders>
              <w:top w:val="nil"/>
              <w:left w:val="nil"/>
              <w:bottom w:val="single" w:sz="4" w:space="0" w:color="auto"/>
              <w:right w:val="single" w:sz="4" w:space="0" w:color="auto"/>
            </w:tcBorders>
            <w:shd w:val="clear" w:color="auto" w:fill="auto"/>
            <w:noWrap/>
            <w:vAlign w:val="bottom"/>
          </w:tcPr>
          <w:p w14:paraId="708BBF88" w14:textId="43AEA0F8"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577</w:t>
            </w:r>
          </w:p>
        </w:tc>
        <w:tc>
          <w:tcPr>
            <w:tcW w:w="1227" w:type="dxa"/>
            <w:tcBorders>
              <w:top w:val="nil"/>
              <w:left w:val="nil"/>
              <w:bottom w:val="single" w:sz="4" w:space="0" w:color="auto"/>
              <w:right w:val="single" w:sz="4" w:space="0" w:color="auto"/>
            </w:tcBorders>
            <w:shd w:val="clear" w:color="auto" w:fill="auto"/>
            <w:noWrap/>
            <w:vAlign w:val="bottom"/>
          </w:tcPr>
          <w:p w14:paraId="3C3FC4D5"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94%</w:t>
            </w:r>
          </w:p>
        </w:tc>
        <w:tc>
          <w:tcPr>
            <w:tcW w:w="1417" w:type="dxa"/>
            <w:tcBorders>
              <w:top w:val="nil"/>
              <w:left w:val="nil"/>
              <w:bottom w:val="single" w:sz="4" w:space="0" w:color="auto"/>
              <w:right w:val="single" w:sz="4" w:space="0" w:color="auto"/>
            </w:tcBorders>
            <w:shd w:val="clear" w:color="auto" w:fill="auto"/>
            <w:noWrap/>
            <w:vAlign w:val="bottom"/>
          </w:tcPr>
          <w:p w14:paraId="756F061A" w14:textId="64B18F5F"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439</w:t>
            </w:r>
          </w:p>
        </w:tc>
        <w:tc>
          <w:tcPr>
            <w:tcW w:w="1418" w:type="dxa"/>
            <w:tcBorders>
              <w:top w:val="nil"/>
              <w:left w:val="nil"/>
              <w:bottom w:val="single" w:sz="4" w:space="0" w:color="auto"/>
              <w:right w:val="single" w:sz="4" w:space="0" w:color="auto"/>
            </w:tcBorders>
            <w:vAlign w:val="bottom"/>
          </w:tcPr>
          <w:p w14:paraId="3F4A14C6"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91%</w:t>
            </w:r>
          </w:p>
        </w:tc>
      </w:tr>
      <w:tr w:rsidR="007C37D1" w:rsidRPr="00467E86" w14:paraId="66314375"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47F7C50"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03</w:t>
            </w:r>
          </w:p>
        </w:tc>
        <w:tc>
          <w:tcPr>
            <w:tcW w:w="1409" w:type="dxa"/>
            <w:tcBorders>
              <w:top w:val="nil"/>
              <w:left w:val="nil"/>
              <w:bottom w:val="single" w:sz="4" w:space="0" w:color="auto"/>
              <w:right w:val="single" w:sz="4" w:space="0" w:color="auto"/>
            </w:tcBorders>
            <w:shd w:val="clear" w:color="000000" w:fill="FFFFFF"/>
            <w:noWrap/>
            <w:vAlign w:val="bottom"/>
            <w:hideMark/>
          </w:tcPr>
          <w:p w14:paraId="79D0D4A9"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CELENDIN</w:t>
            </w:r>
          </w:p>
        </w:tc>
        <w:tc>
          <w:tcPr>
            <w:tcW w:w="1043" w:type="dxa"/>
            <w:tcBorders>
              <w:top w:val="nil"/>
              <w:left w:val="nil"/>
              <w:bottom w:val="single" w:sz="4" w:space="0" w:color="auto"/>
              <w:right w:val="single" w:sz="4" w:space="0" w:color="auto"/>
            </w:tcBorders>
            <w:shd w:val="clear" w:color="auto" w:fill="auto"/>
            <w:noWrap/>
            <w:vAlign w:val="bottom"/>
          </w:tcPr>
          <w:p w14:paraId="5B7B6229" w14:textId="2AC3E492"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215</w:t>
            </w:r>
          </w:p>
        </w:tc>
        <w:tc>
          <w:tcPr>
            <w:tcW w:w="849" w:type="dxa"/>
            <w:tcBorders>
              <w:top w:val="nil"/>
              <w:left w:val="nil"/>
              <w:bottom w:val="single" w:sz="4" w:space="0" w:color="auto"/>
              <w:right w:val="single" w:sz="4" w:space="0" w:color="auto"/>
            </w:tcBorders>
            <w:shd w:val="clear" w:color="auto" w:fill="auto"/>
            <w:noWrap/>
            <w:vAlign w:val="bottom"/>
          </w:tcPr>
          <w:p w14:paraId="2771A805" w14:textId="1D623265"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159</w:t>
            </w:r>
          </w:p>
        </w:tc>
        <w:tc>
          <w:tcPr>
            <w:tcW w:w="1227" w:type="dxa"/>
            <w:tcBorders>
              <w:top w:val="nil"/>
              <w:left w:val="nil"/>
              <w:bottom w:val="single" w:sz="4" w:space="0" w:color="auto"/>
              <w:right w:val="single" w:sz="4" w:space="0" w:color="auto"/>
            </w:tcBorders>
            <w:shd w:val="clear" w:color="auto" w:fill="auto"/>
            <w:noWrap/>
            <w:vAlign w:val="bottom"/>
          </w:tcPr>
          <w:p w14:paraId="4E479B96"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95%</w:t>
            </w:r>
          </w:p>
        </w:tc>
        <w:tc>
          <w:tcPr>
            <w:tcW w:w="1417" w:type="dxa"/>
            <w:tcBorders>
              <w:top w:val="nil"/>
              <w:left w:val="nil"/>
              <w:bottom w:val="single" w:sz="4" w:space="0" w:color="auto"/>
              <w:right w:val="single" w:sz="4" w:space="0" w:color="auto"/>
            </w:tcBorders>
            <w:shd w:val="clear" w:color="auto" w:fill="auto"/>
            <w:noWrap/>
            <w:vAlign w:val="bottom"/>
          </w:tcPr>
          <w:p w14:paraId="2C28A62E" w14:textId="0AD61C16"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057</w:t>
            </w:r>
          </w:p>
        </w:tc>
        <w:tc>
          <w:tcPr>
            <w:tcW w:w="1418" w:type="dxa"/>
            <w:tcBorders>
              <w:top w:val="nil"/>
              <w:left w:val="nil"/>
              <w:bottom w:val="single" w:sz="4" w:space="0" w:color="auto"/>
              <w:right w:val="single" w:sz="4" w:space="0" w:color="auto"/>
            </w:tcBorders>
            <w:vAlign w:val="bottom"/>
          </w:tcPr>
          <w:p w14:paraId="2E7C00A3"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91%</w:t>
            </w:r>
          </w:p>
        </w:tc>
      </w:tr>
      <w:tr w:rsidR="007C37D1" w:rsidRPr="00467E86" w14:paraId="1EC13DE1"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AF5BBF8"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04</w:t>
            </w:r>
          </w:p>
        </w:tc>
        <w:tc>
          <w:tcPr>
            <w:tcW w:w="1409" w:type="dxa"/>
            <w:tcBorders>
              <w:top w:val="nil"/>
              <w:left w:val="nil"/>
              <w:bottom w:val="single" w:sz="4" w:space="0" w:color="auto"/>
              <w:right w:val="single" w:sz="4" w:space="0" w:color="auto"/>
            </w:tcBorders>
            <w:shd w:val="clear" w:color="000000" w:fill="FFFFFF"/>
            <w:noWrap/>
            <w:vAlign w:val="bottom"/>
            <w:hideMark/>
          </w:tcPr>
          <w:p w14:paraId="1038D21E"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CHOTA</w:t>
            </w:r>
          </w:p>
        </w:tc>
        <w:tc>
          <w:tcPr>
            <w:tcW w:w="1043" w:type="dxa"/>
            <w:tcBorders>
              <w:top w:val="nil"/>
              <w:left w:val="nil"/>
              <w:bottom w:val="single" w:sz="4" w:space="0" w:color="auto"/>
              <w:right w:val="single" w:sz="4" w:space="0" w:color="auto"/>
            </w:tcBorders>
            <w:shd w:val="clear" w:color="auto" w:fill="auto"/>
            <w:noWrap/>
            <w:vAlign w:val="bottom"/>
          </w:tcPr>
          <w:p w14:paraId="6EE18523" w14:textId="382479E6"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2</w:t>
            </w:r>
            <w:r w:rsidR="00830ED6">
              <w:rPr>
                <w:rFonts w:asciiTheme="minorHAnsi" w:hAnsiTheme="minorHAnsi"/>
                <w:color w:val="000000"/>
                <w:sz w:val="16"/>
                <w:szCs w:val="16"/>
              </w:rPr>
              <w:t>,</w:t>
            </w:r>
            <w:r w:rsidRPr="00E04CB8">
              <w:rPr>
                <w:rFonts w:asciiTheme="minorHAnsi" w:hAnsiTheme="minorHAnsi"/>
                <w:color w:val="000000"/>
                <w:sz w:val="16"/>
                <w:szCs w:val="16"/>
              </w:rPr>
              <w:t>372</w:t>
            </w:r>
          </w:p>
        </w:tc>
        <w:tc>
          <w:tcPr>
            <w:tcW w:w="849" w:type="dxa"/>
            <w:tcBorders>
              <w:top w:val="nil"/>
              <w:left w:val="nil"/>
              <w:bottom w:val="single" w:sz="4" w:space="0" w:color="auto"/>
              <w:right w:val="single" w:sz="4" w:space="0" w:color="auto"/>
            </w:tcBorders>
            <w:shd w:val="clear" w:color="auto" w:fill="auto"/>
            <w:noWrap/>
            <w:vAlign w:val="bottom"/>
          </w:tcPr>
          <w:p w14:paraId="5CBD916A" w14:textId="5B342089"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2</w:t>
            </w:r>
            <w:r w:rsidR="00830ED6">
              <w:rPr>
                <w:rFonts w:asciiTheme="minorHAnsi" w:hAnsiTheme="minorHAnsi"/>
                <w:color w:val="000000"/>
                <w:sz w:val="16"/>
                <w:szCs w:val="16"/>
              </w:rPr>
              <w:t>,</w:t>
            </w:r>
            <w:r w:rsidRPr="00E04CB8">
              <w:rPr>
                <w:rFonts w:asciiTheme="minorHAnsi" w:hAnsiTheme="minorHAnsi"/>
                <w:color w:val="000000"/>
                <w:sz w:val="16"/>
                <w:szCs w:val="16"/>
              </w:rPr>
              <w:t>293</w:t>
            </w:r>
          </w:p>
        </w:tc>
        <w:tc>
          <w:tcPr>
            <w:tcW w:w="1227" w:type="dxa"/>
            <w:tcBorders>
              <w:top w:val="nil"/>
              <w:left w:val="nil"/>
              <w:bottom w:val="single" w:sz="4" w:space="0" w:color="auto"/>
              <w:right w:val="single" w:sz="4" w:space="0" w:color="auto"/>
            </w:tcBorders>
            <w:shd w:val="clear" w:color="auto" w:fill="auto"/>
            <w:noWrap/>
            <w:vAlign w:val="bottom"/>
          </w:tcPr>
          <w:p w14:paraId="6F807987"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97%</w:t>
            </w:r>
          </w:p>
        </w:tc>
        <w:tc>
          <w:tcPr>
            <w:tcW w:w="1417" w:type="dxa"/>
            <w:tcBorders>
              <w:top w:val="nil"/>
              <w:left w:val="nil"/>
              <w:bottom w:val="single" w:sz="4" w:space="0" w:color="auto"/>
              <w:right w:val="single" w:sz="4" w:space="0" w:color="auto"/>
            </w:tcBorders>
            <w:shd w:val="clear" w:color="auto" w:fill="auto"/>
            <w:noWrap/>
            <w:vAlign w:val="bottom"/>
          </w:tcPr>
          <w:p w14:paraId="2EC33112" w14:textId="53003309"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2</w:t>
            </w:r>
            <w:r w:rsidR="00830ED6">
              <w:rPr>
                <w:rFonts w:asciiTheme="minorHAnsi" w:hAnsiTheme="minorHAnsi"/>
                <w:color w:val="000000"/>
                <w:sz w:val="16"/>
                <w:szCs w:val="16"/>
              </w:rPr>
              <w:t>,</w:t>
            </w:r>
            <w:r w:rsidRPr="00E04CB8">
              <w:rPr>
                <w:rFonts w:asciiTheme="minorHAnsi" w:hAnsiTheme="minorHAnsi"/>
                <w:color w:val="000000"/>
                <w:sz w:val="16"/>
                <w:szCs w:val="16"/>
              </w:rPr>
              <w:t>089</w:t>
            </w:r>
          </w:p>
        </w:tc>
        <w:tc>
          <w:tcPr>
            <w:tcW w:w="1418" w:type="dxa"/>
            <w:tcBorders>
              <w:top w:val="nil"/>
              <w:left w:val="nil"/>
              <w:bottom w:val="single" w:sz="4" w:space="0" w:color="auto"/>
              <w:right w:val="single" w:sz="4" w:space="0" w:color="auto"/>
            </w:tcBorders>
            <w:vAlign w:val="bottom"/>
          </w:tcPr>
          <w:p w14:paraId="113E514A"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91%</w:t>
            </w:r>
          </w:p>
        </w:tc>
      </w:tr>
      <w:tr w:rsidR="007C37D1" w:rsidRPr="00467E86" w14:paraId="6BB157FD"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66FAAD7"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05</w:t>
            </w:r>
          </w:p>
        </w:tc>
        <w:tc>
          <w:tcPr>
            <w:tcW w:w="1409" w:type="dxa"/>
            <w:tcBorders>
              <w:top w:val="nil"/>
              <w:left w:val="nil"/>
              <w:bottom w:val="single" w:sz="4" w:space="0" w:color="auto"/>
              <w:right w:val="single" w:sz="4" w:space="0" w:color="auto"/>
            </w:tcBorders>
            <w:shd w:val="clear" w:color="000000" w:fill="FFFFFF"/>
            <w:noWrap/>
            <w:vAlign w:val="bottom"/>
            <w:hideMark/>
          </w:tcPr>
          <w:p w14:paraId="34F9EC99"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CONTUMAZA</w:t>
            </w:r>
          </w:p>
        </w:tc>
        <w:tc>
          <w:tcPr>
            <w:tcW w:w="1043" w:type="dxa"/>
            <w:tcBorders>
              <w:top w:val="nil"/>
              <w:left w:val="nil"/>
              <w:bottom w:val="single" w:sz="4" w:space="0" w:color="auto"/>
              <w:right w:val="single" w:sz="4" w:space="0" w:color="auto"/>
            </w:tcBorders>
            <w:shd w:val="clear" w:color="auto" w:fill="auto"/>
            <w:noWrap/>
            <w:vAlign w:val="bottom"/>
          </w:tcPr>
          <w:p w14:paraId="72F67209"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412</w:t>
            </w:r>
          </w:p>
        </w:tc>
        <w:tc>
          <w:tcPr>
            <w:tcW w:w="849" w:type="dxa"/>
            <w:tcBorders>
              <w:top w:val="nil"/>
              <w:left w:val="nil"/>
              <w:bottom w:val="single" w:sz="4" w:space="0" w:color="auto"/>
              <w:right w:val="single" w:sz="4" w:space="0" w:color="auto"/>
            </w:tcBorders>
            <w:shd w:val="clear" w:color="auto" w:fill="auto"/>
            <w:noWrap/>
            <w:vAlign w:val="bottom"/>
          </w:tcPr>
          <w:p w14:paraId="7381B5E8"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394</w:t>
            </w:r>
          </w:p>
        </w:tc>
        <w:tc>
          <w:tcPr>
            <w:tcW w:w="1227" w:type="dxa"/>
            <w:tcBorders>
              <w:top w:val="nil"/>
              <w:left w:val="nil"/>
              <w:bottom w:val="single" w:sz="4" w:space="0" w:color="auto"/>
              <w:right w:val="single" w:sz="4" w:space="0" w:color="auto"/>
            </w:tcBorders>
            <w:shd w:val="clear" w:color="auto" w:fill="auto"/>
            <w:noWrap/>
            <w:vAlign w:val="bottom"/>
          </w:tcPr>
          <w:p w14:paraId="522C8230"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96%</w:t>
            </w:r>
          </w:p>
        </w:tc>
        <w:tc>
          <w:tcPr>
            <w:tcW w:w="1417" w:type="dxa"/>
            <w:tcBorders>
              <w:top w:val="nil"/>
              <w:left w:val="nil"/>
              <w:bottom w:val="single" w:sz="4" w:space="0" w:color="auto"/>
              <w:right w:val="single" w:sz="4" w:space="0" w:color="auto"/>
            </w:tcBorders>
            <w:shd w:val="clear" w:color="auto" w:fill="auto"/>
            <w:noWrap/>
            <w:vAlign w:val="bottom"/>
          </w:tcPr>
          <w:p w14:paraId="108B3D7D"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386</w:t>
            </w:r>
          </w:p>
        </w:tc>
        <w:tc>
          <w:tcPr>
            <w:tcW w:w="1418" w:type="dxa"/>
            <w:tcBorders>
              <w:top w:val="nil"/>
              <w:left w:val="nil"/>
              <w:bottom w:val="single" w:sz="4" w:space="0" w:color="auto"/>
              <w:right w:val="single" w:sz="4" w:space="0" w:color="auto"/>
            </w:tcBorders>
            <w:vAlign w:val="bottom"/>
          </w:tcPr>
          <w:p w14:paraId="48C293EA"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98%</w:t>
            </w:r>
          </w:p>
        </w:tc>
      </w:tr>
      <w:tr w:rsidR="007C37D1" w:rsidRPr="00467E86" w14:paraId="5F85186D"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D8978E7"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06</w:t>
            </w:r>
          </w:p>
        </w:tc>
        <w:tc>
          <w:tcPr>
            <w:tcW w:w="1409" w:type="dxa"/>
            <w:tcBorders>
              <w:top w:val="nil"/>
              <w:left w:val="nil"/>
              <w:bottom w:val="single" w:sz="4" w:space="0" w:color="auto"/>
              <w:right w:val="single" w:sz="4" w:space="0" w:color="auto"/>
            </w:tcBorders>
            <w:shd w:val="clear" w:color="000000" w:fill="FFFFFF"/>
            <w:noWrap/>
            <w:vAlign w:val="bottom"/>
            <w:hideMark/>
          </w:tcPr>
          <w:p w14:paraId="6DEFF049"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CUTERVO</w:t>
            </w:r>
          </w:p>
        </w:tc>
        <w:tc>
          <w:tcPr>
            <w:tcW w:w="1043" w:type="dxa"/>
            <w:tcBorders>
              <w:top w:val="nil"/>
              <w:left w:val="nil"/>
              <w:bottom w:val="single" w:sz="4" w:space="0" w:color="auto"/>
              <w:right w:val="single" w:sz="4" w:space="0" w:color="auto"/>
            </w:tcBorders>
            <w:shd w:val="clear" w:color="auto" w:fill="auto"/>
            <w:noWrap/>
            <w:vAlign w:val="bottom"/>
          </w:tcPr>
          <w:p w14:paraId="28E20D78" w14:textId="6A65439E"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706</w:t>
            </w:r>
          </w:p>
        </w:tc>
        <w:tc>
          <w:tcPr>
            <w:tcW w:w="849" w:type="dxa"/>
            <w:tcBorders>
              <w:top w:val="nil"/>
              <w:left w:val="nil"/>
              <w:bottom w:val="single" w:sz="4" w:space="0" w:color="auto"/>
              <w:right w:val="single" w:sz="4" w:space="0" w:color="auto"/>
            </w:tcBorders>
            <w:shd w:val="clear" w:color="auto" w:fill="auto"/>
            <w:noWrap/>
            <w:vAlign w:val="bottom"/>
          </w:tcPr>
          <w:p w14:paraId="032B6C45" w14:textId="79D10B6C"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650</w:t>
            </w:r>
          </w:p>
        </w:tc>
        <w:tc>
          <w:tcPr>
            <w:tcW w:w="1227" w:type="dxa"/>
            <w:tcBorders>
              <w:top w:val="nil"/>
              <w:left w:val="nil"/>
              <w:bottom w:val="single" w:sz="4" w:space="0" w:color="auto"/>
              <w:right w:val="single" w:sz="4" w:space="0" w:color="auto"/>
            </w:tcBorders>
            <w:shd w:val="clear" w:color="auto" w:fill="auto"/>
            <w:noWrap/>
            <w:vAlign w:val="bottom"/>
          </w:tcPr>
          <w:p w14:paraId="33E544F8"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97%</w:t>
            </w:r>
          </w:p>
        </w:tc>
        <w:tc>
          <w:tcPr>
            <w:tcW w:w="1417" w:type="dxa"/>
            <w:tcBorders>
              <w:top w:val="nil"/>
              <w:left w:val="nil"/>
              <w:bottom w:val="single" w:sz="4" w:space="0" w:color="auto"/>
              <w:right w:val="single" w:sz="4" w:space="0" w:color="auto"/>
            </w:tcBorders>
            <w:shd w:val="clear" w:color="auto" w:fill="auto"/>
            <w:noWrap/>
            <w:vAlign w:val="bottom"/>
          </w:tcPr>
          <w:p w14:paraId="7D93B6E2" w14:textId="49B2BF34"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349</w:t>
            </w:r>
          </w:p>
        </w:tc>
        <w:tc>
          <w:tcPr>
            <w:tcW w:w="1418" w:type="dxa"/>
            <w:tcBorders>
              <w:top w:val="nil"/>
              <w:left w:val="nil"/>
              <w:bottom w:val="single" w:sz="4" w:space="0" w:color="auto"/>
              <w:right w:val="single" w:sz="4" w:space="0" w:color="auto"/>
            </w:tcBorders>
            <w:vAlign w:val="bottom"/>
          </w:tcPr>
          <w:p w14:paraId="26DBF650"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82%</w:t>
            </w:r>
          </w:p>
        </w:tc>
      </w:tr>
      <w:tr w:rsidR="007C37D1" w:rsidRPr="00467E86" w14:paraId="18DDD688"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00704BD"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07</w:t>
            </w:r>
          </w:p>
        </w:tc>
        <w:tc>
          <w:tcPr>
            <w:tcW w:w="1409" w:type="dxa"/>
            <w:tcBorders>
              <w:top w:val="nil"/>
              <w:left w:val="nil"/>
              <w:bottom w:val="single" w:sz="4" w:space="0" w:color="auto"/>
              <w:right w:val="single" w:sz="4" w:space="0" w:color="auto"/>
            </w:tcBorders>
            <w:shd w:val="clear" w:color="000000" w:fill="FFFFFF"/>
            <w:noWrap/>
            <w:vAlign w:val="bottom"/>
            <w:hideMark/>
          </w:tcPr>
          <w:p w14:paraId="784D72CA"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HUALGAYOC</w:t>
            </w:r>
          </w:p>
        </w:tc>
        <w:tc>
          <w:tcPr>
            <w:tcW w:w="1043" w:type="dxa"/>
            <w:tcBorders>
              <w:top w:val="nil"/>
              <w:left w:val="nil"/>
              <w:bottom w:val="single" w:sz="4" w:space="0" w:color="auto"/>
              <w:right w:val="single" w:sz="4" w:space="0" w:color="auto"/>
            </w:tcBorders>
            <w:shd w:val="clear" w:color="auto" w:fill="auto"/>
            <w:noWrap/>
            <w:vAlign w:val="bottom"/>
          </w:tcPr>
          <w:p w14:paraId="4E39AF0F" w14:textId="49E00726"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447</w:t>
            </w:r>
          </w:p>
        </w:tc>
        <w:tc>
          <w:tcPr>
            <w:tcW w:w="849" w:type="dxa"/>
            <w:tcBorders>
              <w:top w:val="nil"/>
              <w:left w:val="nil"/>
              <w:bottom w:val="single" w:sz="4" w:space="0" w:color="auto"/>
              <w:right w:val="single" w:sz="4" w:space="0" w:color="auto"/>
            </w:tcBorders>
            <w:shd w:val="clear" w:color="auto" w:fill="auto"/>
            <w:noWrap/>
            <w:vAlign w:val="bottom"/>
          </w:tcPr>
          <w:p w14:paraId="15FDC012" w14:textId="63B01E66"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413</w:t>
            </w:r>
          </w:p>
        </w:tc>
        <w:tc>
          <w:tcPr>
            <w:tcW w:w="1227" w:type="dxa"/>
            <w:tcBorders>
              <w:top w:val="nil"/>
              <w:left w:val="nil"/>
              <w:bottom w:val="single" w:sz="4" w:space="0" w:color="auto"/>
              <w:right w:val="single" w:sz="4" w:space="0" w:color="auto"/>
            </w:tcBorders>
            <w:shd w:val="clear" w:color="auto" w:fill="auto"/>
            <w:noWrap/>
            <w:vAlign w:val="bottom"/>
          </w:tcPr>
          <w:p w14:paraId="42BE426A"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98%</w:t>
            </w:r>
          </w:p>
        </w:tc>
        <w:tc>
          <w:tcPr>
            <w:tcW w:w="1417" w:type="dxa"/>
            <w:tcBorders>
              <w:top w:val="nil"/>
              <w:left w:val="nil"/>
              <w:bottom w:val="single" w:sz="4" w:space="0" w:color="auto"/>
              <w:right w:val="single" w:sz="4" w:space="0" w:color="auto"/>
            </w:tcBorders>
            <w:shd w:val="clear" w:color="auto" w:fill="auto"/>
            <w:noWrap/>
            <w:vAlign w:val="bottom"/>
          </w:tcPr>
          <w:p w14:paraId="1806A81D" w14:textId="695E0D0C"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288</w:t>
            </w:r>
          </w:p>
        </w:tc>
        <w:tc>
          <w:tcPr>
            <w:tcW w:w="1418" w:type="dxa"/>
            <w:tcBorders>
              <w:top w:val="nil"/>
              <w:left w:val="nil"/>
              <w:bottom w:val="single" w:sz="4" w:space="0" w:color="auto"/>
              <w:right w:val="single" w:sz="4" w:space="0" w:color="auto"/>
            </w:tcBorders>
            <w:vAlign w:val="bottom"/>
          </w:tcPr>
          <w:p w14:paraId="526C1E93"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91%</w:t>
            </w:r>
          </w:p>
        </w:tc>
      </w:tr>
      <w:tr w:rsidR="007C37D1" w:rsidRPr="00467E86" w14:paraId="6236812C"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17BCCD1"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08</w:t>
            </w:r>
          </w:p>
        </w:tc>
        <w:tc>
          <w:tcPr>
            <w:tcW w:w="1409" w:type="dxa"/>
            <w:tcBorders>
              <w:top w:val="nil"/>
              <w:left w:val="nil"/>
              <w:bottom w:val="single" w:sz="4" w:space="0" w:color="auto"/>
              <w:right w:val="single" w:sz="4" w:space="0" w:color="auto"/>
            </w:tcBorders>
            <w:shd w:val="clear" w:color="000000" w:fill="FFFFFF"/>
            <w:noWrap/>
            <w:vAlign w:val="bottom"/>
            <w:hideMark/>
          </w:tcPr>
          <w:p w14:paraId="556D243F"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JAEN</w:t>
            </w:r>
          </w:p>
        </w:tc>
        <w:tc>
          <w:tcPr>
            <w:tcW w:w="1043" w:type="dxa"/>
            <w:tcBorders>
              <w:top w:val="nil"/>
              <w:left w:val="nil"/>
              <w:bottom w:val="single" w:sz="4" w:space="0" w:color="auto"/>
              <w:right w:val="single" w:sz="4" w:space="0" w:color="auto"/>
            </w:tcBorders>
            <w:shd w:val="clear" w:color="auto" w:fill="auto"/>
            <w:noWrap/>
            <w:vAlign w:val="bottom"/>
          </w:tcPr>
          <w:p w14:paraId="5714792D" w14:textId="327F1539"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172</w:t>
            </w:r>
          </w:p>
        </w:tc>
        <w:tc>
          <w:tcPr>
            <w:tcW w:w="849" w:type="dxa"/>
            <w:tcBorders>
              <w:top w:val="nil"/>
              <w:left w:val="nil"/>
              <w:bottom w:val="single" w:sz="4" w:space="0" w:color="auto"/>
              <w:right w:val="single" w:sz="4" w:space="0" w:color="auto"/>
            </w:tcBorders>
            <w:shd w:val="clear" w:color="auto" w:fill="auto"/>
            <w:noWrap/>
            <w:vAlign w:val="bottom"/>
          </w:tcPr>
          <w:p w14:paraId="47798997" w14:textId="768B2C1B"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135</w:t>
            </w:r>
          </w:p>
        </w:tc>
        <w:tc>
          <w:tcPr>
            <w:tcW w:w="1227" w:type="dxa"/>
            <w:tcBorders>
              <w:top w:val="nil"/>
              <w:left w:val="nil"/>
              <w:bottom w:val="single" w:sz="4" w:space="0" w:color="auto"/>
              <w:right w:val="single" w:sz="4" w:space="0" w:color="auto"/>
            </w:tcBorders>
            <w:shd w:val="clear" w:color="auto" w:fill="auto"/>
            <w:noWrap/>
            <w:vAlign w:val="bottom"/>
          </w:tcPr>
          <w:p w14:paraId="1CA04252"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97%</w:t>
            </w:r>
          </w:p>
        </w:tc>
        <w:tc>
          <w:tcPr>
            <w:tcW w:w="1417" w:type="dxa"/>
            <w:tcBorders>
              <w:top w:val="nil"/>
              <w:left w:val="nil"/>
              <w:bottom w:val="single" w:sz="4" w:space="0" w:color="auto"/>
              <w:right w:val="single" w:sz="4" w:space="0" w:color="auto"/>
            </w:tcBorders>
            <w:shd w:val="clear" w:color="auto" w:fill="auto"/>
            <w:noWrap/>
            <w:vAlign w:val="bottom"/>
          </w:tcPr>
          <w:p w14:paraId="4B1CFCCF" w14:textId="5827796C"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019</w:t>
            </w:r>
          </w:p>
        </w:tc>
        <w:tc>
          <w:tcPr>
            <w:tcW w:w="1418" w:type="dxa"/>
            <w:tcBorders>
              <w:top w:val="nil"/>
              <w:left w:val="nil"/>
              <w:bottom w:val="single" w:sz="4" w:space="0" w:color="auto"/>
              <w:right w:val="single" w:sz="4" w:space="0" w:color="auto"/>
            </w:tcBorders>
            <w:vAlign w:val="bottom"/>
          </w:tcPr>
          <w:p w14:paraId="321B73CE"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90%</w:t>
            </w:r>
          </w:p>
        </w:tc>
      </w:tr>
      <w:tr w:rsidR="007C37D1" w:rsidRPr="00467E86" w14:paraId="6EBE4C62"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60065EEE"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09</w:t>
            </w:r>
          </w:p>
        </w:tc>
        <w:tc>
          <w:tcPr>
            <w:tcW w:w="1409" w:type="dxa"/>
            <w:tcBorders>
              <w:top w:val="nil"/>
              <w:left w:val="nil"/>
              <w:bottom w:val="single" w:sz="4" w:space="0" w:color="auto"/>
              <w:right w:val="single" w:sz="4" w:space="0" w:color="auto"/>
            </w:tcBorders>
            <w:shd w:val="clear" w:color="000000" w:fill="FFFFFF"/>
            <w:noWrap/>
            <w:vAlign w:val="bottom"/>
            <w:hideMark/>
          </w:tcPr>
          <w:p w14:paraId="6F74CA84"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SAN IGNACIO</w:t>
            </w:r>
          </w:p>
        </w:tc>
        <w:tc>
          <w:tcPr>
            <w:tcW w:w="1043" w:type="dxa"/>
            <w:tcBorders>
              <w:top w:val="nil"/>
              <w:left w:val="nil"/>
              <w:bottom w:val="single" w:sz="4" w:space="0" w:color="auto"/>
              <w:right w:val="single" w:sz="4" w:space="0" w:color="auto"/>
            </w:tcBorders>
            <w:shd w:val="clear" w:color="auto" w:fill="auto"/>
            <w:noWrap/>
            <w:vAlign w:val="bottom"/>
          </w:tcPr>
          <w:p w14:paraId="6E8A2608" w14:textId="505DEC12"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2</w:t>
            </w:r>
            <w:r w:rsidR="00830ED6">
              <w:rPr>
                <w:rFonts w:asciiTheme="minorHAnsi" w:hAnsiTheme="minorHAnsi"/>
                <w:color w:val="000000"/>
                <w:sz w:val="16"/>
                <w:szCs w:val="16"/>
              </w:rPr>
              <w:t>,</w:t>
            </w:r>
            <w:r w:rsidRPr="00E04CB8">
              <w:rPr>
                <w:rFonts w:asciiTheme="minorHAnsi" w:hAnsiTheme="minorHAnsi"/>
                <w:color w:val="000000"/>
                <w:sz w:val="16"/>
                <w:szCs w:val="16"/>
              </w:rPr>
              <w:t>163</w:t>
            </w:r>
          </w:p>
        </w:tc>
        <w:tc>
          <w:tcPr>
            <w:tcW w:w="849" w:type="dxa"/>
            <w:tcBorders>
              <w:top w:val="nil"/>
              <w:left w:val="nil"/>
              <w:bottom w:val="single" w:sz="4" w:space="0" w:color="auto"/>
              <w:right w:val="single" w:sz="4" w:space="0" w:color="auto"/>
            </w:tcBorders>
            <w:shd w:val="clear" w:color="auto" w:fill="auto"/>
            <w:noWrap/>
            <w:vAlign w:val="bottom"/>
          </w:tcPr>
          <w:p w14:paraId="44E1F951" w14:textId="54280E14"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2</w:t>
            </w:r>
            <w:r w:rsidR="00830ED6">
              <w:rPr>
                <w:rFonts w:asciiTheme="minorHAnsi" w:hAnsiTheme="minorHAnsi"/>
                <w:color w:val="000000"/>
                <w:sz w:val="16"/>
                <w:szCs w:val="16"/>
              </w:rPr>
              <w:t>,</w:t>
            </w:r>
            <w:r w:rsidRPr="00E04CB8">
              <w:rPr>
                <w:rFonts w:asciiTheme="minorHAnsi" w:hAnsiTheme="minorHAnsi"/>
                <w:color w:val="000000"/>
                <w:sz w:val="16"/>
                <w:szCs w:val="16"/>
              </w:rPr>
              <w:t>062</w:t>
            </w:r>
          </w:p>
        </w:tc>
        <w:tc>
          <w:tcPr>
            <w:tcW w:w="1227" w:type="dxa"/>
            <w:tcBorders>
              <w:top w:val="nil"/>
              <w:left w:val="nil"/>
              <w:bottom w:val="single" w:sz="4" w:space="0" w:color="auto"/>
              <w:right w:val="single" w:sz="4" w:space="0" w:color="auto"/>
            </w:tcBorders>
            <w:shd w:val="clear" w:color="auto" w:fill="auto"/>
            <w:noWrap/>
            <w:vAlign w:val="bottom"/>
          </w:tcPr>
          <w:p w14:paraId="2C266E5F"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95%</w:t>
            </w:r>
          </w:p>
        </w:tc>
        <w:tc>
          <w:tcPr>
            <w:tcW w:w="1417" w:type="dxa"/>
            <w:tcBorders>
              <w:top w:val="nil"/>
              <w:left w:val="nil"/>
              <w:bottom w:val="single" w:sz="4" w:space="0" w:color="auto"/>
              <w:right w:val="single" w:sz="4" w:space="0" w:color="auto"/>
            </w:tcBorders>
            <w:shd w:val="clear" w:color="auto" w:fill="auto"/>
            <w:noWrap/>
            <w:vAlign w:val="bottom"/>
          </w:tcPr>
          <w:p w14:paraId="5964F319" w14:textId="7D6A0BEF"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1</w:t>
            </w:r>
            <w:r w:rsidR="00830ED6">
              <w:rPr>
                <w:rFonts w:asciiTheme="minorHAnsi" w:hAnsiTheme="minorHAnsi"/>
                <w:color w:val="000000"/>
                <w:sz w:val="16"/>
                <w:szCs w:val="16"/>
              </w:rPr>
              <w:t>,</w:t>
            </w:r>
            <w:r w:rsidRPr="00E04CB8">
              <w:rPr>
                <w:rFonts w:asciiTheme="minorHAnsi" w:hAnsiTheme="minorHAnsi"/>
                <w:color w:val="000000"/>
                <w:sz w:val="16"/>
                <w:szCs w:val="16"/>
              </w:rPr>
              <w:t>937</w:t>
            </w:r>
          </w:p>
        </w:tc>
        <w:tc>
          <w:tcPr>
            <w:tcW w:w="1418" w:type="dxa"/>
            <w:tcBorders>
              <w:top w:val="nil"/>
              <w:left w:val="nil"/>
              <w:bottom w:val="single" w:sz="4" w:space="0" w:color="auto"/>
              <w:right w:val="single" w:sz="4" w:space="0" w:color="auto"/>
            </w:tcBorders>
            <w:vAlign w:val="bottom"/>
          </w:tcPr>
          <w:p w14:paraId="10CEF5F4"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94%</w:t>
            </w:r>
          </w:p>
        </w:tc>
      </w:tr>
      <w:tr w:rsidR="007C37D1" w:rsidRPr="00467E86" w14:paraId="7DBB5ED5"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5853507"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10</w:t>
            </w:r>
          </w:p>
        </w:tc>
        <w:tc>
          <w:tcPr>
            <w:tcW w:w="1409" w:type="dxa"/>
            <w:tcBorders>
              <w:top w:val="nil"/>
              <w:left w:val="nil"/>
              <w:bottom w:val="single" w:sz="4" w:space="0" w:color="auto"/>
              <w:right w:val="single" w:sz="4" w:space="0" w:color="auto"/>
            </w:tcBorders>
            <w:shd w:val="clear" w:color="000000" w:fill="FFFFFF"/>
            <w:noWrap/>
            <w:vAlign w:val="bottom"/>
            <w:hideMark/>
          </w:tcPr>
          <w:p w14:paraId="325016E6"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SAN MARCOS</w:t>
            </w:r>
          </w:p>
        </w:tc>
        <w:tc>
          <w:tcPr>
            <w:tcW w:w="1043" w:type="dxa"/>
            <w:tcBorders>
              <w:top w:val="nil"/>
              <w:left w:val="nil"/>
              <w:bottom w:val="single" w:sz="4" w:space="0" w:color="auto"/>
              <w:right w:val="single" w:sz="4" w:space="0" w:color="auto"/>
            </w:tcBorders>
            <w:shd w:val="clear" w:color="000000" w:fill="FFFFFF"/>
            <w:noWrap/>
            <w:vAlign w:val="bottom"/>
          </w:tcPr>
          <w:p w14:paraId="458B48BA"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594</w:t>
            </w:r>
          </w:p>
        </w:tc>
        <w:tc>
          <w:tcPr>
            <w:tcW w:w="849" w:type="dxa"/>
            <w:tcBorders>
              <w:top w:val="nil"/>
              <w:left w:val="nil"/>
              <w:bottom w:val="single" w:sz="4" w:space="0" w:color="auto"/>
              <w:right w:val="single" w:sz="4" w:space="0" w:color="auto"/>
            </w:tcBorders>
            <w:shd w:val="clear" w:color="000000" w:fill="FFFFFF"/>
            <w:noWrap/>
            <w:vAlign w:val="bottom"/>
          </w:tcPr>
          <w:p w14:paraId="0B71D2E0"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567</w:t>
            </w:r>
          </w:p>
        </w:tc>
        <w:tc>
          <w:tcPr>
            <w:tcW w:w="1227" w:type="dxa"/>
            <w:tcBorders>
              <w:top w:val="nil"/>
              <w:left w:val="nil"/>
              <w:bottom w:val="single" w:sz="4" w:space="0" w:color="auto"/>
              <w:right w:val="single" w:sz="4" w:space="0" w:color="auto"/>
            </w:tcBorders>
            <w:shd w:val="clear" w:color="000000" w:fill="FFFFFF"/>
            <w:noWrap/>
            <w:vAlign w:val="bottom"/>
          </w:tcPr>
          <w:p w14:paraId="28B3A3E8"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95%</w:t>
            </w:r>
          </w:p>
        </w:tc>
        <w:tc>
          <w:tcPr>
            <w:tcW w:w="1417" w:type="dxa"/>
            <w:tcBorders>
              <w:top w:val="nil"/>
              <w:left w:val="nil"/>
              <w:bottom w:val="single" w:sz="4" w:space="0" w:color="auto"/>
              <w:right w:val="single" w:sz="4" w:space="0" w:color="auto"/>
            </w:tcBorders>
            <w:shd w:val="clear" w:color="auto" w:fill="auto"/>
            <w:noWrap/>
            <w:vAlign w:val="bottom"/>
          </w:tcPr>
          <w:p w14:paraId="0EA3CE88"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531</w:t>
            </w:r>
          </w:p>
        </w:tc>
        <w:tc>
          <w:tcPr>
            <w:tcW w:w="1418" w:type="dxa"/>
            <w:tcBorders>
              <w:top w:val="nil"/>
              <w:left w:val="nil"/>
              <w:bottom w:val="single" w:sz="4" w:space="0" w:color="auto"/>
              <w:right w:val="single" w:sz="4" w:space="0" w:color="auto"/>
            </w:tcBorders>
            <w:vAlign w:val="bottom"/>
          </w:tcPr>
          <w:p w14:paraId="3D36E351"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94%</w:t>
            </w:r>
          </w:p>
        </w:tc>
      </w:tr>
      <w:tr w:rsidR="007C37D1" w:rsidRPr="00467E86" w14:paraId="1AE38903"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8320B5D"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11</w:t>
            </w:r>
          </w:p>
        </w:tc>
        <w:tc>
          <w:tcPr>
            <w:tcW w:w="1409" w:type="dxa"/>
            <w:tcBorders>
              <w:top w:val="nil"/>
              <w:left w:val="nil"/>
              <w:bottom w:val="single" w:sz="4" w:space="0" w:color="auto"/>
              <w:right w:val="single" w:sz="4" w:space="0" w:color="auto"/>
            </w:tcBorders>
            <w:shd w:val="clear" w:color="000000" w:fill="FFFFFF"/>
            <w:noWrap/>
            <w:vAlign w:val="bottom"/>
            <w:hideMark/>
          </w:tcPr>
          <w:p w14:paraId="52EABD89"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SAN MIGUEL</w:t>
            </w:r>
          </w:p>
        </w:tc>
        <w:tc>
          <w:tcPr>
            <w:tcW w:w="1043" w:type="dxa"/>
            <w:tcBorders>
              <w:top w:val="nil"/>
              <w:left w:val="nil"/>
              <w:bottom w:val="single" w:sz="4" w:space="0" w:color="auto"/>
              <w:right w:val="single" w:sz="4" w:space="0" w:color="auto"/>
            </w:tcBorders>
            <w:shd w:val="clear" w:color="000000" w:fill="FFFFFF"/>
            <w:noWrap/>
            <w:vAlign w:val="bottom"/>
          </w:tcPr>
          <w:p w14:paraId="127606F1"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535</w:t>
            </w:r>
          </w:p>
        </w:tc>
        <w:tc>
          <w:tcPr>
            <w:tcW w:w="849" w:type="dxa"/>
            <w:tcBorders>
              <w:top w:val="nil"/>
              <w:left w:val="nil"/>
              <w:bottom w:val="single" w:sz="4" w:space="0" w:color="auto"/>
              <w:right w:val="single" w:sz="4" w:space="0" w:color="auto"/>
            </w:tcBorders>
            <w:shd w:val="clear" w:color="000000" w:fill="FFFFFF"/>
            <w:noWrap/>
            <w:vAlign w:val="bottom"/>
          </w:tcPr>
          <w:p w14:paraId="54F4FAAE"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521</w:t>
            </w:r>
          </w:p>
        </w:tc>
        <w:tc>
          <w:tcPr>
            <w:tcW w:w="1227" w:type="dxa"/>
            <w:tcBorders>
              <w:top w:val="nil"/>
              <w:left w:val="nil"/>
              <w:bottom w:val="single" w:sz="4" w:space="0" w:color="auto"/>
              <w:right w:val="single" w:sz="4" w:space="0" w:color="auto"/>
            </w:tcBorders>
            <w:shd w:val="clear" w:color="000000" w:fill="FFFFFF"/>
            <w:noWrap/>
            <w:vAlign w:val="bottom"/>
          </w:tcPr>
          <w:p w14:paraId="5541C8B7"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97%</w:t>
            </w:r>
          </w:p>
        </w:tc>
        <w:tc>
          <w:tcPr>
            <w:tcW w:w="1417" w:type="dxa"/>
            <w:tcBorders>
              <w:top w:val="nil"/>
              <w:left w:val="nil"/>
              <w:bottom w:val="single" w:sz="4" w:space="0" w:color="auto"/>
              <w:right w:val="single" w:sz="4" w:space="0" w:color="auto"/>
            </w:tcBorders>
            <w:shd w:val="clear" w:color="auto" w:fill="auto"/>
            <w:noWrap/>
            <w:vAlign w:val="bottom"/>
          </w:tcPr>
          <w:p w14:paraId="57BDF6B6"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448</w:t>
            </w:r>
          </w:p>
        </w:tc>
        <w:tc>
          <w:tcPr>
            <w:tcW w:w="1418" w:type="dxa"/>
            <w:tcBorders>
              <w:top w:val="nil"/>
              <w:left w:val="nil"/>
              <w:bottom w:val="single" w:sz="4" w:space="0" w:color="auto"/>
              <w:right w:val="single" w:sz="4" w:space="0" w:color="auto"/>
            </w:tcBorders>
            <w:vAlign w:val="bottom"/>
          </w:tcPr>
          <w:p w14:paraId="2DAE82FA"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86%</w:t>
            </w:r>
          </w:p>
        </w:tc>
      </w:tr>
      <w:tr w:rsidR="007C37D1" w:rsidRPr="00467E86" w14:paraId="67E8D128"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260C09EA"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12</w:t>
            </w:r>
          </w:p>
        </w:tc>
        <w:tc>
          <w:tcPr>
            <w:tcW w:w="1409" w:type="dxa"/>
            <w:tcBorders>
              <w:top w:val="nil"/>
              <w:left w:val="nil"/>
              <w:bottom w:val="single" w:sz="4" w:space="0" w:color="auto"/>
              <w:right w:val="single" w:sz="4" w:space="0" w:color="auto"/>
            </w:tcBorders>
            <w:shd w:val="clear" w:color="000000" w:fill="FFFFFF"/>
            <w:noWrap/>
            <w:vAlign w:val="bottom"/>
            <w:hideMark/>
          </w:tcPr>
          <w:p w14:paraId="36E516F9"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SAN PABLO</w:t>
            </w:r>
          </w:p>
        </w:tc>
        <w:tc>
          <w:tcPr>
            <w:tcW w:w="1043" w:type="dxa"/>
            <w:tcBorders>
              <w:top w:val="nil"/>
              <w:left w:val="nil"/>
              <w:bottom w:val="single" w:sz="4" w:space="0" w:color="auto"/>
              <w:right w:val="single" w:sz="4" w:space="0" w:color="auto"/>
            </w:tcBorders>
            <w:shd w:val="clear" w:color="000000" w:fill="FFFFFF"/>
            <w:noWrap/>
            <w:vAlign w:val="bottom"/>
          </w:tcPr>
          <w:p w14:paraId="0DAF1472"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414</w:t>
            </w:r>
          </w:p>
        </w:tc>
        <w:tc>
          <w:tcPr>
            <w:tcW w:w="849" w:type="dxa"/>
            <w:tcBorders>
              <w:top w:val="nil"/>
              <w:left w:val="nil"/>
              <w:bottom w:val="single" w:sz="4" w:space="0" w:color="auto"/>
              <w:right w:val="single" w:sz="4" w:space="0" w:color="auto"/>
            </w:tcBorders>
            <w:shd w:val="clear" w:color="000000" w:fill="FFFFFF"/>
            <w:noWrap/>
            <w:vAlign w:val="bottom"/>
          </w:tcPr>
          <w:p w14:paraId="10AFFF8E"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395</w:t>
            </w:r>
          </w:p>
        </w:tc>
        <w:tc>
          <w:tcPr>
            <w:tcW w:w="1227" w:type="dxa"/>
            <w:tcBorders>
              <w:top w:val="nil"/>
              <w:left w:val="nil"/>
              <w:bottom w:val="single" w:sz="4" w:space="0" w:color="auto"/>
              <w:right w:val="single" w:sz="4" w:space="0" w:color="auto"/>
            </w:tcBorders>
            <w:shd w:val="clear" w:color="000000" w:fill="FFFFFF"/>
            <w:noWrap/>
            <w:vAlign w:val="bottom"/>
          </w:tcPr>
          <w:p w14:paraId="4AEBAF85"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95%</w:t>
            </w:r>
          </w:p>
        </w:tc>
        <w:tc>
          <w:tcPr>
            <w:tcW w:w="1417" w:type="dxa"/>
            <w:tcBorders>
              <w:top w:val="nil"/>
              <w:left w:val="nil"/>
              <w:bottom w:val="single" w:sz="4" w:space="0" w:color="auto"/>
              <w:right w:val="single" w:sz="4" w:space="0" w:color="auto"/>
            </w:tcBorders>
            <w:shd w:val="clear" w:color="auto" w:fill="auto"/>
            <w:noWrap/>
            <w:vAlign w:val="bottom"/>
          </w:tcPr>
          <w:p w14:paraId="4EB95F5A"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308</w:t>
            </w:r>
          </w:p>
        </w:tc>
        <w:tc>
          <w:tcPr>
            <w:tcW w:w="1418" w:type="dxa"/>
            <w:tcBorders>
              <w:top w:val="nil"/>
              <w:left w:val="nil"/>
              <w:bottom w:val="single" w:sz="4" w:space="0" w:color="auto"/>
              <w:right w:val="single" w:sz="4" w:space="0" w:color="auto"/>
            </w:tcBorders>
            <w:vAlign w:val="bottom"/>
          </w:tcPr>
          <w:p w14:paraId="388BD7F6"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78%</w:t>
            </w:r>
          </w:p>
        </w:tc>
      </w:tr>
      <w:tr w:rsidR="007C37D1" w:rsidRPr="00467E86" w14:paraId="632C1E96" w14:textId="77777777" w:rsidTr="007C37D1">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69ACCEBC"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13</w:t>
            </w:r>
          </w:p>
        </w:tc>
        <w:tc>
          <w:tcPr>
            <w:tcW w:w="1409" w:type="dxa"/>
            <w:tcBorders>
              <w:top w:val="nil"/>
              <w:left w:val="nil"/>
              <w:bottom w:val="single" w:sz="4" w:space="0" w:color="auto"/>
              <w:right w:val="single" w:sz="4" w:space="0" w:color="auto"/>
            </w:tcBorders>
            <w:shd w:val="clear" w:color="000000" w:fill="FFFFFF"/>
            <w:noWrap/>
            <w:vAlign w:val="bottom"/>
            <w:hideMark/>
          </w:tcPr>
          <w:p w14:paraId="2583EF05" w14:textId="77777777" w:rsidR="007C37D1" w:rsidRPr="00E04CB8" w:rsidRDefault="007C37D1" w:rsidP="008C6937">
            <w:pPr>
              <w:spacing w:after="0" w:line="240" w:lineRule="auto"/>
              <w:rPr>
                <w:rFonts w:asciiTheme="minorHAnsi" w:eastAsia="Times New Roman" w:hAnsiTheme="minorHAnsi"/>
                <w:color w:val="000000"/>
                <w:sz w:val="16"/>
                <w:szCs w:val="16"/>
                <w:lang w:val="es-PE" w:eastAsia="es-PE"/>
              </w:rPr>
            </w:pPr>
            <w:r w:rsidRPr="00E04CB8">
              <w:rPr>
                <w:rFonts w:asciiTheme="minorHAnsi" w:eastAsia="Times New Roman" w:hAnsiTheme="minorHAnsi"/>
                <w:color w:val="000000"/>
                <w:sz w:val="16"/>
                <w:szCs w:val="16"/>
                <w:lang w:val="es-PE" w:eastAsia="es-PE"/>
              </w:rPr>
              <w:t>SANTA CRUZ</w:t>
            </w:r>
          </w:p>
        </w:tc>
        <w:tc>
          <w:tcPr>
            <w:tcW w:w="1043" w:type="dxa"/>
            <w:tcBorders>
              <w:top w:val="nil"/>
              <w:left w:val="nil"/>
              <w:bottom w:val="single" w:sz="4" w:space="0" w:color="auto"/>
              <w:right w:val="single" w:sz="4" w:space="0" w:color="auto"/>
            </w:tcBorders>
            <w:shd w:val="clear" w:color="auto" w:fill="auto"/>
            <w:noWrap/>
            <w:vAlign w:val="bottom"/>
          </w:tcPr>
          <w:p w14:paraId="51755BCC"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646</w:t>
            </w:r>
          </w:p>
        </w:tc>
        <w:tc>
          <w:tcPr>
            <w:tcW w:w="849" w:type="dxa"/>
            <w:tcBorders>
              <w:top w:val="nil"/>
              <w:left w:val="nil"/>
              <w:bottom w:val="single" w:sz="4" w:space="0" w:color="auto"/>
              <w:right w:val="single" w:sz="4" w:space="0" w:color="auto"/>
            </w:tcBorders>
            <w:shd w:val="clear" w:color="auto" w:fill="auto"/>
            <w:noWrap/>
            <w:vAlign w:val="bottom"/>
          </w:tcPr>
          <w:p w14:paraId="1E4F77CE"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621</w:t>
            </w:r>
          </w:p>
        </w:tc>
        <w:tc>
          <w:tcPr>
            <w:tcW w:w="1227" w:type="dxa"/>
            <w:tcBorders>
              <w:top w:val="nil"/>
              <w:left w:val="nil"/>
              <w:bottom w:val="single" w:sz="4" w:space="0" w:color="auto"/>
              <w:right w:val="single" w:sz="4" w:space="0" w:color="auto"/>
            </w:tcBorders>
            <w:shd w:val="clear" w:color="auto" w:fill="auto"/>
            <w:noWrap/>
            <w:vAlign w:val="bottom"/>
          </w:tcPr>
          <w:p w14:paraId="69B3D361" w14:textId="77777777" w:rsidR="007C37D1" w:rsidRPr="00E04CB8" w:rsidRDefault="007C37D1" w:rsidP="007742AC">
            <w:pPr>
              <w:spacing w:after="0" w:line="240" w:lineRule="auto"/>
              <w:jc w:val="right"/>
              <w:rPr>
                <w:rFonts w:asciiTheme="minorHAnsi" w:eastAsia="Times New Roman" w:hAnsiTheme="minorHAnsi"/>
                <w:color w:val="000000"/>
                <w:sz w:val="16"/>
                <w:szCs w:val="16"/>
                <w:lang w:val="es-PE" w:eastAsia="es-PE"/>
              </w:rPr>
            </w:pPr>
            <w:r w:rsidRPr="00E04CB8">
              <w:rPr>
                <w:rFonts w:asciiTheme="minorHAnsi" w:hAnsiTheme="minorHAnsi"/>
                <w:color w:val="000000"/>
                <w:sz w:val="16"/>
                <w:szCs w:val="16"/>
              </w:rPr>
              <w:t>96%</w:t>
            </w:r>
          </w:p>
        </w:tc>
        <w:tc>
          <w:tcPr>
            <w:tcW w:w="1417" w:type="dxa"/>
            <w:tcBorders>
              <w:top w:val="nil"/>
              <w:left w:val="nil"/>
              <w:bottom w:val="single" w:sz="4" w:space="0" w:color="auto"/>
              <w:right w:val="single" w:sz="4" w:space="0" w:color="auto"/>
            </w:tcBorders>
            <w:shd w:val="clear" w:color="auto" w:fill="auto"/>
            <w:noWrap/>
            <w:vAlign w:val="bottom"/>
          </w:tcPr>
          <w:p w14:paraId="32C11D43"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551</w:t>
            </w:r>
          </w:p>
        </w:tc>
        <w:tc>
          <w:tcPr>
            <w:tcW w:w="1418" w:type="dxa"/>
            <w:tcBorders>
              <w:top w:val="nil"/>
              <w:left w:val="nil"/>
              <w:bottom w:val="single" w:sz="4" w:space="0" w:color="auto"/>
              <w:right w:val="single" w:sz="4" w:space="0" w:color="auto"/>
            </w:tcBorders>
            <w:vAlign w:val="bottom"/>
          </w:tcPr>
          <w:p w14:paraId="358C51D5" w14:textId="77777777" w:rsidR="007C37D1" w:rsidRPr="00E04CB8" w:rsidRDefault="007C37D1" w:rsidP="007742AC">
            <w:pPr>
              <w:spacing w:after="0" w:line="240" w:lineRule="auto"/>
              <w:jc w:val="right"/>
              <w:rPr>
                <w:rFonts w:asciiTheme="minorHAnsi" w:hAnsiTheme="minorHAnsi"/>
                <w:color w:val="000000"/>
                <w:sz w:val="16"/>
                <w:szCs w:val="16"/>
              </w:rPr>
            </w:pPr>
            <w:r w:rsidRPr="00E04CB8">
              <w:rPr>
                <w:rFonts w:asciiTheme="minorHAnsi" w:hAnsiTheme="minorHAnsi"/>
                <w:color w:val="000000"/>
                <w:sz w:val="16"/>
                <w:szCs w:val="16"/>
              </w:rPr>
              <w:t>89%</w:t>
            </w:r>
          </w:p>
        </w:tc>
      </w:tr>
      <w:tr w:rsidR="007C37D1" w:rsidRPr="00467E86" w14:paraId="68E6BAD0" w14:textId="77777777" w:rsidTr="007C37D1">
        <w:tc>
          <w:tcPr>
            <w:tcW w:w="434" w:type="dxa"/>
            <w:tcBorders>
              <w:top w:val="nil"/>
              <w:left w:val="single" w:sz="4" w:space="0" w:color="auto"/>
              <w:bottom w:val="single" w:sz="4" w:space="0" w:color="auto"/>
              <w:right w:val="single" w:sz="4" w:space="0" w:color="auto"/>
            </w:tcBorders>
            <w:shd w:val="clear" w:color="000000" w:fill="BFBFBF"/>
            <w:noWrap/>
            <w:vAlign w:val="bottom"/>
            <w:hideMark/>
          </w:tcPr>
          <w:p w14:paraId="2E9E41E6" w14:textId="77777777" w:rsidR="007C37D1" w:rsidRPr="00467E86" w:rsidRDefault="007C37D1" w:rsidP="008C6937">
            <w:pPr>
              <w:spacing w:after="0" w:line="240" w:lineRule="auto"/>
              <w:rPr>
                <w:rFonts w:asciiTheme="minorHAnsi" w:eastAsia="Times New Roman" w:hAnsiTheme="minorHAnsi"/>
                <w:b/>
                <w:bCs/>
                <w:color w:val="000000"/>
                <w:sz w:val="16"/>
                <w:szCs w:val="16"/>
                <w:lang w:val="es-PE" w:eastAsia="es-PE"/>
              </w:rPr>
            </w:pPr>
            <w:r w:rsidRPr="00467E86">
              <w:rPr>
                <w:rFonts w:asciiTheme="minorHAnsi" w:eastAsia="Times New Roman" w:hAnsiTheme="minorHAnsi"/>
                <w:b/>
                <w:bCs/>
                <w:color w:val="000000"/>
                <w:sz w:val="16"/>
                <w:szCs w:val="16"/>
                <w:lang w:val="es-PE" w:eastAsia="es-PE"/>
              </w:rPr>
              <w:t> </w:t>
            </w:r>
          </w:p>
        </w:tc>
        <w:tc>
          <w:tcPr>
            <w:tcW w:w="1409" w:type="dxa"/>
            <w:tcBorders>
              <w:top w:val="nil"/>
              <w:left w:val="nil"/>
              <w:bottom w:val="single" w:sz="4" w:space="0" w:color="auto"/>
              <w:right w:val="single" w:sz="4" w:space="0" w:color="auto"/>
            </w:tcBorders>
            <w:shd w:val="clear" w:color="000000" w:fill="BFBFBF"/>
            <w:noWrap/>
            <w:vAlign w:val="bottom"/>
            <w:hideMark/>
          </w:tcPr>
          <w:p w14:paraId="0852F37E" w14:textId="77777777" w:rsidR="007C37D1" w:rsidRPr="00E60FF3" w:rsidRDefault="007C37D1" w:rsidP="008C6937">
            <w:pPr>
              <w:spacing w:after="0" w:line="240" w:lineRule="auto"/>
              <w:rPr>
                <w:rFonts w:asciiTheme="minorHAnsi" w:eastAsia="Times New Roman" w:hAnsiTheme="minorHAnsi"/>
                <w:b/>
                <w:bCs/>
                <w:color w:val="000000"/>
                <w:sz w:val="16"/>
                <w:szCs w:val="16"/>
                <w:lang w:val="es-PE" w:eastAsia="es-PE"/>
              </w:rPr>
            </w:pPr>
            <w:r w:rsidRPr="00E60FF3">
              <w:rPr>
                <w:rFonts w:asciiTheme="minorHAnsi" w:eastAsia="Times New Roman" w:hAnsiTheme="minorHAnsi"/>
                <w:b/>
                <w:bCs/>
                <w:color w:val="000000"/>
                <w:sz w:val="16"/>
                <w:szCs w:val="16"/>
                <w:lang w:val="es-PE" w:eastAsia="es-PE"/>
              </w:rPr>
              <w:t>TOTAL</w:t>
            </w:r>
          </w:p>
        </w:tc>
        <w:tc>
          <w:tcPr>
            <w:tcW w:w="1043" w:type="dxa"/>
            <w:tcBorders>
              <w:top w:val="nil"/>
              <w:left w:val="nil"/>
              <w:bottom w:val="single" w:sz="4" w:space="0" w:color="auto"/>
              <w:right w:val="single" w:sz="4" w:space="0" w:color="auto"/>
            </w:tcBorders>
            <w:shd w:val="clear" w:color="000000" w:fill="BFBFBF"/>
            <w:noWrap/>
            <w:vAlign w:val="bottom"/>
          </w:tcPr>
          <w:p w14:paraId="7153E191" w14:textId="77777777" w:rsidR="007C37D1" w:rsidRPr="008C6937" w:rsidRDefault="007C37D1" w:rsidP="008C6937">
            <w:pPr>
              <w:spacing w:after="0" w:line="240" w:lineRule="auto"/>
              <w:jc w:val="center"/>
              <w:rPr>
                <w:rFonts w:asciiTheme="minorHAnsi" w:eastAsia="Times New Roman" w:hAnsiTheme="minorHAnsi"/>
                <w:b/>
                <w:bCs/>
                <w:color w:val="000000"/>
                <w:sz w:val="16"/>
                <w:szCs w:val="16"/>
                <w:lang w:val="es-PE" w:eastAsia="es-PE"/>
              </w:rPr>
            </w:pPr>
            <w:r w:rsidRPr="008C6937">
              <w:rPr>
                <w:rFonts w:asciiTheme="minorHAnsi" w:hAnsiTheme="minorHAnsi"/>
                <w:b/>
                <w:bCs/>
                <w:sz w:val="16"/>
                <w:szCs w:val="16"/>
              </w:rPr>
              <w:t>20</w:t>
            </w:r>
            <w:r w:rsidR="00C63525">
              <w:rPr>
                <w:rFonts w:asciiTheme="minorHAnsi" w:hAnsiTheme="minorHAnsi"/>
                <w:b/>
                <w:bCs/>
                <w:sz w:val="16"/>
                <w:szCs w:val="16"/>
              </w:rPr>
              <w:t>,</w:t>
            </w:r>
            <w:r w:rsidRPr="008C6937">
              <w:rPr>
                <w:rFonts w:asciiTheme="minorHAnsi" w:hAnsiTheme="minorHAnsi"/>
                <w:b/>
                <w:bCs/>
                <w:sz w:val="16"/>
                <w:szCs w:val="16"/>
              </w:rPr>
              <w:t>132</w:t>
            </w:r>
          </w:p>
        </w:tc>
        <w:tc>
          <w:tcPr>
            <w:tcW w:w="849" w:type="dxa"/>
            <w:tcBorders>
              <w:top w:val="nil"/>
              <w:left w:val="nil"/>
              <w:bottom w:val="single" w:sz="4" w:space="0" w:color="auto"/>
              <w:right w:val="single" w:sz="4" w:space="0" w:color="auto"/>
            </w:tcBorders>
            <w:shd w:val="clear" w:color="000000" w:fill="BFBFBF"/>
            <w:noWrap/>
            <w:vAlign w:val="bottom"/>
          </w:tcPr>
          <w:p w14:paraId="3A016BBE" w14:textId="77777777" w:rsidR="007C37D1" w:rsidRPr="008C6937" w:rsidRDefault="007C37D1" w:rsidP="008C6937">
            <w:pPr>
              <w:spacing w:after="0" w:line="240" w:lineRule="auto"/>
              <w:jc w:val="center"/>
              <w:rPr>
                <w:rFonts w:asciiTheme="minorHAnsi" w:eastAsia="Times New Roman" w:hAnsiTheme="minorHAnsi"/>
                <w:b/>
                <w:bCs/>
                <w:color w:val="000000"/>
                <w:sz w:val="16"/>
                <w:szCs w:val="16"/>
                <w:lang w:val="es-PE" w:eastAsia="es-PE"/>
              </w:rPr>
            </w:pPr>
            <w:r w:rsidRPr="008C6937">
              <w:rPr>
                <w:rFonts w:asciiTheme="minorHAnsi" w:hAnsiTheme="minorHAnsi"/>
                <w:b/>
                <w:bCs/>
                <w:sz w:val="16"/>
                <w:szCs w:val="16"/>
              </w:rPr>
              <w:t>19</w:t>
            </w:r>
            <w:r w:rsidR="00C63525">
              <w:rPr>
                <w:rFonts w:asciiTheme="minorHAnsi" w:hAnsiTheme="minorHAnsi"/>
                <w:b/>
                <w:bCs/>
                <w:sz w:val="16"/>
                <w:szCs w:val="16"/>
              </w:rPr>
              <w:t>,</w:t>
            </w:r>
            <w:r w:rsidRPr="008C6937">
              <w:rPr>
                <w:rFonts w:asciiTheme="minorHAnsi" w:hAnsiTheme="minorHAnsi"/>
                <w:b/>
                <w:bCs/>
                <w:sz w:val="16"/>
                <w:szCs w:val="16"/>
              </w:rPr>
              <w:t>288</w:t>
            </w:r>
          </w:p>
        </w:tc>
        <w:tc>
          <w:tcPr>
            <w:tcW w:w="1227" w:type="dxa"/>
            <w:tcBorders>
              <w:top w:val="nil"/>
              <w:left w:val="nil"/>
              <w:bottom w:val="single" w:sz="4" w:space="0" w:color="auto"/>
              <w:right w:val="single" w:sz="4" w:space="0" w:color="auto"/>
            </w:tcBorders>
            <w:shd w:val="clear" w:color="000000" w:fill="BFBFBF"/>
            <w:noWrap/>
            <w:vAlign w:val="bottom"/>
          </w:tcPr>
          <w:p w14:paraId="638F196F" w14:textId="77777777" w:rsidR="007C37D1" w:rsidRPr="008C6937" w:rsidRDefault="007C37D1" w:rsidP="007742AC">
            <w:pPr>
              <w:spacing w:after="0" w:line="240" w:lineRule="auto"/>
              <w:jc w:val="right"/>
              <w:rPr>
                <w:rFonts w:asciiTheme="minorHAnsi" w:eastAsia="Times New Roman" w:hAnsiTheme="minorHAnsi"/>
                <w:b/>
                <w:bCs/>
                <w:color w:val="000000"/>
                <w:sz w:val="16"/>
                <w:szCs w:val="16"/>
                <w:lang w:val="es-PE" w:eastAsia="es-PE"/>
              </w:rPr>
            </w:pPr>
            <w:r w:rsidRPr="008C6937">
              <w:rPr>
                <w:rFonts w:asciiTheme="minorHAnsi" w:hAnsiTheme="minorHAnsi"/>
                <w:b/>
                <w:bCs/>
                <w:color w:val="000000"/>
                <w:sz w:val="16"/>
                <w:szCs w:val="16"/>
              </w:rPr>
              <w:t>96%</w:t>
            </w:r>
          </w:p>
        </w:tc>
        <w:tc>
          <w:tcPr>
            <w:tcW w:w="1417" w:type="dxa"/>
            <w:tcBorders>
              <w:top w:val="nil"/>
              <w:left w:val="nil"/>
              <w:bottom w:val="single" w:sz="4" w:space="0" w:color="auto"/>
              <w:right w:val="single" w:sz="4" w:space="0" w:color="auto"/>
            </w:tcBorders>
            <w:shd w:val="clear" w:color="000000" w:fill="BFBFBF"/>
            <w:noWrap/>
            <w:vAlign w:val="bottom"/>
          </w:tcPr>
          <w:p w14:paraId="03CFA71F" w14:textId="77777777" w:rsidR="007C37D1" w:rsidRPr="008C6937" w:rsidRDefault="007C37D1" w:rsidP="007742AC">
            <w:pPr>
              <w:spacing w:after="0" w:line="240" w:lineRule="auto"/>
              <w:jc w:val="right"/>
              <w:rPr>
                <w:rFonts w:asciiTheme="minorHAnsi" w:hAnsiTheme="minorHAnsi"/>
                <w:b/>
                <w:color w:val="000000"/>
                <w:sz w:val="16"/>
                <w:szCs w:val="16"/>
              </w:rPr>
            </w:pPr>
            <w:r w:rsidRPr="008C6937">
              <w:rPr>
                <w:rFonts w:asciiTheme="minorHAnsi" w:hAnsiTheme="minorHAnsi"/>
                <w:b/>
                <w:bCs/>
                <w:sz w:val="16"/>
                <w:szCs w:val="16"/>
              </w:rPr>
              <w:t>16</w:t>
            </w:r>
            <w:r w:rsidR="00C63525">
              <w:rPr>
                <w:rFonts w:asciiTheme="minorHAnsi" w:hAnsiTheme="minorHAnsi"/>
                <w:b/>
                <w:bCs/>
                <w:sz w:val="16"/>
                <w:szCs w:val="16"/>
              </w:rPr>
              <w:t>,</w:t>
            </w:r>
            <w:r w:rsidRPr="008C6937">
              <w:rPr>
                <w:rFonts w:asciiTheme="minorHAnsi" w:hAnsiTheme="minorHAnsi"/>
                <w:b/>
                <w:bCs/>
                <w:sz w:val="16"/>
                <w:szCs w:val="16"/>
              </w:rPr>
              <w:t>757</w:t>
            </w:r>
          </w:p>
        </w:tc>
        <w:tc>
          <w:tcPr>
            <w:tcW w:w="1418" w:type="dxa"/>
            <w:tcBorders>
              <w:top w:val="nil"/>
              <w:left w:val="nil"/>
              <w:bottom w:val="single" w:sz="4" w:space="0" w:color="auto"/>
              <w:right w:val="single" w:sz="4" w:space="0" w:color="auto"/>
            </w:tcBorders>
            <w:shd w:val="clear" w:color="000000" w:fill="BFBFBF"/>
            <w:vAlign w:val="bottom"/>
          </w:tcPr>
          <w:p w14:paraId="504B0409" w14:textId="77777777" w:rsidR="007C37D1" w:rsidRPr="008C6937" w:rsidRDefault="007C37D1" w:rsidP="007742AC">
            <w:pPr>
              <w:spacing w:after="0" w:line="240" w:lineRule="auto"/>
              <w:jc w:val="right"/>
              <w:rPr>
                <w:rFonts w:asciiTheme="minorHAnsi" w:hAnsiTheme="minorHAnsi"/>
                <w:b/>
                <w:color w:val="000000"/>
                <w:sz w:val="16"/>
                <w:szCs w:val="16"/>
              </w:rPr>
            </w:pPr>
            <w:r w:rsidRPr="008C6937">
              <w:rPr>
                <w:rFonts w:asciiTheme="minorHAnsi" w:hAnsiTheme="minorHAnsi"/>
                <w:b/>
                <w:bCs/>
                <w:color w:val="000000"/>
                <w:sz w:val="16"/>
                <w:szCs w:val="16"/>
              </w:rPr>
              <w:t>87%</w:t>
            </w:r>
          </w:p>
        </w:tc>
      </w:tr>
    </w:tbl>
    <w:p w14:paraId="7699ACD4" w14:textId="0B81F3A8" w:rsidR="001443C3" w:rsidRPr="00A4295C" w:rsidRDefault="00A4295C" w:rsidP="00A4295C">
      <w:pPr>
        <w:spacing w:after="0"/>
        <w:ind w:left="284"/>
        <w:contextualSpacing/>
        <w:rPr>
          <w:rFonts w:ascii="Arial" w:eastAsia="Times New Roman" w:hAnsi="Arial" w:cs="Arial"/>
          <w:b/>
          <w:bCs/>
          <w:sz w:val="16"/>
          <w:szCs w:val="16"/>
          <w:lang w:eastAsia="es-ES"/>
        </w:rPr>
      </w:pPr>
      <w:r w:rsidRPr="00A4295C">
        <w:rPr>
          <w:rFonts w:ascii="Arial" w:eastAsia="Times New Roman" w:hAnsi="Arial" w:cs="Arial"/>
          <w:b/>
          <w:bCs/>
          <w:sz w:val="16"/>
          <w:szCs w:val="16"/>
          <w:lang w:eastAsia="es-ES"/>
        </w:rPr>
        <w:t xml:space="preserve">     Fuente: </w:t>
      </w:r>
      <w:r>
        <w:rPr>
          <w:rFonts w:ascii="Arial" w:eastAsia="Times New Roman" w:hAnsi="Arial" w:cs="Arial"/>
          <w:b/>
          <w:bCs/>
          <w:sz w:val="16"/>
          <w:szCs w:val="16"/>
          <w:lang w:eastAsia="es-ES"/>
        </w:rPr>
        <w:t>Elaborado a partir de la base de datos remitido por el SIS</w:t>
      </w:r>
    </w:p>
    <w:p w14:paraId="59009D73" w14:textId="77777777" w:rsidR="00A4295C" w:rsidRPr="0079156D" w:rsidRDefault="00A4295C" w:rsidP="000F395D">
      <w:pPr>
        <w:spacing w:after="0"/>
        <w:ind w:left="284"/>
        <w:contextualSpacing/>
        <w:jc w:val="center"/>
        <w:rPr>
          <w:rFonts w:ascii="Arial" w:eastAsia="Times New Roman" w:hAnsi="Arial" w:cs="Arial"/>
          <w:b/>
          <w:bCs/>
          <w:sz w:val="20"/>
          <w:szCs w:val="20"/>
          <w:lang w:eastAsia="es-ES"/>
        </w:rPr>
      </w:pPr>
    </w:p>
    <w:p w14:paraId="0088371B" w14:textId="77777777" w:rsidR="008C6937" w:rsidRDefault="008C6937" w:rsidP="008C6937">
      <w:pPr>
        <w:contextualSpacing/>
        <w:jc w:val="both"/>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 xml:space="preserve">A nivel de provincias, todas </w:t>
      </w:r>
      <w:r w:rsidR="00867D47">
        <w:rPr>
          <w:rFonts w:ascii="Arial" w:eastAsia="Times New Roman" w:hAnsi="Arial" w:cs="Arial"/>
          <w:bCs/>
          <w:color w:val="000000"/>
          <w:sz w:val="20"/>
          <w:szCs w:val="20"/>
          <w:lang w:eastAsia="es-ES"/>
        </w:rPr>
        <w:t>superan</w:t>
      </w:r>
      <w:r>
        <w:rPr>
          <w:rFonts w:ascii="Arial" w:eastAsia="Times New Roman" w:hAnsi="Arial" w:cs="Arial"/>
          <w:bCs/>
          <w:color w:val="000000"/>
          <w:sz w:val="20"/>
          <w:szCs w:val="20"/>
          <w:lang w:eastAsia="es-ES"/>
        </w:rPr>
        <w:t xml:space="preserve"> la meta del 80% de afiliación. Para la evaluación de la segunda meta, de afiliación de la gestante al SIS en el primer trimestre de embarazo, se tomó en cuenta la fecha de afiliación al SIS y la fecha probable de parto de la gestante, obteniéndose </w:t>
      </w:r>
      <w:r w:rsidR="00044917">
        <w:rPr>
          <w:rFonts w:ascii="Arial" w:eastAsia="Times New Roman" w:hAnsi="Arial" w:cs="Arial"/>
          <w:bCs/>
          <w:color w:val="000000"/>
          <w:sz w:val="20"/>
          <w:szCs w:val="20"/>
          <w:lang w:eastAsia="es-ES"/>
        </w:rPr>
        <w:t>resultados favorables por encima de la meta (70%).</w:t>
      </w:r>
    </w:p>
    <w:p w14:paraId="04B6C47B" w14:textId="77777777" w:rsidR="006E56CB" w:rsidRDefault="006E56CB" w:rsidP="000F395D">
      <w:pPr>
        <w:contextualSpacing/>
        <w:jc w:val="both"/>
        <w:rPr>
          <w:rFonts w:ascii="Arial" w:eastAsia="Times New Roman" w:hAnsi="Arial" w:cs="Arial"/>
          <w:bCs/>
          <w:color w:val="000000"/>
          <w:sz w:val="20"/>
          <w:szCs w:val="20"/>
          <w:lang w:eastAsia="es-ES"/>
        </w:rPr>
      </w:pPr>
    </w:p>
    <w:p w14:paraId="729C429A" w14:textId="77777777" w:rsidR="000F395D" w:rsidRDefault="000F395D" w:rsidP="000F395D">
      <w:pPr>
        <w:contextualSpacing/>
        <w:jc w:val="both"/>
        <w:rPr>
          <w:rFonts w:ascii="Arial" w:eastAsia="Times New Roman" w:hAnsi="Arial" w:cs="Arial"/>
          <w:b/>
          <w:bCs/>
          <w:color w:val="000000"/>
          <w:sz w:val="20"/>
          <w:szCs w:val="20"/>
          <w:lang w:eastAsia="es-ES"/>
        </w:rPr>
      </w:pPr>
      <w:r w:rsidRPr="00BA0F03">
        <w:rPr>
          <w:rFonts w:ascii="Arial" w:eastAsia="Times New Roman" w:hAnsi="Arial" w:cs="Arial"/>
          <w:b/>
          <w:bCs/>
          <w:color w:val="000000"/>
          <w:sz w:val="20"/>
          <w:szCs w:val="20"/>
          <w:lang w:eastAsia="es-ES"/>
        </w:rPr>
        <w:t>Conclusión:</w:t>
      </w:r>
    </w:p>
    <w:p w14:paraId="6FB401D1" w14:textId="77777777" w:rsidR="00C63525" w:rsidRPr="00BA0F03" w:rsidRDefault="00C63525" w:rsidP="000F395D">
      <w:pPr>
        <w:contextualSpacing/>
        <w:jc w:val="both"/>
        <w:rPr>
          <w:rFonts w:ascii="Arial" w:eastAsia="Times New Roman" w:hAnsi="Arial" w:cs="Arial"/>
          <w:b/>
          <w:bCs/>
          <w:color w:val="000000"/>
          <w:sz w:val="20"/>
          <w:szCs w:val="20"/>
          <w:lang w:eastAsia="es-ES"/>
        </w:rPr>
      </w:pPr>
    </w:p>
    <w:p w14:paraId="67B690DB" w14:textId="77777777" w:rsidR="00044917" w:rsidRPr="009A1360" w:rsidRDefault="00044917" w:rsidP="00044917">
      <w:pPr>
        <w:contextualSpacing/>
        <w:jc w:val="both"/>
        <w:rPr>
          <w:rFonts w:ascii="Arial" w:eastAsia="Times New Roman" w:hAnsi="Arial" w:cs="Arial"/>
          <w:b/>
          <w:bCs/>
          <w:color w:val="000000"/>
          <w:sz w:val="20"/>
          <w:szCs w:val="20"/>
          <w:lang w:eastAsia="es-ES"/>
        </w:rPr>
      </w:pPr>
      <w:r w:rsidRPr="00BA0F03">
        <w:rPr>
          <w:rFonts w:ascii="Arial" w:eastAsia="Times New Roman" w:hAnsi="Arial" w:cs="Arial"/>
          <w:bCs/>
          <w:color w:val="000000"/>
          <w:sz w:val="20"/>
          <w:szCs w:val="20"/>
          <w:lang w:eastAsia="es-ES"/>
        </w:rPr>
        <w:t xml:space="preserve">La Región cuenta con un Padrón Nominado Distrital de Gestantes, de las cuales el </w:t>
      </w:r>
      <w:r>
        <w:rPr>
          <w:rFonts w:ascii="Arial" w:eastAsia="Times New Roman" w:hAnsi="Arial" w:cs="Arial"/>
          <w:bCs/>
          <w:color w:val="000000"/>
          <w:sz w:val="20"/>
          <w:szCs w:val="20"/>
          <w:lang w:eastAsia="es-ES"/>
        </w:rPr>
        <w:t>96</w:t>
      </w:r>
      <w:r w:rsidRPr="00BA0F03">
        <w:rPr>
          <w:rFonts w:ascii="Arial" w:eastAsia="Times New Roman" w:hAnsi="Arial" w:cs="Arial"/>
          <w:bCs/>
          <w:color w:val="000000"/>
          <w:sz w:val="20"/>
          <w:szCs w:val="20"/>
          <w:lang w:eastAsia="es-ES"/>
        </w:rPr>
        <w:t>% están afiliadas al SIS</w:t>
      </w:r>
      <w:r>
        <w:rPr>
          <w:rFonts w:ascii="Arial" w:eastAsia="Times New Roman" w:hAnsi="Arial" w:cs="Arial"/>
          <w:bCs/>
          <w:color w:val="000000"/>
          <w:sz w:val="20"/>
          <w:szCs w:val="20"/>
          <w:lang w:eastAsia="es-ES"/>
        </w:rPr>
        <w:t xml:space="preserve"> y el 87% se afilian en el primer trimestre de embarazo</w:t>
      </w:r>
      <w:r w:rsidRPr="00BA0F03">
        <w:rPr>
          <w:rFonts w:ascii="Arial" w:eastAsia="Times New Roman" w:hAnsi="Arial" w:cs="Arial"/>
          <w:bCs/>
          <w:color w:val="000000"/>
          <w:sz w:val="20"/>
          <w:szCs w:val="20"/>
          <w:lang w:eastAsia="es-ES"/>
        </w:rPr>
        <w:t xml:space="preserve">; por lo que </w:t>
      </w:r>
      <w:r w:rsidRPr="009A1360">
        <w:rPr>
          <w:rFonts w:ascii="Arial" w:eastAsia="Times New Roman" w:hAnsi="Arial" w:cs="Arial"/>
          <w:b/>
          <w:bCs/>
          <w:color w:val="000000"/>
          <w:sz w:val="20"/>
          <w:szCs w:val="20"/>
          <w:lang w:eastAsia="es-ES"/>
        </w:rPr>
        <w:t>se cumple con el criterio establecido para este nivel.</w:t>
      </w:r>
    </w:p>
    <w:p w14:paraId="61E00AFB" w14:textId="77777777" w:rsidR="000F395D" w:rsidRDefault="000F395D" w:rsidP="000F395D">
      <w:pPr>
        <w:contextualSpacing/>
        <w:jc w:val="both"/>
        <w:rPr>
          <w:rFonts w:ascii="Arial" w:hAnsi="Arial" w:cs="Arial"/>
          <w:sz w:val="20"/>
          <w:szCs w:val="20"/>
        </w:rPr>
      </w:pPr>
    </w:p>
    <w:p w14:paraId="6B122ED3" w14:textId="77777777" w:rsidR="007C37D1" w:rsidRDefault="007C37D1" w:rsidP="000F395D">
      <w:pPr>
        <w:contextualSpacing/>
        <w:jc w:val="both"/>
        <w:rPr>
          <w:rFonts w:ascii="Arial" w:hAnsi="Arial" w:cs="Arial"/>
          <w:sz w:val="20"/>
          <w:szCs w:val="20"/>
        </w:rPr>
      </w:pPr>
    </w:p>
    <w:p w14:paraId="339B4738" w14:textId="77777777" w:rsidR="007C37D1" w:rsidRDefault="007C37D1" w:rsidP="000F395D">
      <w:pPr>
        <w:contextualSpacing/>
        <w:jc w:val="both"/>
        <w:rPr>
          <w:rFonts w:ascii="Arial" w:hAnsi="Arial" w:cs="Arial"/>
          <w:sz w:val="20"/>
          <w:szCs w:val="20"/>
        </w:rPr>
      </w:pPr>
    </w:p>
    <w:p w14:paraId="6707FED7" w14:textId="77777777" w:rsidR="00DD43FE" w:rsidRDefault="00DD43FE" w:rsidP="000F395D">
      <w:pPr>
        <w:contextualSpacing/>
        <w:jc w:val="both"/>
        <w:rPr>
          <w:rFonts w:ascii="Arial" w:hAnsi="Arial" w:cs="Arial"/>
          <w:sz w:val="20"/>
          <w:szCs w:val="20"/>
        </w:rPr>
      </w:pPr>
    </w:p>
    <w:p w14:paraId="38C87398" w14:textId="77777777" w:rsidR="000F1F4E" w:rsidRDefault="000F1F4E" w:rsidP="000F395D">
      <w:pPr>
        <w:contextualSpacing/>
        <w:jc w:val="both"/>
        <w:rPr>
          <w:rFonts w:ascii="Arial" w:hAnsi="Arial" w:cs="Arial"/>
          <w:sz w:val="20"/>
          <w:szCs w:val="20"/>
        </w:rPr>
      </w:pPr>
    </w:p>
    <w:p w14:paraId="7D0760DC" w14:textId="77777777" w:rsidR="000F1F4E" w:rsidRDefault="000F1F4E" w:rsidP="000F395D">
      <w:pPr>
        <w:contextualSpacing/>
        <w:jc w:val="both"/>
        <w:rPr>
          <w:rFonts w:ascii="Arial" w:hAnsi="Arial" w:cs="Arial"/>
          <w:sz w:val="20"/>
          <w:szCs w:val="20"/>
        </w:rPr>
      </w:pPr>
    </w:p>
    <w:p w14:paraId="1F1BE58A" w14:textId="77777777" w:rsidR="0069219D" w:rsidRDefault="0069219D" w:rsidP="000F395D">
      <w:pPr>
        <w:contextualSpacing/>
        <w:jc w:val="both"/>
        <w:rPr>
          <w:rFonts w:ascii="Arial" w:hAnsi="Arial" w:cs="Arial"/>
          <w:sz w:val="20"/>
          <w:szCs w:val="20"/>
        </w:rPr>
      </w:pPr>
    </w:p>
    <w:p w14:paraId="0C419E4D" w14:textId="77777777" w:rsidR="00A050A3" w:rsidRPr="00AB54C5" w:rsidRDefault="00A050A3" w:rsidP="00A050A3">
      <w:pPr>
        <w:contextualSpacing/>
        <w:jc w:val="both"/>
        <w:rPr>
          <w:rFonts w:ascii="Arial" w:eastAsia="Times New Roman" w:hAnsi="Arial" w:cs="Arial"/>
          <w:b/>
          <w:color w:val="000000"/>
          <w:sz w:val="20"/>
          <w:szCs w:val="20"/>
          <w:lang w:val="es-PE" w:eastAsia="es-ES"/>
        </w:rPr>
      </w:pPr>
      <w:r w:rsidRPr="000923A9">
        <w:rPr>
          <w:rFonts w:ascii="Arial" w:eastAsia="Times New Roman" w:hAnsi="Arial" w:cs="Arial"/>
          <w:b/>
          <w:bCs/>
          <w:color w:val="000000"/>
          <w:sz w:val="20"/>
          <w:szCs w:val="20"/>
          <w:u w:val="single"/>
          <w:lang w:eastAsia="es-ES"/>
        </w:rPr>
        <w:t xml:space="preserve">CRITERIO </w:t>
      </w:r>
      <w:r w:rsidR="000F395D">
        <w:rPr>
          <w:rFonts w:ascii="Arial" w:eastAsia="Times New Roman" w:hAnsi="Arial" w:cs="Arial"/>
          <w:b/>
          <w:bCs/>
          <w:color w:val="000000"/>
          <w:sz w:val="20"/>
          <w:szCs w:val="20"/>
          <w:u w:val="single"/>
          <w:lang w:eastAsia="es-ES"/>
        </w:rPr>
        <w:t>2</w:t>
      </w:r>
      <w:r w:rsidRPr="000923A9">
        <w:rPr>
          <w:rFonts w:ascii="Arial" w:eastAsia="Times New Roman" w:hAnsi="Arial" w:cs="Arial"/>
          <w:b/>
          <w:bCs/>
          <w:color w:val="000000"/>
          <w:sz w:val="20"/>
          <w:szCs w:val="20"/>
          <w:lang w:eastAsia="es-ES"/>
        </w:rPr>
        <w:t>:</w:t>
      </w:r>
      <w:r w:rsidRPr="000923A9">
        <w:rPr>
          <w:rFonts w:ascii="Arial" w:eastAsia="Times New Roman" w:hAnsi="Arial" w:cs="Arial"/>
          <w:b/>
          <w:color w:val="000000"/>
          <w:sz w:val="20"/>
          <w:szCs w:val="20"/>
          <w:lang w:val="es-PE" w:eastAsia="es-ES"/>
        </w:rPr>
        <w:t xml:space="preserve"> </w:t>
      </w:r>
      <w:r w:rsidRPr="00AB54C5">
        <w:rPr>
          <w:rFonts w:ascii="Arial" w:eastAsia="Times New Roman" w:hAnsi="Arial" w:cs="Arial"/>
          <w:b/>
          <w:color w:val="000000"/>
          <w:sz w:val="20"/>
          <w:szCs w:val="20"/>
          <w:lang w:val="es-PE" w:eastAsia="es-ES"/>
        </w:rPr>
        <w:t xml:space="preserve">Proporción de niños menores de 1 año de edad registrados en el padrón nominado y proporción de niños registrados antes de cumplir 30 días de edad. </w:t>
      </w:r>
    </w:p>
    <w:p w14:paraId="4C62A82B" w14:textId="77777777" w:rsidR="00A050A3" w:rsidRPr="000923A9" w:rsidRDefault="00A050A3" w:rsidP="00A050A3">
      <w:pPr>
        <w:ind w:left="426"/>
        <w:contextualSpacing/>
        <w:jc w:val="both"/>
        <w:rPr>
          <w:rFonts w:ascii="Arial" w:eastAsia="Times New Roman" w:hAnsi="Arial" w:cs="Arial"/>
          <w:b/>
          <w:bCs/>
          <w:color w:val="000000"/>
          <w:sz w:val="20"/>
          <w:szCs w:val="20"/>
          <w:lang w:val="es-PE" w:eastAsia="es-ES"/>
        </w:rPr>
      </w:pPr>
    </w:p>
    <w:p w14:paraId="7FDA5C4C" w14:textId="77777777" w:rsidR="00A050A3" w:rsidRPr="000923A9" w:rsidRDefault="00A050A3" w:rsidP="00A050A3">
      <w:pPr>
        <w:contextualSpacing/>
        <w:jc w:val="both"/>
        <w:rPr>
          <w:rFonts w:ascii="Arial" w:eastAsia="Times New Roman" w:hAnsi="Arial" w:cs="Arial"/>
          <w:color w:val="000000"/>
          <w:sz w:val="20"/>
          <w:szCs w:val="20"/>
          <w:u w:val="single"/>
          <w:lang w:eastAsia="es-ES"/>
        </w:rPr>
      </w:pPr>
      <w:r w:rsidRPr="000923A9">
        <w:rPr>
          <w:rFonts w:ascii="Arial" w:eastAsia="Times New Roman" w:hAnsi="Arial" w:cs="Arial"/>
          <w:b/>
          <w:bCs/>
          <w:color w:val="000000"/>
          <w:sz w:val="20"/>
          <w:szCs w:val="20"/>
          <w:u w:val="single"/>
          <w:lang w:eastAsia="es-ES"/>
        </w:rPr>
        <w:t>Definición operacional</w:t>
      </w:r>
      <w:r w:rsidR="000F395D">
        <w:rPr>
          <w:rFonts w:ascii="Arial" w:eastAsia="Times New Roman" w:hAnsi="Arial" w:cs="Arial"/>
          <w:b/>
          <w:bCs/>
          <w:color w:val="000000"/>
          <w:sz w:val="20"/>
          <w:szCs w:val="20"/>
          <w:u w:val="single"/>
          <w:lang w:eastAsia="es-ES"/>
        </w:rPr>
        <w:t xml:space="preserve"> Nivel </w:t>
      </w:r>
      <w:r w:rsidR="00EF159A">
        <w:rPr>
          <w:rFonts w:ascii="Arial" w:eastAsia="Times New Roman" w:hAnsi="Arial" w:cs="Arial"/>
          <w:b/>
          <w:bCs/>
          <w:color w:val="000000"/>
          <w:sz w:val="20"/>
          <w:szCs w:val="20"/>
          <w:u w:val="single"/>
          <w:lang w:eastAsia="es-ES"/>
        </w:rPr>
        <w:t>2</w:t>
      </w:r>
      <w:r w:rsidRPr="000923A9">
        <w:rPr>
          <w:rFonts w:ascii="Arial" w:eastAsia="Times New Roman" w:hAnsi="Arial" w:cs="Arial"/>
          <w:b/>
          <w:bCs/>
          <w:color w:val="000000"/>
          <w:sz w:val="20"/>
          <w:szCs w:val="20"/>
          <w:lang w:eastAsia="es-ES"/>
        </w:rPr>
        <w:t xml:space="preserve">: </w:t>
      </w:r>
      <w:r w:rsidR="00EF159A" w:rsidRPr="007072DD">
        <w:rPr>
          <w:rFonts w:ascii="Arial" w:hAnsi="Arial" w:cs="Arial"/>
          <w:sz w:val="20"/>
          <w:szCs w:val="20"/>
        </w:rPr>
        <w:t xml:space="preserve">No menos del </w:t>
      </w:r>
      <w:r w:rsidR="00EF159A" w:rsidRPr="00EF159A">
        <w:rPr>
          <w:rFonts w:ascii="Arial" w:hAnsi="Arial" w:cs="Arial"/>
          <w:b/>
          <w:sz w:val="20"/>
          <w:szCs w:val="20"/>
        </w:rPr>
        <w:t>16%</w:t>
      </w:r>
      <w:r w:rsidR="00EF159A" w:rsidRPr="007072DD">
        <w:rPr>
          <w:rFonts w:ascii="Arial" w:hAnsi="Arial" w:cs="Arial"/>
          <w:sz w:val="20"/>
          <w:szCs w:val="20"/>
        </w:rPr>
        <w:t xml:space="preserve"> de niños menores de 5 años registrados en el padrón son menores de 1 año de edad. No menos del </w:t>
      </w:r>
      <w:r w:rsidR="00EF159A" w:rsidRPr="00EF159A">
        <w:rPr>
          <w:rFonts w:ascii="Arial" w:hAnsi="Arial" w:cs="Arial"/>
          <w:b/>
          <w:sz w:val="20"/>
          <w:szCs w:val="20"/>
        </w:rPr>
        <w:t>55%</w:t>
      </w:r>
      <w:r w:rsidR="00EF159A" w:rsidRPr="007072DD">
        <w:rPr>
          <w:rFonts w:ascii="Arial" w:hAnsi="Arial" w:cs="Arial"/>
          <w:sz w:val="20"/>
          <w:szCs w:val="20"/>
        </w:rPr>
        <w:t xml:space="preserve"> de niños menores de 1 año de edad han sido registrados en el padrón nominado antes de los 30 días de edad.</w:t>
      </w:r>
    </w:p>
    <w:p w14:paraId="7713D847" w14:textId="77777777" w:rsidR="00A050A3" w:rsidRPr="000923A9" w:rsidRDefault="00A050A3" w:rsidP="00A050A3">
      <w:pPr>
        <w:contextualSpacing/>
        <w:jc w:val="both"/>
        <w:rPr>
          <w:rFonts w:ascii="Arial" w:eastAsia="Times New Roman" w:hAnsi="Arial" w:cs="Arial"/>
          <w:bCs/>
          <w:color w:val="000000"/>
          <w:sz w:val="20"/>
          <w:szCs w:val="20"/>
          <w:lang w:eastAsia="es-ES"/>
        </w:rPr>
      </w:pPr>
    </w:p>
    <w:p w14:paraId="4F5D019F" w14:textId="77777777" w:rsidR="00670087" w:rsidRPr="001A4D55" w:rsidRDefault="00670087" w:rsidP="00670087">
      <w:pPr>
        <w:tabs>
          <w:tab w:val="left" w:pos="2272"/>
        </w:tabs>
        <w:jc w:val="both"/>
        <w:rPr>
          <w:rFonts w:ascii="Arial" w:hAnsi="Arial" w:cs="Arial"/>
          <w:bCs/>
          <w:sz w:val="20"/>
          <w:szCs w:val="20"/>
        </w:rPr>
      </w:pPr>
      <w:r w:rsidRPr="001A4D55">
        <w:rPr>
          <w:rFonts w:ascii="Arial" w:hAnsi="Arial" w:cs="Arial"/>
          <w:bCs/>
          <w:sz w:val="20"/>
          <w:szCs w:val="20"/>
        </w:rPr>
        <w:t xml:space="preserve">Para la evaluación del cumplimiento de este criterio se tomó como fuente de información la base de datos del Padrón Nominado registrado en la plataforma del RENIEC correspondiente al Departamento de Cajamarca, actualizado al </w:t>
      </w:r>
      <w:r w:rsidR="00655DA4">
        <w:rPr>
          <w:rFonts w:ascii="Arial" w:hAnsi="Arial" w:cs="Arial"/>
          <w:bCs/>
          <w:sz w:val="20"/>
          <w:szCs w:val="20"/>
        </w:rPr>
        <w:t>31</w:t>
      </w:r>
      <w:r w:rsidRPr="001A4D55">
        <w:rPr>
          <w:rFonts w:ascii="Arial" w:hAnsi="Arial" w:cs="Arial"/>
          <w:bCs/>
          <w:sz w:val="20"/>
          <w:szCs w:val="20"/>
        </w:rPr>
        <w:t xml:space="preserve"> de </w:t>
      </w:r>
      <w:r w:rsidR="003D2B54">
        <w:rPr>
          <w:rFonts w:ascii="Arial" w:hAnsi="Arial" w:cs="Arial"/>
          <w:bCs/>
          <w:sz w:val="20"/>
          <w:szCs w:val="20"/>
        </w:rPr>
        <w:t>agosto</w:t>
      </w:r>
      <w:r w:rsidRPr="001A4D55">
        <w:rPr>
          <w:rFonts w:ascii="Arial" w:hAnsi="Arial" w:cs="Arial"/>
          <w:bCs/>
          <w:sz w:val="20"/>
          <w:szCs w:val="20"/>
        </w:rPr>
        <w:t xml:space="preserve"> del 201</w:t>
      </w:r>
      <w:r w:rsidR="00655DA4">
        <w:rPr>
          <w:rFonts w:ascii="Arial" w:hAnsi="Arial" w:cs="Arial"/>
          <w:bCs/>
          <w:sz w:val="20"/>
          <w:szCs w:val="20"/>
        </w:rPr>
        <w:t>6</w:t>
      </w:r>
      <w:r w:rsidRPr="001A4D55">
        <w:rPr>
          <w:rFonts w:ascii="Arial" w:hAnsi="Arial" w:cs="Arial"/>
          <w:bCs/>
          <w:sz w:val="20"/>
          <w:szCs w:val="20"/>
        </w:rPr>
        <w:t>.</w:t>
      </w:r>
    </w:p>
    <w:p w14:paraId="3E1404E8" w14:textId="77777777" w:rsidR="00670087" w:rsidRDefault="00670087" w:rsidP="00670087">
      <w:pPr>
        <w:contextualSpacing/>
        <w:jc w:val="both"/>
        <w:rPr>
          <w:rFonts w:ascii="Arial" w:eastAsia="Times New Roman" w:hAnsi="Arial" w:cs="Arial"/>
          <w:bCs/>
          <w:sz w:val="20"/>
          <w:szCs w:val="20"/>
          <w:lang w:eastAsia="es-ES"/>
        </w:rPr>
      </w:pPr>
      <w:r w:rsidRPr="001A4D55">
        <w:rPr>
          <w:rFonts w:ascii="Arial" w:eastAsia="Times New Roman" w:hAnsi="Arial" w:cs="Arial"/>
          <w:bCs/>
          <w:sz w:val="20"/>
          <w:szCs w:val="20"/>
          <w:lang w:eastAsia="es-ES"/>
        </w:rPr>
        <w:t xml:space="preserve">Respecto a la primera meta establecida, </w:t>
      </w:r>
      <w:proofErr w:type="gramStart"/>
      <w:r w:rsidRPr="001A4D55">
        <w:rPr>
          <w:rFonts w:ascii="Arial" w:eastAsia="Times New Roman" w:hAnsi="Arial" w:cs="Arial"/>
          <w:bCs/>
          <w:sz w:val="20"/>
          <w:szCs w:val="20"/>
          <w:lang w:eastAsia="es-ES"/>
        </w:rPr>
        <w:t>el</w:t>
      </w:r>
      <w:proofErr w:type="gramEnd"/>
      <w:r w:rsidRPr="001A4D55">
        <w:rPr>
          <w:rFonts w:ascii="Arial" w:eastAsia="Times New Roman" w:hAnsi="Arial" w:cs="Arial"/>
          <w:bCs/>
          <w:sz w:val="20"/>
          <w:szCs w:val="20"/>
          <w:lang w:eastAsia="es-ES"/>
        </w:rPr>
        <w:t xml:space="preserve"> </w:t>
      </w:r>
      <w:r w:rsidR="003D2B54">
        <w:rPr>
          <w:rFonts w:ascii="Arial" w:eastAsia="Times New Roman" w:hAnsi="Arial" w:cs="Arial"/>
          <w:bCs/>
          <w:sz w:val="20"/>
          <w:szCs w:val="20"/>
          <w:lang w:eastAsia="es-ES"/>
        </w:rPr>
        <w:t>18</w:t>
      </w:r>
      <w:r w:rsidRPr="001A4D55">
        <w:rPr>
          <w:rFonts w:ascii="Arial" w:eastAsia="Times New Roman" w:hAnsi="Arial" w:cs="Arial"/>
          <w:bCs/>
          <w:sz w:val="20"/>
          <w:szCs w:val="20"/>
          <w:lang w:eastAsia="es-ES"/>
        </w:rPr>
        <w:t>% del total de niño/as menores de 5 años registrados son menores de 1 año. A nivel provincial</w:t>
      </w:r>
      <w:r w:rsidR="007119C9">
        <w:rPr>
          <w:rFonts w:ascii="Arial" w:eastAsia="Times New Roman" w:hAnsi="Arial" w:cs="Arial"/>
          <w:bCs/>
          <w:sz w:val="20"/>
          <w:szCs w:val="20"/>
          <w:lang w:eastAsia="es-ES"/>
        </w:rPr>
        <w:t>, no obstantes todos cumplen la meta establecida</w:t>
      </w:r>
      <w:r w:rsidRPr="001A4D55">
        <w:rPr>
          <w:rFonts w:ascii="Arial" w:eastAsia="Times New Roman" w:hAnsi="Arial" w:cs="Arial"/>
          <w:bCs/>
          <w:sz w:val="20"/>
          <w:szCs w:val="20"/>
          <w:lang w:eastAsia="es-ES"/>
        </w:rPr>
        <w:t xml:space="preserve">, </w:t>
      </w:r>
      <w:r w:rsidR="00655DA4">
        <w:rPr>
          <w:rFonts w:ascii="Arial" w:eastAsia="Times New Roman" w:hAnsi="Arial" w:cs="Arial"/>
          <w:bCs/>
          <w:sz w:val="20"/>
          <w:szCs w:val="20"/>
          <w:lang w:eastAsia="es-ES"/>
        </w:rPr>
        <w:t xml:space="preserve">Cajamarca </w:t>
      </w:r>
      <w:r w:rsidRPr="001A4D55">
        <w:rPr>
          <w:rFonts w:ascii="Arial" w:eastAsia="Times New Roman" w:hAnsi="Arial" w:cs="Arial"/>
          <w:bCs/>
          <w:sz w:val="20"/>
          <w:szCs w:val="20"/>
          <w:lang w:eastAsia="es-ES"/>
        </w:rPr>
        <w:t xml:space="preserve">presenta el mayor registro </w:t>
      </w:r>
      <w:r w:rsidR="003A7988">
        <w:rPr>
          <w:rFonts w:ascii="Arial" w:eastAsia="Times New Roman" w:hAnsi="Arial" w:cs="Arial"/>
          <w:bCs/>
          <w:sz w:val="20"/>
          <w:szCs w:val="20"/>
          <w:lang w:eastAsia="es-ES"/>
        </w:rPr>
        <w:t>20</w:t>
      </w:r>
      <w:r w:rsidRPr="001A4D55">
        <w:rPr>
          <w:rFonts w:ascii="Arial" w:eastAsia="Times New Roman" w:hAnsi="Arial" w:cs="Arial"/>
          <w:bCs/>
          <w:sz w:val="20"/>
          <w:szCs w:val="20"/>
          <w:lang w:eastAsia="es-ES"/>
        </w:rPr>
        <w:t>% y</w:t>
      </w:r>
      <w:r w:rsidR="007119C9">
        <w:rPr>
          <w:rFonts w:ascii="Arial" w:eastAsia="Times New Roman" w:hAnsi="Arial" w:cs="Arial"/>
          <w:bCs/>
          <w:sz w:val="20"/>
          <w:szCs w:val="20"/>
          <w:lang w:eastAsia="es-ES"/>
        </w:rPr>
        <w:t xml:space="preserve"> </w:t>
      </w:r>
      <w:r w:rsidRPr="001A4D55">
        <w:rPr>
          <w:rFonts w:ascii="Arial" w:eastAsia="Times New Roman" w:hAnsi="Arial" w:cs="Arial"/>
          <w:bCs/>
          <w:sz w:val="20"/>
          <w:szCs w:val="20"/>
          <w:lang w:eastAsia="es-ES"/>
        </w:rPr>
        <w:t xml:space="preserve">el menor porcentaje corresponde a las provincias de </w:t>
      </w:r>
      <w:r w:rsidR="003A7988">
        <w:rPr>
          <w:rFonts w:ascii="Arial" w:eastAsia="Times New Roman" w:hAnsi="Arial" w:cs="Arial"/>
          <w:bCs/>
          <w:sz w:val="20"/>
          <w:szCs w:val="20"/>
          <w:lang w:eastAsia="es-ES"/>
        </w:rPr>
        <w:t>Cutervo</w:t>
      </w:r>
      <w:r w:rsidR="00655DA4">
        <w:rPr>
          <w:rFonts w:ascii="Arial" w:eastAsia="Times New Roman" w:hAnsi="Arial" w:cs="Arial"/>
          <w:bCs/>
          <w:sz w:val="20"/>
          <w:szCs w:val="20"/>
          <w:lang w:eastAsia="es-ES"/>
        </w:rPr>
        <w:t xml:space="preserve"> y Celendín</w:t>
      </w:r>
      <w:r w:rsidRPr="001A4D55">
        <w:rPr>
          <w:rFonts w:ascii="Arial" w:eastAsia="Times New Roman" w:hAnsi="Arial" w:cs="Arial"/>
          <w:bCs/>
          <w:sz w:val="20"/>
          <w:szCs w:val="20"/>
          <w:lang w:eastAsia="es-ES"/>
        </w:rPr>
        <w:t xml:space="preserve"> (</w:t>
      </w:r>
      <w:r w:rsidR="00655DA4">
        <w:rPr>
          <w:rFonts w:ascii="Arial" w:eastAsia="Times New Roman" w:hAnsi="Arial" w:cs="Arial"/>
          <w:bCs/>
          <w:sz w:val="20"/>
          <w:szCs w:val="20"/>
          <w:lang w:eastAsia="es-ES"/>
        </w:rPr>
        <w:t>16</w:t>
      </w:r>
      <w:r w:rsidR="003A7988">
        <w:rPr>
          <w:rFonts w:ascii="Arial" w:eastAsia="Times New Roman" w:hAnsi="Arial" w:cs="Arial"/>
          <w:bCs/>
          <w:sz w:val="20"/>
          <w:szCs w:val="20"/>
          <w:lang w:eastAsia="es-ES"/>
        </w:rPr>
        <w:t>%</w:t>
      </w:r>
      <w:r w:rsidR="0069219D">
        <w:rPr>
          <w:rFonts w:ascii="Arial" w:eastAsia="Times New Roman" w:hAnsi="Arial" w:cs="Arial"/>
          <w:bCs/>
          <w:sz w:val="20"/>
          <w:szCs w:val="20"/>
          <w:lang w:eastAsia="es-ES"/>
        </w:rPr>
        <w:t>).</w:t>
      </w:r>
    </w:p>
    <w:p w14:paraId="210D1173" w14:textId="77777777" w:rsidR="0069219D" w:rsidRPr="001A4D55" w:rsidRDefault="0069219D" w:rsidP="00670087">
      <w:pPr>
        <w:contextualSpacing/>
        <w:jc w:val="both"/>
        <w:rPr>
          <w:rFonts w:ascii="Arial" w:eastAsia="Times New Roman" w:hAnsi="Arial" w:cs="Arial"/>
          <w:bCs/>
          <w:sz w:val="20"/>
          <w:szCs w:val="20"/>
          <w:lang w:eastAsia="es-ES"/>
        </w:rPr>
      </w:pPr>
    </w:p>
    <w:p w14:paraId="0D63221A" w14:textId="77777777" w:rsidR="00670087" w:rsidRPr="001A4D55" w:rsidRDefault="00670087" w:rsidP="00670087">
      <w:pPr>
        <w:spacing w:after="0"/>
        <w:ind w:left="284"/>
        <w:contextualSpacing/>
        <w:jc w:val="center"/>
        <w:rPr>
          <w:rFonts w:ascii="Arial" w:eastAsia="Times New Roman" w:hAnsi="Arial" w:cs="Arial"/>
          <w:b/>
          <w:bCs/>
          <w:sz w:val="20"/>
          <w:szCs w:val="20"/>
          <w:lang w:eastAsia="es-ES"/>
        </w:rPr>
      </w:pPr>
      <w:r w:rsidRPr="001A4D55">
        <w:rPr>
          <w:rFonts w:ascii="Arial" w:eastAsia="Times New Roman" w:hAnsi="Arial" w:cs="Arial"/>
          <w:b/>
          <w:bCs/>
          <w:sz w:val="20"/>
          <w:szCs w:val="20"/>
          <w:lang w:eastAsia="es-ES"/>
        </w:rPr>
        <w:t>Cuadro N° 2</w:t>
      </w:r>
    </w:p>
    <w:p w14:paraId="2F1FF133" w14:textId="77777777" w:rsidR="00670087" w:rsidRPr="001A4D55" w:rsidRDefault="00670087" w:rsidP="00670087">
      <w:pPr>
        <w:spacing w:after="0"/>
        <w:ind w:left="284"/>
        <w:contextualSpacing/>
        <w:jc w:val="center"/>
        <w:rPr>
          <w:rFonts w:ascii="Arial" w:eastAsia="Times New Roman" w:hAnsi="Arial" w:cs="Arial"/>
          <w:b/>
          <w:bCs/>
          <w:sz w:val="20"/>
          <w:szCs w:val="20"/>
          <w:lang w:eastAsia="es-ES"/>
        </w:rPr>
      </w:pPr>
      <w:r w:rsidRPr="001A4D55">
        <w:rPr>
          <w:rFonts w:ascii="Arial" w:eastAsia="Times New Roman" w:hAnsi="Arial" w:cs="Arial"/>
          <w:b/>
          <w:bCs/>
          <w:sz w:val="20"/>
          <w:szCs w:val="20"/>
          <w:lang w:eastAsia="es-ES"/>
        </w:rPr>
        <w:t xml:space="preserve">Porcentaje de niños/as menores de 1año de </w:t>
      </w:r>
      <w:proofErr w:type="gramStart"/>
      <w:r w:rsidRPr="001A4D55">
        <w:rPr>
          <w:rFonts w:ascii="Arial" w:eastAsia="Times New Roman" w:hAnsi="Arial" w:cs="Arial"/>
          <w:b/>
          <w:bCs/>
          <w:sz w:val="20"/>
          <w:szCs w:val="20"/>
          <w:lang w:eastAsia="es-ES"/>
        </w:rPr>
        <w:t>edad registrados</w:t>
      </w:r>
      <w:proofErr w:type="gramEnd"/>
      <w:r w:rsidRPr="001A4D55">
        <w:rPr>
          <w:rFonts w:ascii="Arial" w:eastAsia="Times New Roman" w:hAnsi="Arial" w:cs="Arial"/>
          <w:b/>
          <w:bCs/>
          <w:sz w:val="20"/>
          <w:szCs w:val="20"/>
          <w:lang w:eastAsia="es-ES"/>
        </w:rPr>
        <w:t xml:space="preserve"> en el Padrón Nominado</w:t>
      </w:r>
    </w:p>
    <w:p w14:paraId="7774FC61" w14:textId="77777777" w:rsidR="000107D7" w:rsidRDefault="000107D7" w:rsidP="00670087">
      <w:pPr>
        <w:contextualSpacing/>
        <w:jc w:val="both"/>
        <w:rPr>
          <w:rFonts w:ascii="Arial" w:eastAsia="Times New Roman" w:hAnsi="Arial" w:cs="Arial"/>
          <w:bCs/>
          <w:color w:val="FF0000"/>
          <w:sz w:val="20"/>
          <w:szCs w:val="20"/>
          <w:lang w:eastAsia="es-ES"/>
        </w:rPr>
      </w:pPr>
    </w:p>
    <w:tbl>
      <w:tblPr>
        <w:tblpPr w:leftFromText="141" w:rightFromText="141" w:vertAnchor="text" w:horzAnchor="margin" w:tblpXSpec="center" w:tblpY="149"/>
        <w:tblW w:w="6320" w:type="dxa"/>
        <w:tblCellMar>
          <w:left w:w="70" w:type="dxa"/>
          <w:right w:w="70" w:type="dxa"/>
        </w:tblCellMar>
        <w:tblLook w:val="04A0" w:firstRow="1" w:lastRow="0" w:firstColumn="1" w:lastColumn="0" w:noHBand="0" w:noVBand="1"/>
      </w:tblPr>
      <w:tblGrid>
        <w:gridCol w:w="1980"/>
        <w:gridCol w:w="1500"/>
        <w:gridCol w:w="1380"/>
        <w:gridCol w:w="1460"/>
      </w:tblGrid>
      <w:tr w:rsidR="00403D66" w:rsidRPr="00B70D35" w14:paraId="77A8DE24" w14:textId="77777777" w:rsidTr="00403D66">
        <w:trPr>
          <w:trHeight w:val="461"/>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0300AF" w14:textId="77777777" w:rsidR="00403D66" w:rsidRPr="00B70D35" w:rsidRDefault="00403D66" w:rsidP="00403D66">
            <w:pPr>
              <w:spacing w:after="0" w:line="240" w:lineRule="auto"/>
              <w:jc w:val="center"/>
              <w:rPr>
                <w:rFonts w:eastAsia="Times New Roman"/>
                <w:b/>
                <w:bCs/>
                <w:sz w:val="18"/>
                <w:szCs w:val="16"/>
                <w:lang w:eastAsia="es-MX"/>
              </w:rPr>
            </w:pPr>
            <w:r w:rsidRPr="00B70D35">
              <w:rPr>
                <w:rFonts w:eastAsia="Times New Roman"/>
                <w:b/>
                <w:bCs/>
                <w:sz w:val="18"/>
                <w:szCs w:val="16"/>
                <w:lang w:eastAsia="es-MX"/>
              </w:rPr>
              <w:t xml:space="preserve">PROVINCIA </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43E25B2" w14:textId="77777777" w:rsidR="00403D66" w:rsidRPr="00B70D35" w:rsidRDefault="00403D66" w:rsidP="00403D66">
            <w:pPr>
              <w:spacing w:after="0" w:line="240" w:lineRule="auto"/>
              <w:jc w:val="center"/>
              <w:rPr>
                <w:rFonts w:eastAsia="Times New Roman"/>
                <w:b/>
                <w:bCs/>
                <w:sz w:val="18"/>
                <w:szCs w:val="16"/>
                <w:lang w:eastAsia="es-MX"/>
              </w:rPr>
            </w:pPr>
            <w:r w:rsidRPr="00B70D35">
              <w:rPr>
                <w:rFonts w:eastAsia="Times New Roman"/>
                <w:b/>
                <w:bCs/>
                <w:sz w:val="18"/>
                <w:szCs w:val="16"/>
                <w:lang w:val="es-PE" w:eastAsia="es-MX"/>
              </w:rPr>
              <w:t>N° niños menores de 1 año</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F38FBA0" w14:textId="77777777" w:rsidR="00403D66" w:rsidRPr="00B70D35" w:rsidRDefault="00403D66" w:rsidP="00403D66">
            <w:pPr>
              <w:spacing w:after="0" w:line="240" w:lineRule="auto"/>
              <w:jc w:val="center"/>
              <w:rPr>
                <w:rFonts w:eastAsia="Times New Roman"/>
                <w:b/>
                <w:bCs/>
                <w:sz w:val="18"/>
                <w:szCs w:val="16"/>
                <w:lang w:eastAsia="es-MX"/>
              </w:rPr>
            </w:pPr>
            <w:r w:rsidRPr="00B70D35">
              <w:rPr>
                <w:rFonts w:eastAsia="Times New Roman"/>
                <w:b/>
                <w:bCs/>
                <w:sz w:val="18"/>
                <w:szCs w:val="16"/>
                <w:lang w:val="es-PE" w:eastAsia="es-MX"/>
              </w:rPr>
              <w:t>N° niños menores de 5 años (padrón)</w:t>
            </w:r>
          </w:p>
        </w:tc>
        <w:tc>
          <w:tcPr>
            <w:tcW w:w="14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819FA6C" w14:textId="77777777" w:rsidR="00403D66" w:rsidRPr="00B70D35" w:rsidRDefault="00403D66" w:rsidP="00403D66">
            <w:pPr>
              <w:spacing w:after="0" w:line="240" w:lineRule="auto"/>
              <w:jc w:val="center"/>
              <w:rPr>
                <w:rFonts w:eastAsia="Times New Roman"/>
                <w:b/>
                <w:bCs/>
                <w:sz w:val="18"/>
                <w:szCs w:val="16"/>
                <w:lang w:eastAsia="es-MX"/>
              </w:rPr>
            </w:pPr>
            <w:r w:rsidRPr="00B70D35">
              <w:rPr>
                <w:rFonts w:eastAsia="Times New Roman"/>
                <w:b/>
                <w:bCs/>
                <w:sz w:val="18"/>
                <w:szCs w:val="16"/>
                <w:lang w:val="es-PE" w:eastAsia="es-MX"/>
              </w:rPr>
              <w:t>% niños menores de 1 año</w:t>
            </w:r>
          </w:p>
        </w:tc>
      </w:tr>
      <w:tr w:rsidR="003D2B54" w:rsidRPr="005D7726" w14:paraId="7B2D80B3"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5F1446"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0601 CAJAMARCA</w:t>
            </w:r>
          </w:p>
        </w:tc>
        <w:tc>
          <w:tcPr>
            <w:tcW w:w="1500" w:type="dxa"/>
            <w:tcBorders>
              <w:top w:val="nil"/>
              <w:left w:val="nil"/>
              <w:bottom w:val="single" w:sz="4" w:space="0" w:color="auto"/>
              <w:right w:val="single" w:sz="4" w:space="0" w:color="auto"/>
            </w:tcBorders>
            <w:shd w:val="clear" w:color="auto" w:fill="auto"/>
            <w:noWrap/>
            <w:vAlign w:val="bottom"/>
          </w:tcPr>
          <w:p w14:paraId="6E998B62"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7,572</w:t>
            </w:r>
          </w:p>
        </w:tc>
        <w:tc>
          <w:tcPr>
            <w:tcW w:w="1380" w:type="dxa"/>
            <w:tcBorders>
              <w:top w:val="nil"/>
              <w:left w:val="nil"/>
              <w:bottom w:val="single" w:sz="4" w:space="0" w:color="auto"/>
              <w:right w:val="single" w:sz="4" w:space="0" w:color="auto"/>
            </w:tcBorders>
            <w:shd w:val="clear" w:color="auto" w:fill="auto"/>
            <w:noWrap/>
            <w:vAlign w:val="bottom"/>
          </w:tcPr>
          <w:p w14:paraId="13851329"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37,552</w:t>
            </w:r>
          </w:p>
        </w:tc>
        <w:tc>
          <w:tcPr>
            <w:tcW w:w="1460" w:type="dxa"/>
            <w:tcBorders>
              <w:top w:val="nil"/>
              <w:left w:val="nil"/>
              <w:bottom w:val="single" w:sz="4" w:space="0" w:color="auto"/>
              <w:right w:val="single" w:sz="4" w:space="0" w:color="auto"/>
            </w:tcBorders>
            <w:shd w:val="clear" w:color="auto" w:fill="auto"/>
            <w:noWrap/>
            <w:vAlign w:val="bottom"/>
          </w:tcPr>
          <w:p w14:paraId="733CB660"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20%</w:t>
            </w:r>
          </w:p>
        </w:tc>
      </w:tr>
      <w:tr w:rsidR="003D2B54" w:rsidRPr="005D7726" w14:paraId="476DD4EE"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AF4EBD"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0602 CAJABAMBA</w:t>
            </w:r>
          </w:p>
        </w:tc>
        <w:tc>
          <w:tcPr>
            <w:tcW w:w="1500" w:type="dxa"/>
            <w:tcBorders>
              <w:top w:val="nil"/>
              <w:left w:val="nil"/>
              <w:bottom w:val="single" w:sz="4" w:space="0" w:color="auto"/>
              <w:right w:val="single" w:sz="4" w:space="0" w:color="auto"/>
            </w:tcBorders>
            <w:shd w:val="clear" w:color="auto" w:fill="auto"/>
            <w:noWrap/>
            <w:vAlign w:val="bottom"/>
          </w:tcPr>
          <w:p w14:paraId="2F6C57F1"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1,848</w:t>
            </w:r>
          </w:p>
        </w:tc>
        <w:tc>
          <w:tcPr>
            <w:tcW w:w="1380" w:type="dxa"/>
            <w:tcBorders>
              <w:top w:val="nil"/>
              <w:left w:val="nil"/>
              <w:bottom w:val="single" w:sz="4" w:space="0" w:color="auto"/>
              <w:right w:val="single" w:sz="4" w:space="0" w:color="auto"/>
            </w:tcBorders>
            <w:shd w:val="clear" w:color="auto" w:fill="auto"/>
            <w:noWrap/>
            <w:vAlign w:val="bottom"/>
          </w:tcPr>
          <w:p w14:paraId="6A7683A0"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9,924</w:t>
            </w:r>
          </w:p>
        </w:tc>
        <w:tc>
          <w:tcPr>
            <w:tcW w:w="1460" w:type="dxa"/>
            <w:tcBorders>
              <w:top w:val="nil"/>
              <w:left w:val="nil"/>
              <w:bottom w:val="single" w:sz="4" w:space="0" w:color="auto"/>
              <w:right w:val="single" w:sz="4" w:space="0" w:color="auto"/>
            </w:tcBorders>
            <w:shd w:val="clear" w:color="auto" w:fill="auto"/>
            <w:noWrap/>
            <w:vAlign w:val="bottom"/>
          </w:tcPr>
          <w:p w14:paraId="5FA4917A"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19%</w:t>
            </w:r>
          </w:p>
        </w:tc>
      </w:tr>
      <w:tr w:rsidR="003D2B54" w:rsidRPr="005D7726" w14:paraId="1FC6F9C3"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8E7F9B"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0603 CELENDIN</w:t>
            </w:r>
          </w:p>
        </w:tc>
        <w:tc>
          <w:tcPr>
            <w:tcW w:w="1500" w:type="dxa"/>
            <w:tcBorders>
              <w:top w:val="nil"/>
              <w:left w:val="nil"/>
              <w:bottom w:val="single" w:sz="4" w:space="0" w:color="auto"/>
              <w:right w:val="single" w:sz="4" w:space="0" w:color="auto"/>
            </w:tcBorders>
            <w:shd w:val="clear" w:color="auto" w:fill="auto"/>
            <w:noWrap/>
            <w:vAlign w:val="bottom"/>
          </w:tcPr>
          <w:p w14:paraId="04C252A6"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1,425</w:t>
            </w:r>
          </w:p>
        </w:tc>
        <w:tc>
          <w:tcPr>
            <w:tcW w:w="1380" w:type="dxa"/>
            <w:tcBorders>
              <w:top w:val="nil"/>
              <w:left w:val="nil"/>
              <w:bottom w:val="single" w:sz="4" w:space="0" w:color="auto"/>
              <w:right w:val="single" w:sz="4" w:space="0" w:color="auto"/>
            </w:tcBorders>
            <w:shd w:val="clear" w:color="auto" w:fill="auto"/>
            <w:noWrap/>
            <w:vAlign w:val="bottom"/>
          </w:tcPr>
          <w:p w14:paraId="2DE96F04"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8,770</w:t>
            </w:r>
          </w:p>
        </w:tc>
        <w:tc>
          <w:tcPr>
            <w:tcW w:w="1460" w:type="dxa"/>
            <w:tcBorders>
              <w:top w:val="nil"/>
              <w:left w:val="nil"/>
              <w:bottom w:val="single" w:sz="4" w:space="0" w:color="auto"/>
              <w:right w:val="single" w:sz="4" w:space="0" w:color="auto"/>
            </w:tcBorders>
            <w:shd w:val="clear" w:color="auto" w:fill="auto"/>
            <w:noWrap/>
            <w:vAlign w:val="bottom"/>
          </w:tcPr>
          <w:p w14:paraId="6F54B595"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16%</w:t>
            </w:r>
          </w:p>
        </w:tc>
      </w:tr>
      <w:tr w:rsidR="003D2B54" w:rsidRPr="005D7726" w14:paraId="04BBCA80"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685F38"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0604 CHOTA</w:t>
            </w:r>
          </w:p>
        </w:tc>
        <w:tc>
          <w:tcPr>
            <w:tcW w:w="1500" w:type="dxa"/>
            <w:tcBorders>
              <w:top w:val="nil"/>
              <w:left w:val="nil"/>
              <w:bottom w:val="single" w:sz="4" w:space="0" w:color="auto"/>
              <w:right w:val="single" w:sz="4" w:space="0" w:color="auto"/>
            </w:tcBorders>
            <w:shd w:val="clear" w:color="auto" w:fill="auto"/>
            <w:noWrap/>
            <w:vAlign w:val="bottom"/>
          </w:tcPr>
          <w:p w14:paraId="5219B5B8"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2,303</w:t>
            </w:r>
          </w:p>
        </w:tc>
        <w:tc>
          <w:tcPr>
            <w:tcW w:w="1380" w:type="dxa"/>
            <w:tcBorders>
              <w:top w:val="nil"/>
              <w:left w:val="nil"/>
              <w:bottom w:val="single" w:sz="4" w:space="0" w:color="auto"/>
              <w:right w:val="single" w:sz="4" w:space="0" w:color="auto"/>
            </w:tcBorders>
            <w:shd w:val="clear" w:color="auto" w:fill="auto"/>
            <w:noWrap/>
            <w:vAlign w:val="bottom"/>
          </w:tcPr>
          <w:p w14:paraId="3F5D2D89"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13,194</w:t>
            </w:r>
          </w:p>
        </w:tc>
        <w:tc>
          <w:tcPr>
            <w:tcW w:w="1460" w:type="dxa"/>
            <w:tcBorders>
              <w:top w:val="nil"/>
              <w:left w:val="nil"/>
              <w:bottom w:val="single" w:sz="4" w:space="0" w:color="auto"/>
              <w:right w:val="single" w:sz="4" w:space="0" w:color="auto"/>
            </w:tcBorders>
            <w:shd w:val="clear" w:color="auto" w:fill="auto"/>
            <w:noWrap/>
            <w:vAlign w:val="bottom"/>
          </w:tcPr>
          <w:p w14:paraId="74A8A480"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17%</w:t>
            </w:r>
          </w:p>
        </w:tc>
      </w:tr>
      <w:tr w:rsidR="003D2B54" w:rsidRPr="005D7726" w14:paraId="1CAF6B49"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5437B0"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0605 CONTUMAZA</w:t>
            </w:r>
          </w:p>
        </w:tc>
        <w:tc>
          <w:tcPr>
            <w:tcW w:w="1500" w:type="dxa"/>
            <w:tcBorders>
              <w:top w:val="nil"/>
              <w:left w:val="nil"/>
              <w:bottom w:val="single" w:sz="4" w:space="0" w:color="auto"/>
              <w:right w:val="single" w:sz="4" w:space="0" w:color="auto"/>
            </w:tcBorders>
            <w:shd w:val="clear" w:color="auto" w:fill="auto"/>
            <w:noWrap/>
            <w:vAlign w:val="bottom"/>
          </w:tcPr>
          <w:p w14:paraId="40E934B4"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342</w:t>
            </w:r>
          </w:p>
        </w:tc>
        <w:tc>
          <w:tcPr>
            <w:tcW w:w="1380" w:type="dxa"/>
            <w:tcBorders>
              <w:top w:val="nil"/>
              <w:left w:val="nil"/>
              <w:bottom w:val="single" w:sz="4" w:space="0" w:color="auto"/>
              <w:right w:val="single" w:sz="4" w:space="0" w:color="auto"/>
            </w:tcBorders>
            <w:shd w:val="clear" w:color="auto" w:fill="auto"/>
            <w:noWrap/>
            <w:vAlign w:val="bottom"/>
          </w:tcPr>
          <w:p w14:paraId="4D97A818"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2,161</w:t>
            </w:r>
          </w:p>
        </w:tc>
        <w:tc>
          <w:tcPr>
            <w:tcW w:w="1460" w:type="dxa"/>
            <w:tcBorders>
              <w:top w:val="nil"/>
              <w:left w:val="nil"/>
              <w:bottom w:val="single" w:sz="4" w:space="0" w:color="auto"/>
              <w:right w:val="single" w:sz="4" w:space="0" w:color="auto"/>
            </w:tcBorders>
            <w:shd w:val="clear" w:color="auto" w:fill="auto"/>
            <w:noWrap/>
            <w:vAlign w:val="bottom"/>
          </w:tcPr>
          <w:p w14:paraId="4E187E3B"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16%</w:t>
            </w:r>
          </w:p>
        </w:tc>
      </w:tr>
      <w:tr w:rsidR="003D2B54" w:rsidRPr="005D7726" w14:paraId="5F0EF7C8"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B39ECC"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0606 CUTERVO</w:t>
            </w:r>
          </w:p>
        </w:tc>
        <w:tc>
          <w:tcPr>
            <w:tcW w:w="1500" w:type="dxa"/>
            <w:tcBorders>
              <w:top w:val="nil"/>
              <w:left w:val="nil"/>
              <w:bottom w:val="single" w:sz="4" w:space="0" w:color="auto"/>
              <w:right w:val="single" w:sz="4" w:space="0" w:color="auto"/>
            </w:tcBorders>
            <w:shd w:val="clear" w:color="auto" w:fill="auto"/>
            <w:noWrap/>
            <w:vAlign w:val="bottom"/>
          </w:tcPr>
          <w:p w14:paraId="55DFB254"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1,842</w:t>
            </w:r>
          </w:p>
        </w:tc>
        <w:tc>
          <w:tcPr>
            <w:tcW w:w="1380" w:type="dxa"/>
            <w:tcBorders>
              <w:top w:val="nil"/>
              <w:left w:val="nil"/>
              <w:bottom w:val="single" w:sz="4" w:space="0" w:color="auto"/>
              <w:right w:val="single" w:sz="4" w:space="0" w:color="auto"/>
            </w:tcBorders>
            <w:shd w:val="clear" w:color="auto" w:fill="auto"/>
            <w:noWrap/>
            <w:vAlign w:val="bottom"/>
          </w:tcPr>
          <w:p w14:paraId="01C91F87"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11,397</w:t>
            </w:r>
          </w:p>
        </w:tc>
        <w:tc>
          <w:tcPr>
            <w:tcW w:w="1460" w:type="dxa"/>
            <w:tcBorders>
              <w:top w:val="nil"/>
              <w:left w:val="nil"/>
              <w:bottom w:val="single" w:sz="4" w:space="0" w:color="auto"/>
              <w:right w:val="single" w:sz="4" w:space="0" w:color="auto"/>
            </w:tcBorders>
            <w:shd w:val="clear" w:color="auto" w:fill="auto"/>
            <w:noWrap/>
            <w:vAlign w:val="bottom"/>
          </w:tcPr>
          <w:p w14:paraId="1BCB3DCF"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16%</w:t>
            </w:r>
          </w:p>
        </w:tc>
      </w:tr>
      <w:tr w:rsidR="003D2B54" w:rsidRPr="005D7726" w14:paraId="7D2D4DEB"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448C5F"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0607 HUALGAYOC</w:t>
            </w:r>
          </w:p>
        </w:tc>
        <w:tc>
          <w:tcPr>
            <w:tcW w:w="1500" w:type="dxa"/>
            <w:tcBorders>
              <w:top w:val="nil"/>
              <w:left w:val="nil"/>
              <w:bottom w:val="single" w:sz="4" w:space="0" w:color="auto"/>
              <w:right w:val="single" w:sz="4" w:space="0" w:color="auto"/>
            </w:tcBorders>
            <w:shd w:val="clear" w:color="auto" w:fill="auto"/>
            <w:noWrap/>
            <w:vAlign w:val="bottom"/>
          </w:tcPr>
          <w:p w14:paraId="4CC9F4BF"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1,393</w:t>
            </w:r>
          </w:p>
        </w:tc>
        <w:tc>
          <w:tcPr>
            <w:tcW w:w="1380" w:type="dxa"/>
            <w:tcBorders>
              <w:top w:val="nil"/>
              <w:left w:val="nil"/>
              <w:bottom w:val="single" w:sz="4" w:space="0" w:color="auto"/>
              <w:right w:val="single" w:sz="4" w:space="0" w:color="auto"/>
            </w:tcBorders>
            <w:shd w:val="clear" w:color="auto" w:fill="auto"/>
            <w:noWrap/>
            <w:vAlign w:val="bottom"/>
          </w:tcPr>
          <w:p w14:paraId="7ABF343A"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7,778</w:t>
            </w:r>
          </w:p>
        </w:tc>
        <w:tc>
          <w:tcPr>
            <w:tcW w:w="1460" w:type="dxa"/>
            <w:tcBorders>
              <w:top w:val="nil"/>
              <w:left w:val="nil"/>
              <w:bottom w:val="single" w:sz="4" w:space="0" w:color="auto"/>
              <w:right w:val="single" w:sz="4" w:space="0" w:color="auto"/>
            </w:tcBorders>
            <w:shd w:val="clear" w:color="auto" w:fill="auto"/>
            <w:noWrap/>
            <w:vAlign w:val="bottom"/>
          </w:tcPr>
          <w:p w14:paraId="1443840B"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18%</w:t>
            </w:r>
          </w:p>
        </w:tc>
      </w:tr>
      <w:tr w:rsidR="003D2B54" w:rsidRPr="005D7726" w14:paraId="18D51B77"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E132BDA"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0608 JAEN</w:t>
            </w:r>
          </w:p>
        </w:tc>
        <w:tc>
          <w:tcPr>
            <w:tcW w:w="1500" w:type="dxa"/>
            <w:tcBorders>
              <w:top w:val="nil"/>
              <w:left w:val="nil"/>
              <w:bottom w:val="single" w:sz="4" w:space="0" w:color="auto"/>
              <w:right w:val="single" w:sz="4" w:space="0" w:color="auto"/>
            </w:tcBorders>
            <w:shd w:val="clear" w:color="auto" w:fill="auto"/>
            <w:noWrap/>
            <w:vAlign w:val="bottom"/>
          </w:tcPr>
          <w:p w14:paraId="50863139"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3,833</w:t>
            </w:r>
          </w:p>
        </w:tc>
        <w:tc>
          <w:tcPr>
            <w:tcW w:w="1380" w:type="dxa"/>
            <w:tcBorders>
              <w:top w:val="nil"/>
              <w:left w:val="nil"/>
              <w:bottom w:val="single" w:sz="4" w:space="0" w:color="auto"/>
              <w:right w:val="single" w:sz="4" w:space="0" w:color="auto"/>
            </w:tcBorders>
            <w:shd w:val="clear" w:color="auto" w:fill="auto"/>
            <w:noWrap/>
            <w:vAlign w:val="bottom"/>
          </w:tcPr>
          <w:p w14:paraId="471B282E"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20,196</w:t>
            </w:r>
          </w:p>
        </w:tc>
        <w:tc>
          <w:tcPr>
            <w:tcW w:w="1460" w:type="dxa"/>
            <w:tcBorders>
              <w:top w:val="nil"/>
              <w:left w:val="nil"/>
              <w:bottom w:val="single" w:sz="4" w:space="0" w:color="auto"/>
              <w:right w:val="single" w:sz="4" w:space="0" w:color="auto"/>
            </w:tcBorders>
            <w:shd w:val="clear" w:color="auto" w:fill="auto"/>
            <w:noWrap/>
            <w:vAlign w:val="bottom"/>
          </w:tcPr>
          <w:p w14:paraId="77E149B2"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19%</w:t>
            </w:r>
          </w:p>
        </w:tc>
      </w:tr>
      <w:tr w:rsidR="003D2B54" w:rsidRPr="005D7726" w14:paraId="1ED0E260"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8B69FD"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0609 SAN IGNACIO</w:t>
            </w:r>
          </w:p>
        </w:tc>
        <w:tc>
          <w:tcPr>
            <w:tcW w:w="1500" w:type="dxa"/>
            <w:tcBorders>
              <w:top w:val="nil"/>
              <w:left w:val="nil"/>
              <w:bottom w:val="single" w:sz="4" w:space="0" w:color="auto"/>
              <w:right w:val="single" w:sz="4" w:space="0" w:color="auto"/>
            </w:tcBorders>
            <w:shd w:val="clear" w:color="auto" w:fill="auto"/>
            <w:noWrap/>
            <w:vAlign w:val="bottom"/>
          </w:tcPr>
          <w:p w14:paraId="796DECDE"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2,735</w:t>
            </w:r>
          </w:p>
        </w:tc>
        <w:tc>
          <w:tcPr>
            <w:tcW w:w="1380" w:type="dxa"/>
            <w:tcBorders>
              <w:top w:val="nil"/>
              <w:left w:val="nil"/>
              <w:bottom w:val="single" w:sz="4" w:space="0" w:color="auto"/>
              <w:right w:val="single" w:sz="4" w:space="0" w:color="auto"/>
            </w:tcBorders>
            <w:shd w:val="clear" w:color="auto" w:fill="auto"/>
            <w:noWrap/>
            <w:vAlign w:val="bottom"/>
          </w:tcPr>
          <w:p w14:paraId="0924F850"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15,203</w:t>
            </w:r>
          </w:p>
        </w:tc>
        <w:tc>
          <w:tcPr>
            <w:tcW w:w="1460" w:type="dxa"/>
            <w:tcBorders>
              <w:top w:val="nil"/>
              <w:left w:val="nil"/>
              <w:bottom w:val="single" w:sz="4" w:space="0" w:color="auto"/>
              <w:right w:val="single" w:sz="4" w:space="0" w:color="auto"/>
            </w:tcBorders>
            <w:shd w:val="clear" w:color="auto" w:fill="auto"/>
            <w:noWrap/>
            <w:vAlign w:val="bottom"/>
          </w:tcPr>
          <w:p w14:paraId="6A56CBAF"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18%</w:t>
            </w:r>
          </w:p>
        </w:tc>
      </w:tr>
      <w:tr w:rsidR="003D2B54" w:rsidRPr="005D7726" w14:paraId="6A565B36"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E8942A2"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0610 SAN MARCOS</w:t>
            </w:r>
          </w:p>
        </w:tc>
        <w:tc>
          <w:tcPr>
            <w:tcW w:w="1500" w:type="dxa"/>
            <w:tcBorders>
              <w:top w:val="nil"/>
              <w:left w:val="nil"/>
              <w:bottom w:val="single" w:sz="4" w:space="0" w:color="auto"/>
              <w:right w:val="single" w:sz="4" w:space="0" w:color="auto"/>
            </w:tcBorders>
            <w:shd w:val="clear" w:color="auto" w:fill="auto"/>
            <w:noWrap/>
            <w:vAlign w:val="bottom"/>
          </w:tcPr>
          <w:p w14:paraId="02CE1ED1"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980</w:t>
            </w:r>
          </w:p>
        </w:tc>
        <w:tc>
          <w:tcPr>
            <w:tcW w:w="1380" w:type="dxa"/>
            <w:tcBorders>
              <w:top w:val="nil"/>
              <w:left w:val="nil"/>
              <w:bottom w:val="single" w:sz="4" w:space="0" w:color="auto"/>
              <w:right w:val="single" w:sz="4" w:space="0" w:color="auto"/>
            </w:tcBorders>
            <w:shd w:val="clear" w:color="auto" w:fill="auto"/>
            <w:noWrap/>
            <w:vAlign w:val="bottom"/>
          </w:tcPr>
          <w:p w14:paraId="3880E2DC"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5,130</w:t>
            </w:r>
          </w:p>
        </w:tc>
        <w:tc>
          <w:tcPr>
            <w:tcW w:w="1460" w:type="dxa"/>
            <w:tcBorders>
              <w:top w:val="nil"/>
              <w:left w:val="nil"/>
              <w:bottom w:val="single" w:sz="4" w:space="0" w:color="auto"/>
              <w:right w:val="single" w:sz="4" w:space="0" w:color="auto"/>
            </w:tcBorders>
            <w:shd w:val="clear" w:color="auto" w:fill="auto"/>
            <w:noWrap/>
            <w:vAlign w:val="bottom"/>
          </w:tcPr>
          <w:p w14:paraId="438BEED6"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19%</w:t>
            </w:r>
          </w:p>
        </w:tc>
      </w:tr>
      <w:tr w:rsidR="003D2B54" w:rsidRPr="005D7726" w14:paraId="5D4F80E6"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F60DCC"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0611 SAN MIGUEL</w:t>
            </w:r>
          </w:p>
        </w:tc>
        <w:tc>
          <w:tcPr>
            <w:tcW w:w="1500" w:type="dxa"/>
            <w:tcBorders>
              <w:top w:val="nil"/>
              <w:left w:val="nil"/>
              <w:bottom w:val="single" w:sz="4" w:space="0" w:color="auto"/>
              <w:right w:val="single" w:sz="4" w:space="0" w:color="auto"/>
            </w:tcBorders>
            <w:shd w:val="clear" w:color="auto" w:fill="auto"/>
            <w:noWrap/>
            <w:vAlign w:val="bottom"/>
          </w:tcPr>
          <w:p w14:paraId="337C0328"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633</w:t>
            </w:r>
          </w:p>
        </w:tc>
        <w:tc>
          <w:tcPr>
            <w:tcW w:w="1380" w:type="dxa"/>
            <w:tcBorders>
              <w:top w:val="nil"/>
              <w:left w:val="nil"/>
              <w:bottom w:val="single" w:sz="4" w:space="0" w:color="auto"/>
              <w:right w:val="single" w:sz="4" w:space="0" w:color="auto"/>
            </w:tcBorders>
            <w:shd w:val="clear" w:color="auto" w:fill="auto"/>
            <w:noWrap/>
            <w:vAlign w:val="bottom"/>
          </w:tcPr>
          <w:p w14:paraId="3791EA47"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3,802</w:t>
            </w:r>
          </w:p>
        </w:tc>
        <w:tc>
          <w:tcPr>
            <w:tcW w:w="1460" w:type="dxa"/>
            <w:tcBorders>
              <w:top w:val="nil"/>
              <w:left w:val="nil"/>
              <w:bottom w:val="single" w:sz="4" w:space="0" w:color="auto"/>
              <w:right w:val="single" w:sz="4" w:space="0" w:color="auto"/>
            </w:tcBorders>
            <w:shd w:val="clear" w:color="auto" w:fill="auto"/>
            <w:noWrap/>
            <w:vAlign w:val="bottom"/>
          </w:tcPr>
          <w:p w14:paraId="73D569FA"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17%</w:t>
            </w:r>
          </w:p>
        </w:tc>
      </w:tr>
      <w:tr w:rsidR="003D2B54" w:rsidRPr="005D7726" w14:paraId="6EC0E9BD"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E10D2BE"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0612 SAN PABLO</w:t>
            </w:r>
          </w:p>
        </w:tc>
        <w:tc>
          <w:tcPr>
            <w:tcW w:w="1500" w:type="dxa"/>
            <w:tcBorders>
              <w:top w:val="nil"/>
              <w:left w:val="nil"/>
              <w:bottom w:val="single" w:sz="4" w:space="0" w:color="auto"/>
              <w:right w:val="single" w:sz="4" w:space="0" w:color="auto"/>
            </w:tcBorders>
            <w:shd w:val="clear" w:color="auto" w:fill="auto"/>
            <w:noWrap/>
            <w:vAlign w:val="bottom"/>
          </w:tcPr>
          <w:p w14:paraId="76719F08"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368</w:t>
            </w:r>
          </w:p>
        </w:tc>
        <w:tc>
          <w:tcPr>
            <w:tcW w:w="1380" w:type="dxa"/>
            <w:tcBorders>
              <w:top w:val="nil"/>
              <w:left w:val="nil"/>
              <w:bottom w:val="single" w:sz="4" w:space="0" w:color="auto"/>
              <w:right w:val="single" w:sz="4" w:space="0" w:color="auto"/>
            </w:tcBorders>
            <w:shd w:val="clear" w:color="auto" w:fill="auto"/>
            <w:noWrap/>
            <w:vAlign w:val="bottom"/>
          </w:tcPr>
          <w:p w14:paraId="7FEEF834"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2,019</w:t>
            </w:r>
          </w:p>
        </w:tc>
        <w:tc>
          <w:tcPr>
            <w:tcW w:w="1460" w:type="dxa"/>
            <w:tcBorders>
              <w:top w:val="nil"/>
              <w:left w:val="nil"/>
              <w:bottom w:val="single" w:sz="4" w:space="0" w:color="auto"/>
              <w:right w:val="single" w:sz="4" w:space="0" w:color="auto"/>
            </w:tcBorders>
            <w:shd w:val="clear" w:color="auto" w:fill="auto"/>
            <w:noWrap/>
            <w:vAlign w:val="bottom"/>
          </w:tcPr>
          <w:p w14:paraId="0DB4DE4D"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18%</w:t>
            </w:r>
          </w:p>
        </w:tc>
      </w:tr>
      <w:tr w:rsidR="003D2B54" w:rsidRPr="005D7726" w14:paraId="0E8DF8E9"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D3F995" w14:textId="77777777" w:rsidR="003D2B54" w:rsidRPr="00B70D35" w:rsidRDefault="003D2B54" w:rsidP="003D2B54">
            <w:pPr>
              <w:spacing w:after="0" w:line="240" w:lineRule="auto"/>
              <w:rPr>
                <w:rFonts w:eastAsia="Times New Roman"/>
                <w:sz w:val="18"/>
                <w:szCs w:val="16"/>
                <w:lang w:eastAsia="es-MX"/>
              </w:rPr>
            </w:pPr>
            <w:r w:rsidRPr="00B70D35">
              <w:rPr>
                <w:rFonts w:eastAsia="Times New Roman"/>
                <w:sz w:val="18"/>
                <w:szCs w:val="16"/>
                <w:lang w:eastAsia="es-MX"/>
              </w:rPr>
              <w:t>0613 SANTA CRUZ</w:t>
            </w:r>
          </w:p>
        </w:tc>
        <w:tc>
          <w:tcPr>
            <w:tcW w:w="1500" w:type="dxa"/>
            <w:tcBorders>
              <w:top w:val="nil"/>
              <w:left w:val="nil"/>
              <w:bottom w:val="single" w:sz="4" w:space="0" w:color="auto"/>
              <w:right w:val="single" w:sz="4" w:space="0" w:color="auto"/>
            </w:tcBorders>
            <w:shd w:val="clear" w:color="auto" w:fill="auto"/>
            <w:noWrap/>
            <w:vAlign w:val="bottom"/>
          </w:tcPr>
          <w:p w14:paraId="541AC822"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532</w:t>
            </w:r>
          </w:p>
        </w:tc>
        <w:tc>
          <w:tcPr>
            <w:tcW w:w="1380" w:type="dxa"/>
            <w:tcBorders>
              <w:top w:val="nil"/>
              <w:left w:val="nil"/>
              <w:bottom w:val="single" w:sz="4" w:space="0" w:color="auto"/>
              <w:right w:val="single" w:sz="4" w:space="0" w:color="auto"/>
            </w:tcBorders>
            <w:shd w:val="clear" w:color="auto" w:fill="auto"/>
            <w:noWrap/>
            <w:vAlign w:val="bottom"/>
          </w:tcPr>
          <w:p w14:paraId="227C95B2"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3,089</w:t>
            </w:r>
          </w:p>
        </w:tc>
        <w:tc>
          <w:tcPr>
            <w:tcW w:w="1460" w:type="dxa"/>
            <w:tcBorders>
              <w:top w:val="nil"/>
              <w:left w:val="nil"/>
              <w:bottom w:val="single" w:sz="4" w:space="0" w:color="auto"/>
              <w:right w:val="single" w:sz="4" w:space="0" w:color="auto"/>
            </w:tcBorders>
            <w:shd w:val="clear" w:color="auto" w:fill="auto"/>
            <w:noWrap/>
            <w:vAlign w:val="bottom"/>
          </w:tcPr>
          <w:p w14:paraId="2087A33C" w14:textId="77777777" w:rsidR="003D2B54" w:rsidRPr="003D2B54" w:rsidRDefault="003D2B54" w:rsidP="007742AC">
            <w:pPr>
              <w:spacing w:after="0" w:line="240" w:lineRule="auto"/>
              <w:jc w:val="right"/>
              <w:rPr>
                <w:rFonts w:eastAsia="Times New Roman"/>
                <w:sz w:val="18"/>
                <w:szCs w:val="16"/>
                <w:lang w:eastAsia="es-MX"/>
              </w:rPr>
            </w:pPr>
            <w:r w:rsidRPr="003D2B54">
              <w:rPr>
                <w:rFonts w:eastAsia="Times New Roman"/>
                <w:sz w:val="18"/>
                <w:szCs w:val="16"/>
                <w:lang w:eastAsia="es-MX"/>
              </w:rPr>
              <w:t>17%</w:t>
            </w:r>
          </w:p>
        </w:tc>
      </w:tr>
      <w:tr w:rsidR="003D2B54" w:rsidRPr="005D7726" w14:paraId="69D7D4ED" w14:textId="77777777" w:rsidTr="00403D6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92BA63" w14:textId="77777777" w:rsidR="003D2B54" w:rsidRPr="00B70D35" w:rsidRDefault="003D2B54" w:rsidP="003D2B54">
            <w:pPr>
              <w:spacing w:after="0" w:line="240" w:lineRule="auto"/>
              <w:rPr>
                <w:rFonts w:eastAsia="Times New Roman"/>
                <w:b/>
                <w:bCs/>
                <w:sz w:val="18"/>
                <w:szCs w:val="16"/>
                <w:lang w:eastAsia="es-MX"/>
              </w:rPr>
            </w:pPr>
            <w:r w:rsidRPr="00B70D35">
              <w:rPr>
                <w:rFonts w:eastAsia="Times New Roman"/>
                <w:b/>
                <w:bCs/>
                <w:sz w:val="18"/>
                <w:szCs w:val="16"/>
                <w:lang w:eastAsia="es-MX"/>
              </w:rPr>
              <w:t>06 CAJAMARCA</w:t>
            </w:r>
          </w:p>
        </w:tc>
        <w:tc>
          <w:tcPr>
            <w:tcW w:w="1500" w:type="dxa"/>
            <w:tcBorders>
              <w:top w:val="nil"/>
              <w:left w:val="nil"/>
              <w:bottom w:val="single" w:sz="4" w:space="0" w:color="auto"/>
              <w:right w:val="single" w:sz="4" w:space="0" w:color="auto"/>
            </w:tcBorders>
            <w:shd w:val="clear" w:color="auto" w:fill="auto"/>
            <w:noWrap/>
            <w:vAlign w:val="bottom"/>
          </w:tcPr>
          <w:p w14:paraId="53056D90" w14:textId="77777777" w:rsidR="003D2B54" w:rsidRPr="003D2B54" w:rsidRDefault="003D2B54" w:rsidP="007742AC">
            <w:pPr>
              <w:spacing w:after="0" w:line="240" w:lineRule="auto"/>
              <w:jc w:val="right"/>
              <w:rPr>
                <w:rFonts w:eastAsia="Times New Roman"/>
                <w:b/>
                <w:sz w:val="18"/>
                <w:szCs w:val="16"/>
                <w:lang w:eastAsia="es-MX"/>
              </w:rPr>
            </w:pPr>
            <w:r w:rsidRPr="003D2B54">
              <w:rPr>
                <w:rFonts w:eastAsia="Times New Roman"/>
                <w:b/>
                <w:sz w:val="18"/>
                <w:szCs w:val="16"/>
                <w:lang w:eastAsia="es-MX"/>
              </w:rPr>
              <w:t>25,806</w:t>
            </w:r>
          </w:p>
        </w:tc>
        <w:tc>
          <w:tcPr>
            <w:tcW w:w="1380" w:type="dxa"/>
            <w:tcBorders>
              <w:top w:val="nil"/>
              <w:left w:val="nil"/>
              <w:bottom w:val="single" w:sz="4" w:space="0" w:color="auto"/>
              <w:right w:val="single" w:sz="4" w:space="0" w:color="auto"/>
            </w:tcBorders>
            <w:shd w:val="clear" w:color="auto" w:fill="auto"/>
            <w:noWrap/>
            <w:vAlign w:val="bottom"/>
          </w:tcPr>
          <w:p w14:paraId="1249020F" w14:textId="77777777" w:rsidR="003D2B54" w:rsidRPr="003D2B54" w:rsidRDefault="003D2B54" w:rsidP="007742AC">
            <w:pPr>
              <w:spacing w:after="0" w:line="240" w:lineRule="auto"/>
              <w:jc w:val="right"/>
              <w:rPr>
                <w:rFonts w:eastAsia="Times New Roman"/>
                <w:b/>
                <w:sz w:val="18"/>
                <w:szCs w:val="16"/>
                <w:lang w:eastAsia="es-MX"/>
              </w:rPr>
            </w:pPr>
            <w:r w:rsidRPr="003D2B54">
              <w:rPr>
                <w:rFonts w:eastAsia="Times New Roman"/>
                <w:b/>
                <w:sz w:val="18"/>
                <w:szCs w:val="16"/>
                <w:lang w:eastAsia="es-MX"/>
              </w:rPr>
              <w:t>140,215</w:t>
            </w:r>
          </w:p>
        </w:tc>
        <w:tc>
          <w:tcPr>
            <w:tcW w:w="1460" w:type="dxa"/>
            <w:tcBorders>
              <w:top w:val="nil"/>
              <w:left w:val="nil"/>
              <w:bottom w:val="single" w:sz="4" w:space="0" w:color="auto"/>
              <w:right w:val="single" w:sz="4" w:space="0" w:color="auto"/>
            </w:tcBorders>
            <w:shd w:val="clear" w:color="auto" w:fill="auto"/>
            <w:noWrap/>
            <w:vAlign w:val="bottom"/>
          </w:tcPr>
          <w:p w14:paraId="15E0BDA3" w14:textId="77777777" w:rsidR="003D2B54" w:rsidRPr="003D2B54" w:rsidRDefault="003D2B54" w:rsidP="007742AC">
            <w:pPr>
              <w:spacing w:after="0" w:line="240" w:lineRule="auto"/>
              <w:jc w:val="right"/>
              <w:rPr>
                <w:rFonts w:eastAsia="Times New Roman"/>
                <w:b/>
                <w:sz w:val="18"/>
                <w:szCs w:val="16"/>
                <w:lang w:eastAsia="es-MX"/>
              </w:rPr>
            </w:pPr>
            <w:r w:rsidRPr="003D2B54">
              <w:rPr>
                <w:rFonts w:eastAsia="Times New Roman"/>
                <w:b/>
                <w:sz w:val="18"/>
                <w:szCs w:val="16"/>
                <w:lang w:eastAsia="es-MX"/>
              </w:rPr>
              <w:t>18%</w:t>
            </w:r>
          </w:p>
        </w:tc>
      </w:tr>
    </w:tbl>
    <w:p w14:paraId="18108994" w14:textId="77777777" w:rsidR="00403D66" w:rsidRDefault="00403D66" w:rsidP="00670087">
      <w:pPr>
        <w:contextualSpacing/>
        <w:jc w:val="both"/>
        <w:rPr>
          <w:rFonts w:ascii="Arial" w:eastAsia="Times New Roman" w:hAnsi="Arial" w:cs="Arial"/>
          <w:bCs/>
          <w:color w:val="FF0000"/>
          <w:sz w:val="20"/>
          <w:szCs w:val="20"/>
          <w:lang w:eastAsia="es-ES"/>
        </w:rPr>
      </w:pPr>
    </w:p>
    <w:p w14:paraId="4D7AA172" w14:textId="77777777" w:rsidR="00403D66" w:rsidRDefault="00403D66" w:rsidP="00670087">
      <w:pPr>
        <w:contextualSpacing/>
        <w:jc w:val="both"/>
        <w:rPr>
          <w:rFonts w:ascii="Arial" w:eastAsia="Times New Roman" w:hAnsi="Arial" w:cs="Arial"/>
          <w:bCs/>
          <w:color w:val="FF0000"/>
          <w:sz w:val="20"/>
          <w:szCs w:val="20"/>
          <w:lang w:eastAsia="es-ES"/>
        </w:rPr>
      </w:pPr>
    </w:p>
    <w:p w14:paraId="74907278" w14:textId="77777777" w:rsidR="00403D66" w:rsidRDefault="00403D66" w:rsidP="00670087">
      <w:pPr>
        <w:contextualSpacing/>
        <w:jc w:val="both"/>
        <w:rPr>
          <w:rFonts w:ascii="Arial" w:eastAsia="Times New Roman" w:hAnsi="Arial" w:cs="Arial"/>
          <w:bCs/>
          <w:color w:val="FF0000"/>
          <w:sz w:val="20"/>
          <w:szCs w:val="20"/>
          <w:lang w:eastAsia="es-ES"/>
        </w:rPr>
      </w:pPr>
    </w:p>
    <w:p w14:paraId="6484608D" w14:textId="77777777" w:rsidR="00403D66" w:rsidRDefault="00403D66" w:rsidP="00670087">
      <w:pPr>
        <w:contextualSpacing/>
        <w:jc w:val="both"/>
        <w:rPr>
          <w:rFonts w:ascii="Arial" w:eastAsia="Times New Roman" w:hAnsi="Arial" w:cs="Arial"/>
          <w:bCs/>
          <w:color w:val="FF0000"/>
          <w:sz w:val="20"/>
          <w:szCs w:val="20"/>
          <w:lang w:eastAsia="es-ES"/>
        </w:rPr>
      </w:pPr>
    </w:p>
    <w:p w14:paraId="4578DDE9" w14:textId="77777777" w:rsidR="00403D66" w:rsidRDefault="00403D66" w:rsidP="00670087">
      <w:pPr>
        <w:contextualSpacing/>
        <w:jc w:val="both"/>
        <w:rPr>
          <w:rFonts w:ascii="Arial" w:eastAsia="Times New Roman" w:hAnsi="Arial" w:cs="Arial"/>
          <w:bCs/>
          <w:color w:val="FF0000"/>
          <w:sz w:val="20"/>
          <w:szCs w:val="20"/>
          <w:lang w:eastAsia="es-ES"/>
        </w:rPr>
      </w:pPr>
    </w:p>
    <w:p w14:paraId="48E60192" w14:textId="77777777" w:rsidR="00403D66" w:rsidRDefault="00403D66" w:rsidP="00670087">
      <w:pPr>
        <w:contextualSpacing/>
        <w:jc w:val="both"/>
        <w:rPr>
          <w:rFonts w:ascii="Arial" w:eastAsia="Times New Roman" w:hAnsi="Arial" w:cs="Arial"/>
          <w:bCs/>
          <w:color w:val="FF0000"/>
          <w:sz w:val="20"/>
          <w:szCs w:val="20"/>
          <w:lang w:eastAsia="es-ES"/>
        </w:rPr>
      </w:pPr>
    </w:p>
    <w:p w14:paraId="3AD71448" w14:textId="77777777" w:rsidR="00403D66" w:rsidRDefault="00403D66" w:rsidP="00670087">
      <w:pPr>
        <w:contextualSpacing/>
        <w:jc w:val="both"/>
        <w:rPr>
          <w:rFonts w:ascii="Arial" w:eastAsia="Times New Roman" w:hAnsi="Arial" w:cs="Arial"/>
          <w:bCs/>
          <w:color w:val="FF0000"/>
          <w:sz w:val="20"/>
          <w:szCs w:val="20"/>
          <w:lang w:eastAsia="es-ES"/>
        </w:rPr>
      </w:pPr>
    </w:p>
    <w:p w14:paraId="6831EA9E" w14:textId="77777777" w:rsidR="00403D66" w:rsidRDefault="00403D66" w:rsidP="00670087">
      <w:pPr>
        <w:contextualSpacing/>
        <w:jc w:val="both"/>
        <w:rPr>
          <w:rFonts w:ascii="Arial" w:eastAsia="Times New Roman" w:hAnsi="Arial" w:cs="Arial"/>
          <w:bCs/>
          <w:color w:val="FF0000"/>
          <w:sz w:val="20"/>
          <w:szCs w:val="20"/>
          <w:lang w:eastAsia="es-ES"/>
        </w:rPr>
      </w:pPr>
    </w:p>
    <w:p w14:paraId="5E028EC8" w14:textId="77777777" w:rsidR="00E04CB8" w:rsidRDefault="00E04CB8" w:rsidP="00670087">
      <w:pPr>
        <w:contextualSpacing/>
        <w:jc w:val="both"/>
        <w:rPr>
          <w:rFonts w:ascii="Arial" w:eastAsia="Times New Roman" w:hAnsi="Arial" w:cs="Arial"/>
          <w:bCs/>
          <w:color w:val="FF0000"/>
          <w:sz w:val="20"/>
          <w:szCs w:val="20"/>
          <w:lang w:eastAsia="es-ES"/>
        </w:rPr>
      </w:pPr>
    </w:p>
    <w:p w14:paraId="232C7144" w14:textId="77777777" w:rsidR="00E04CB8" w:rsidRDefault="00E04CB8" w:rsidP="00670087">
      <w:pPr>
        <w:contextualSpacing/>
        <w:jc w:val="both"/>
        <w:rPr>
          <w:rFonts w:ascii="Arial" w:eastAsia="Times New Roman" w:hAnsi="Arial" w:cs="Arial"/>
          <w:bCs/>
          <w:color w:val="FF0000"/>
          <w:sz w:val="20"/>
          <w:szCs w:val="20"/>
          <w:lang w:eastAsia="es-ES"/>
        </w:rPr>
      </w:pPr>
    </w:p>
    <w:p w14:paraId="7B01F2AD" w14:textId="77777777" w:rsidR="00E04CB8" w:rsidRDefault="00E04CB8" w:rsidP="00670087">
      <w:pPr>
        <w:contextualSpacing/>
        <w:jc w:val="both"/>
        <w:rPr>
          <w:rFonts w:ascii="Arial" w:eastAsia="Times New Roman" w:hAnsi="Arial" w:cs="Arial"/>
          <w:bCs/>
          <w:color w:val="FF0000"/>
          <w:sz w:val="20"/>
          <w:szCs w:val="20"/>
          <w:lang w:eastAsia="es-ES"/>
        </w:rPr>
      </w:pPr>
    </w:p>
    <w:p w14:paraId="14C7C0CD" w14:textId="77777777" w:rsidR="00E04CB8" w:rsidRDefault="00E04CB8" w:rsidP="00670087">
      <w:pPr>
        <w:contextualSpacing/>
        <w:jc w:val="both"/>
        <w:rPr>
          <w:rFonts w:ascii="Arial" w:eastAsia="Times New Roman" w:hAnsi="Arial" w:cs="Arial"/>
          <w:bCs/>
          <w:color w:val="FF0000"/>
          <w:sz w:val="20"/>
          <w:szCs w:val="20"/>
          <w:lang w:eastAsia="es-ES"/>
        </w:rPr>
      </w:pPr>
    </w:p>
    <w:p w14:paraId="4E3C25F4" w14:textId="77777777" w:rsidR="00E04CB8" w:rsidRDefault="00E04CB8" w:rsidP="00670087">
      <w:pPr>
        <w:contextualSpacing/>
        <w:jc w:val="both"/>
        <w:rPr>
          <w:rFonts w:ascii="Arial" w:eastAsia="Times New Roman" w:hAnsi="Arial" w:cs="Arial"/>
          <w:bCs/>
          <w:color w:val="FF0000"/>
          <w:sz w:val="20"/>
          <w:szCs w:val="20"/>
          <w:lang w:eastAsia="es-ES"/>
        </w:rPr>
      </w:pPr>
    </w:p>
    <w:p w14:paraId="7488E54B" w14:textId="77777777" w:rsidR="00E04CB8" w:rsidRDefault="00E04CB8" w:rsidP="00670087">
      <w:pPr>
        <w:contextualSpacing/>
        <w:jc w:val="both"/>
        <w:rPr>
          <w:rFonts w:ascii="Arial" w:eastAsia="Times New Roman" w:hAnsi="Arial" w:cs="Arial"/>
          <w:bCs/>
          <w:color w:val="FF0000"/>
          <w:sz w:val="20"/>
          <w:szCs w:val="20"/>
          <w:lang w:eastAsia="es-ES"/>
        </w:rPr>
      </w:pPr>
    </w:p>
    <w:p w14:paraId="42D15E6A" w14:textId="77777777" w:rsidR="00E04CB8" w:rsidRDefault="00E04CB8" w:rsidP="00670087">
      <w:pPr>
        <w:contextualSpacing/>
        <w:jc w:val="both"/>
        <w:rPr>
          <w:rFonts w:ascii="Arial" w:eastAsia="Times New Roman" w:hAnsi="Arial" w:cs="Arial"/>
          <w:bCs/>
          <w:color w:val="FF0000"/>
          <w:sz w:val="20"/>
          <w:szCs w:val="20"/>
          <w:lang w:eastAsia="es-ES"/>
        </w:rPr>
      </w:pPr>
    </w:p>
    <w:p w14:paraId="751FDF32" w14:textId="77777777" w:rsidR="00E04CB8" w:rsidRDefault="00E04CB8" w:rsidP="00670087">
      <w:pPr>
        <w:contextualSpacing/>
        <w:jc w:val="both"/>
        <w:rPr>
          <w:rFonts w:ascii="Arial" w:eastAsia="Times New Roman" w:hAnsi="Arial" w:cs="Arial"/>
          <w:bCs/>
          <w:color w:val="FF0000"/>
          <w:sz w:val="20"/>
          <w:szCs w:val="20"/>
          <w:lang w:eastAsia="es-ES"/>
        </w:rPr>
      </w:pPr>
    </w:p>
    <w:p w14:paraId="62C2876F" w14:textId="77777777" w:rsidR="00E04CB8" w:rsidRDefault="00E04CB8" w:rsidP="00670087">
      <w:pPr>
        <w:contextualSpacing/>
        <w:jc w:val="both"/>
        <w:rPr>
          <w:rFonts w:ascii="Arial" w:eastAsia="Times New Roman" w:hAnsi="Arial" w:cs="Arial"/>
          <w:bCs/>
          <w:color w:val="FF0000"/>
          <w:sz w:val="20"/>
          <w:szCs w:val="20"/>
          <w:lang w:eastAsia="es-ES"/>
        </w:rPr>
      </w:pPr>
    </w:p>
    <w:p w14:paraId="5BD29A58" w14:textId="77777777" w:rsidR="00E04CB8" w:rsidRDefault="00E04CB8" w:rsidP="00670087">
      <w:pPr>
        <w:contextualSpacing/>
        <w:jc w:val="both"/>
        <w:rPr>
          <w:rFonts w:ascii="Arial" w:eastAsia="Times New Roman" w:hAnsi="Arial" w:cs="Arial"/>
          <w:bCs/>
          <w:color w:val="FF0000"/>
          <w:sz w:val="20"/>
          <w:szCs w:val="20"/>
          <w:lang w:eastAsia="es-ES"/>
        </w:rPr>
      </w:pPr>
    </w:p>
    <w:p w14:paraId="397806D3" w14:textId="77777777" w:rsidR="00E04CB8" w:rsidRDefault="00E04CB8" w:rsidP="00670087">
      <w:pPr>
        <w:contextualSpacing/>
        <w:jc w:val="both"/>
        <w:rPr>
          <w:rFonts w:ascii="Arial" w:eastAsia="Times New Roman" w:hAnsi="Arial" w:cs="Arial"/>
          <w:bCs/>
          <w:color w:val="FF0000"/>
          <w:sz w:val="20"/>
          <w:szCs w:val="20"/>
          <w:lang w:eastAsia="es-ES"/>
        </w:rPr>
      </w:pPr>
    </w:p>
    <w:p w14:paraId="01C11962" w14:textId="77777777" w:rsidR="00A4295C" w:rsidRDefault="00A4295C" w:rsidP="00A4295C">
      <w:pPr>
        <w:spacing w:after="0"/>
        <w:ind w:left="284"/>
        <w:contextualSpacing/>
        <w:rPr>
          <w:rFonts w:ascii="Arial" w:eastAsia="Times New Roman" w:hAnsi="Arial" w:cs="Arial"/>
          <w:bCs/>
          <w:color w:val="FF0000"/>
          <w:sz w:val="20"/>
          <w:szCs w:val="20"/>
          <w:lang w:eastAsia="es-ES"/>
        </w:rPr>
      </w:pPr>
      <w:r>
        <w:rPr>
          <w:rFonts w:ascii="Arial" w:eastAsia="Times New Roman" w:hAnsi="Arial" w:cs="Arial"/>
          <w:bCs/>
          <w:color w:val="FF0000"/>
          <w:sz w:val="20"/>
          <w:szCs w:val="20"/>
          <w:lang w:eastAsia="es-ES"/>
        </w:rPr>
        <w:tab/>
      </w:r>
      <w:r>
        <w:rPr>
          <w:rFonts w:ascii="Arial" w:eastAsia="Times New Roman" w:hAnsi="Arial" w:cs="Arial"/>
          <w:bCs/>
          <w:color w:val="FF0000"/>
          <w:sz w:val="20"/>
          <w:szCs w:val="20"/>
          <w:lang w:eastAsia="es-ES"/>
        </w:rPr>
        <w:tab/>
      </w:r>
    </w:p>
    <w:p w14:paraId="25170B81" w14:textId="1EA16F8C" w:rsidR="00A4295C" w:rsidRPr="00A4295C" w:rsidRDefault="00A4295C" w:rsidP="00A4295C">
      <w:pPr>
        <w:spacing w:after="0"/>
        <w:ind w:left="992"/>
        <w:contextualSpacing/>
        <w:rPr>
          <w:rFonts w:ascii="Arial" w:eastAsia="Times New Roman" w:hAnsi="Arial" w:cs="Arial"/>
          <w:b/>
          <w:bCs/>
          <w:sz w:val="16"/>
          <w:szCs w:val="16"/>
          <w:lang w:eastAsia="es-ES"/>
        </w:rPr>
      </w:pPr>
      <w:r>
        <w:rPr>
          <w:rFonts w:ascii="Arial" w:eastAsia="Times New Roman" w:hAnsi="Arial" w:cs="Arial"/>
          <w:bCs/>
          <w:color w:val="FF0000"/>
          <w:sz w:val="20"/>
          <w:szCs w:val="20"/>
          <w:lang w:eastAsia="es-ES"/>
        </w:rPr>
        <w:t xml:space="preserve">  </w:t>
      </w:r>
      <w:r w:rsidRPr="00A4295C">
        <w:rPr>
          <w:rFonts w:ascii="Arial" w:eastAsia="Times New Roman" w:hAnsi="Arial" w:cs="Arial"/>
          <w:b/>
          <w:bCs/>
          <w:sz w:val="16"/>
          <w:szCs w:val="16"/>
          <w:lang w:eastAsia="es-ES"/>
        </w:rPr>
        <w:t xml:space="preserve">Fuente: </w:t>
      </w:r>
      <w:r>
        <w:rPr>
          <w:rFonts w:ascii="Arial" w:eastAsia="Times New Roman" w:hAnsi="Arial" w:cs="Arial"/>
          <w:b/>
          <w:bCs/>
          <w:sz w:val="16"/>
          <w:szCs w:val="16"/>
          <w:lang w:eastAsia="es-ES"/>
        </w:rPr>
        <w:t xml:space="preserve">Cubo padrón nominal 31 agosto 2016 </w:t>
      </w:r>
    </w:p>
    <w:p w14:paraId="4CAA92DC" w14:textId="572AEEC6" w:rsidR="00E04CB8" w:rsidRDefault="00E04CB8" w:rsidP="00670087">
      <w:pPr>
        <w:contextualSpacing/>
        <w:jc w:val="both"/>
        <w:rPr>
          <w:rFonts w:ascii="Arial" w:eastAsia="Times New Roman" w:hAnsi="Arial" w:cs="Arial"/>
          <w:bCs/>
          <w:color w:val="FF0000"/>
          <w:sz w:val="20"/>
          <w:szCs w:val="20"/>
          <w:lang w:eastAsia="es-ES"/>
        </w:rPr>
      </w:pPr>
    </w:p>
    <w:p w14:paraId="56ADEC73" w14:textId="77777777" w:rsidR="000107D7" w:rsidRPr="005A3B17" w:rsidRDefault="000107D7" w:rsidP="000107D7">
      <w:pPr>
        <w:contextualSpacing/>
        <w:jc w:val="both"/>
        <w:rPr>
          <w:rFonts w:ascii="Arial" w:eastAsia="Times New Roman" w:hAnsi="Arial" w:cs="Arial"/>
          <w:bCs/>
          <w:sz w:val="20"/>
          <w:szCs w:val="20"/>
          <w:lang w:eastAsia="es-ES"/>
        </w:rPr>
      </w:pPr>
      <w:r w:rsidRPr="005A3B17">
        <w:rPr>
          <w:rFonts w:ascii="Arial" w:eastAsia="Times New Roman" w:hAnsi="Arial" w:cs="Arial"/>
          <w:bCs/>
          <w:sz w:val="20"/>
          <w:szCs w:val="20"/>
          <w:lang w:eastAsia="es-ES"/>
        </w:rPr>
        <w:t xml:space="preserve">Respecto a la segunda meta, </w:t>
      </w:r>
      <w:proofErr w:type="gramStart"/>
      <w:r w:rsidRPr="005A3B17">
        <w:rPr>
          <w:rFonts w:ascii="Arial" w:eastAsia="Times New Roman" w:hAnsi="Arial" w:cs="Arial"/>
          <w:bCs/>
          <w:sz w:val="20"/>
          <w:szCs w:val="20"/>
          <w:lang w:eastAsia="es-ES"/>
        </w:rPr>
        <w:t>el</w:t>
      </w:r>
      <w:proofErr w:type="gramEnd"/>
      <w:r w:rsidRPr="005A3B17">
        <w:rPr>
          <w:rFonts w:ascii="Arial" w:eastAsia="Times New Roman" w:hAnsi="Arial" w:cs="Arial"/>
          <w:bCs/>
          <w:sz w:val="20"/>
          <w:szCs w:val="20"/>
          <w:lang w:eastAsia="es-ES"/>
        </w:rPr>
        <w:t xml:space="preserve"> </w:t>
      </w:r>
      <w:r w:rsidR="00C066D3">
        <w:rPr>
          <w:rFonts w:ascii="Arial" w:eastAsia="Times New Roman" w:hAnsi="Arial" w:cs="Arial"/>
          <w:bCs/>
          <w:sz w:val="20"/>
          <w:szCs w:val="20"/>
          <w:lang w:eastAsia="es-ES"/>
        </w:rPr>
        <w:t>8</w:t>
      </w:r>
      <w:r w:rsidR="00495D48">
        <w:rPr>
          <w:rFonts w:ascii="Arial" w:eastAsia="Times New Roman" w:hAnsi="Arial" w:cs="Arial"/>
          <w:bCs/>
          <w:sz w:val="20"/>
          <w:szCs w:val="20"/>
          <w:lang w:eastAsia="es-ES"/>
        </w:rPr>
        <w:t>9</w:t>
      </w:r>
      <w:r w:rsidRPr="005A3B17">
        <w:rPr>
          <w:rFonts w:ascii="Arial" w:eastAsia="Times New Roman" w:hAnsi="Arial" w:cs="Arial"/>
          <w:bCs/>
          <w:sz w:val="20"/>
          <w:szCs w:val="20"/>
          <w:lang w:eastAsia="es-ES"/>
        </w:rPr>
        <w:t xml:space="preserve">% de niños/as menores de 1 año han sido registrados en el Padrón Nominado antes de cumplir los 30 días de edad. Cifra superior a lo obtenido </w:t>
      </w:r>
      <w:r w:rsidR="00C066D3">
        <w:rPr>
          <w:rFonts w:ascii="Arial" w:eastAsia="Times New Roman" w:hAnsi="Arial" w:cs="Arial"/>
          <w:bCs/>
          <w:sz w:val="20"/>
          <w:szCs w:val="20"/>
          <w:lang w:eastAsia="es-ES"/>
        </w:rPr>
        <w:t>en la primera evaluación</w:t>
      </w:r>
      <w:r w:rsidRPr="005A3B17">
        <w:rPr>
          <w:rFonts w:ascii="Arial" w:eastAsia="Times New Roman" w:hAnsi="Arial" w:cs="Arial"/>
          <w:bCs/>
          <w:sz w:val="20"/>
          <w:szCs w:val="20"/>
          <w:lang w:eastAsia="es-ES"/>
        </w:rPr>
        <w:t xml:space="preserve"> que fue de </w:t>
      </w:r>
      <w:r w:rsidR="00C066D3">
        <w:rPr>
          <w:rFonts w:ascii="Arial" w:eastAsia="Times New Roman" w:hAnsi="Arial" w:cs="Arial"/>
          <w:bCs/>
          <w:sz w:val="20"/>
          <w:szCs w:val="20"/>
          <w:lang w:eastAsia="es-ES"/>
        </w:rPr>
        <w:t>81.9</w:t>
      </w:r>
      <w:r w:rsidRPr="005A3B17">
        <w:rPr>
          <w:rFonts w:ascii="Arial" w:eastAsia="Times New Roman" w:hAnsi="Arial" w:cs="Arial"/>
          <w:bCs/>
          <w:sz w:val="20"/>
          <w:szCs w:val="20"/>
          <w:lang w:eastAsia="es-ES"/>
        </w:rPr>
        <w:t>%.</w:t>
      </w:r>
    </w:p>
    <w:p w14:paraId="6954D6EF" w14:textId="77777777" w:rsidR="000107D7" w:rsidRDefault="000107D7" w:rsidP="00670087">
      <w:pPr>
        <w:contextualSpacing/>
        <w:jc w:val="both"/>
        <w:rPr>
          <w:rFonts w:ascii="Arial" w:eastAsia="Times New Roman" w:hAnsi="Arial" w:cs="Arial"/>
          <w:bCs/>
          <w:color w:val="FF0000"/>
          <w:sz w:val="20"/>
          <w:szCs w:val="20"/>
          <w:lang w:eastAsia="es-ES"/>
        </w:rPr>
      </w:pPr>
    </w:p>
    <w:p w14:paraId="76C682E3" w14:textId="77777777" w:rsidR="00670087" w:rsidRDefault="00670087" w:rsidP="00670087">
      <w:pPr>
        <w:contextualSpacing/>
        <w:jc w:val="both"/>
        <w:rPr>
          <w:rFonts w:ascii="Arial" w:eastAsia="Times New Roman" w:hAnsi="Arial" w:cs="Arial"/>
          <w:bCs/>
          <w:sz w:val="20"/>
          <w:szCs w:val="20"/>
          <w:lang w:eastAsia="es-ES"/>
        </w:rPr>
      </w:pPr>
      <w:r w:rsidRPr="00D3383C">
        <w:rPr>
          <w:rFonts w:ascii="Arial" w:eastAsia="Times New Roman" w:hAnsi="Arial" w:cs="Arial"/>
          <w:bCs/>
          <w:sz w:val="20"/>
          <w:szCs w:val="20"/>
          <w:lang w:eastAsia="es-ES"/>
        </w:rPr>
        <w:t>A nivel provincial</w:t>
      </w:r>
      <w:r w:rsidR="007119C9" w:rsidRPr="00D3383C">
        <w:rPr>
          <w:rFonts w:ascii="Arial" w:eastAsia="Times New Roman" w:hAnsi="Arial" w:cs="Arial"/>
          <w:bCs/>
          <w:sz w:val="20"/>
          <w:szCs w:val="20"/>
          <w:lang w:eastAsia="es-ES"/>
        </w:rPr>
        <w:t>,</w:t>
      </w:r>
      <w:r w:rsidRPr="00D3383C">
        <w:rPr>
          <w:rFonts w:ascii="Arial" w:eastAsia="Times New Roman" w:hAnsi="Arial" w:cs="Arial"/>
          <w:bCs/>
          <w:sz w:val="20"/>
          <w:szCs w:val="20"/>
          <w:lang w:eastAsia="es-ES"/>
        </w:rPr>
        <w:t xml:space="preserve"> </w:t>
      </w:r>
      <w:r w:rsidR="007119C9" w:rsidRPr="00D3383C">
        <w:rPr>
          <w:rFonts w:ascii="Arial" w:eastAsia="Times New Roman" w:hAnsi="Arial" w:cs="Arial"/>
          <w:bCs/>
          <w:sz w:val="20"/>
          <w:szCs w:val="20"/>
          <w:lang w:eastAsia="es-ES"/>
        </w:rPr>
        <w:t xml:space="preserve">todos cumplen la segunda meta establecida, </w:t>
      </w:r>
      <w:r w:rsidR="00D3383C" w:rsidRPr="00D3383C">
        <w:rPr>
          <w:rFonts w:ascii="Arial" w:eastAsia="Times New Roman" w:hAnsi="Arial" w:cs="Arial"/>
          <w:bCs/>
          <w:sz w:val="20"/>
          <w:szCs w:val="20"/>
          <w:lang w:eastAsia="es-ES"/>
        </w:rPr>
        <w:t>superando el 80% de cobertura</w:t>
      </w:r>
      <w:r w:rsidRPr="00D3383C">
        <w:rPr>
          <w:rFonts w:ascii="Arial" w:eastAsia="Times New Roman" w:hAnsi="Arial" w:cs="Arial"/>
          <w:bCs/>
          <w:sz w:val="20"/>
          <w:szCs w:val="20"/>
          <w:lang w:eastAsia="es-ES"/>
        </w:rPr>
        <w:t>. La</w:t>
      </w:r>
      <w:r w:rsidR="005D7726" w:rsidRPr="00D3383C">
        <w:rPr>
          <w:rFonts w:ascii="Arial" w:eastAsia="Times New Roman" w:hAnsi="Arial" w:cs="Arial"/>
          <w:bCs/>
          <w:sz w:val="20"/>
          <w:szCs w:val="20"/>
          <w:lang w:eastAsia="es-ES"/>
        </w:rPr>
        <w:t xml:space="preserve"> menor cifra se observa </w:t>
      </w:r>
      <w:r w:rsidR="000F1F4E">
        <w:rPr>
          <w:rFonts w:ascii="Arial" w:eastAsia="Times New Roman" w:hAnsi="Arial" w:cs="Arial"/>
          <w:bCs/>
          <w:sz w:val="20"/>
          <w:szCs w:val="20"/>
          <w:lang w:eastAsia="es-ES"/>
        </w:rPr>
        <w:t xml:space="preserve">en la provincia </w:t>
      </w:r>
      <w:r w:rsidRPr="00D3383C">
        <w:rPr>
          <w:rFonts w:ascii="Arial" w:eastAsia="Times New Roman" w:hAnsi="Arial" w:cs="Arial"/>
          <w:bCs/>
          <w:sz w:val="20"/>
          <w:szCs w:val="20"/>
          <w:lang w:eastAsia="es-ES"/>
        </w:rPr>
        <w:t xml:space="preserve">de </w:t>
      </w:r>
      <w:r w:rsidR="005D7726" w:rsidRPr="00D3383C">
        <w:rPr>
          <w:rFonts w:ascii="Arial" w:eastAsia="Times New Roman" w:hAnsi="Arial" w:cs="Arial"/>
          <w:bCs/>
          <w:sz w:val="20"/>
          <w:szCs w:val="20"/>
          <w:lang w:eastAsia="es-ES"/>
        </w:rPr>
        <w:t xml:space="preserve">San </w:t>
      </w:r>
      <w:r w:rsidR="000F1F4E">
        <w:rPr>
          <w:rFonts w:ascii="Arial" w:eastAsia="Times New Roman" w:hAnsi="Arial" w:cs="Arial"/>
          <w:bCs/>
          <w:sz w:val="20"/>
          <w:szCs w:val="20"/>
          <w:lang w:eastAsia="es-ES"/>
        </w:rPr>
        <w:t>M</w:t>
      </w:r>
      <w:r w:rsidR="005D7726" w:rsidRPr="00D3383C">
        <w:rPr>
          <w:rFonts w:ascii="Arial" w:eastAsia="Times New Roman" w:hAnsi="Arial" w:cs="Arial"/>
          <w:bCs/>
          <w:sz w:val="20"/>
          <w:szCs w:val="20"/>
          <w:lang w:eastAsia="es-ES"/>
        </w:rPr>
        <w:t>arcos (</w:t>
      </w:r>
      <w:r w:rsidR="00D3383C" w:rsidRPr="00D3383C">
        <w:rPr>
          <w:rFonts w:ascii="Arial" w:eastAsia="Times New Roman" w:hAnsi="Arial" w:cs="Arial"/>
          <w:bCs/>
          <w:sz w:val="20"/>
          <w:szCs w:val="20"/>
          <w:lang w:eastAsia="es-ES"/>
        </w:rPr>
        <w:t>75%</w:t>
      </w:r>
      <w:r w:rsidRPr="00D3383C">
        <w:rPr>
          <w:rFonts w:ascii="Arial" w:eastAsia="Times New Roman" w:hAnsi="Arial" w:cs="Arial"/>
          <w:bCs/>
          <w:sz w:val="20"/>
          <w:szCs w:val="20"/>
          <w:lang w:eastAsia="es-ES"/>
        </w:rPr>
        <w:t>).</w:t>
      </w:r>
    </w:p>
    <w:p w14:paraId="3898262B" w14:textId="77777777" w:rsidR="00E04CB8" w:rsidRDefault="00E04CB8" w:rsidP="00670087">
      <w:pPr>
        <w:contextualSpacing/>
        <w:jc w:val="both"/>
        <w:rPr>
          <w:rFonts w:ascii="Arial" w:eastAsia="Times New Roman" w:hAnsi="Arial" w:cs="Arial"/>
          <w:bCs/>
          <w:sz w:val="20"/>
          <w:szCs w:val="20"/>
          <w:lang w:eastAsia="es-ES"/>
        </w:rPr>
      </w:pPr>
    </w:p>
    <w:p w14:paraId="464E41DA" w14:textId="77777777" w:rsidR="007742AC" w:rsidRDefault="00670087" w:rsidP="00194389">
      <w:pPr>
        <w:tabs>
          <w:tab w:val="left" w:pos="1935"/>
          <w:tab w:val="center" w:pos="4419"/>
        </w:tabs>
        <w:contextualSpacing/>
        <w:rPr>
          <w:rFonts w:ascii="Arial" w:eastAsia="Times New Roman" w:hAnsi="Arial" w:cs="Arial"/>
          <w:b/>
          <w:bCs/>
          <w:sz w:val="20"/>
          <w:szCs w:val="20"/>
          <w:lang w:eastAsia="es-ES"/>
        </w:rPr>
      </w:pPr>
      <w:r>
        <w:rPr>
          <w:rFonts w:ascii="Arial" w:eastAsia="Times New Roman" w:hAnsi="Arial" w:cs="Arial"/>
          <w:b/>
          <w:bCs/>
          <w:sz w:val="20"/>
          <w:szCs w:val="20"/>
          <w:lang w:eastAsia="es-ES"/>
        </w:rPr>
        <w:lastRenderedPageBreak/>
        <w:tab/>
      </w:r>
      <w:r w:rsidR="00194389">
        <w:rPr>
          <w:rFonts w:ascii="Arial" w:eastAsia="Times New Roman" w:hAnsi="Arial" w:cs="Arial"/>
          <w:b/>
          <w:bCs/>
          <w:sz w:val="20"/>
          <w:szCs w:val="20"/>
          <w:lang w:eastAsia="es-ES"/>
        </w:rPr>
        <w:tab/>
      </w:r>
    </w:p>
    <w:p w14:paraId="56929AA2" w14:textId="43412256" w:rsidR="00670087" w:rsidRPr="002B797A" w:rsidRDefault="00670087" w:rsidP="007742AC">
      <w:pPr>
        <w:tabs>
          <w:tab w:val="left" w:pos="1935"/>
          <w:tab w:val="center" w:pos="4419"/>
        </w:tabs>
        <w:contextualSpacing/>
        <w:jc w:val="center"/>
        <w:rPr>
          <w:rFonts w:ascii="Arial" w:eastAsia="Times New Roman" w:hAnsi="Arial" w:cs="Arial"/>
          <w:b/>
          <w:bCs/>
          <w:sz w:val="20"/>
          <w:szCs w:val="20"/>
          <w:lang w:eastAsia="es-ES"/>
        </w:rPr>
      </w:pPr>
      <w:r w:rsidRPr="002B797A">
        <w:rPr>
          <w:rFonts w:ascii="Arial" w:eastAsia="Times New Roman" w:hAnsi="Arial" w:cs="Arial"/>
          <w:b/>
          <w:bCs/>
          <w:sz w:val="20"/>
          <w:szCs w:val="20"/>
          <w:lang w:eastAsia="es-ES"/>
        </w:rPr>
        <w:t>Cuadro N°3</w:t>
      </w:r>
    </w:p>
    <w:p w14:paraId="51432BA4" w14:textId="77777777" w:rsidR="00670087" w:rsidRPr="002B797A" w:rsidRDefault="00670087" w:rsidP="00670087">
      <w:pPr>
        <w:contextualSpacing/>
        <w:jc w:val="center"/>
        <w:rPr>
          <w:rFonts w:ascii="Arial" w:eastAsia="Times New Roman" w:hAnsi="Arial" w:cs="Arial"/>
          <w:b/>
          <w:bCs/>
          <w:sz w:val="20"/>
          <w:szCs w:val="20"/>
          <w:lang w:eastAsia="es-ES"/>
        </w:rPr>
      </w:pPr>
      <w:r w:rsidRPr="002B797A">
        <w:rPr>
          <w:rFonts w:ascii="Arial" w:eastAsia="Times New Roman" w:hAnsi="Arial" w:cs="Arial"/>
          <w:b/>
          <w:bCs/>
          <w:sz w:val="20"/>
          <w:szCs w:val="20"/>
          <w:lang w:eastAsia="es-ES"/>
        </w:rPr>
        <w:t xml:space="preserve">Porcentaje de niños/as menores de un año de </w:t>
      </w:r>
      <w:proofErr w:type="gramStart"/>
      <w:r w:rsidRPr="002B797A">
        <w:rPr>
          <w:rFonts w:ascii="Arial" w:eastAsia="Times New Roman" w:hAnsi="Arial" w:cs="Arial"/>
          <w:b/>
          <w:bCs/>
          <w:sz w:val="20"/>
          <w:szCs w:val="20"/>
          <w:lang w:eastAsia="es-ES"/>
        </w:rPr>
        <w:t>edad registrados</w:t>
      </w:r>
      <w:proofErr w:type="gramEnd"/>
      <w:r w:rsidRPr="002B797A">
        <w:rPr>
          <w:rFonts w:ascii="Arial" w:eastAsia="Times New Roman" w:hAnsi="Arial" w:cs="Arial"/>
          <w:b/>
          <w:bCs/>
          <w:sz w:val="20"/>
          <w:szCs w:val="20"/>
          <w:lang w:eastAsia="es-ES"/>
        </w:rPr>
        <w:t xml:space="preserve"> en el Padrón Nominado antes de los 30 días de edad</w:t>
      </w:r>
    </w:p>
    <w:p w14:paraId="18EE16E9" w14:textId="77777777" w:rsidR="00670087" w:rsidRDefault="00670087" w:rsidP="00670087">
      <w:pPr>
        <w:contextualSpacing/>
        <w:jc w:val="both"/>
        <w:rPr>
          <w:rFonts w:ascii="Arial" w:eastAsia="Times New Roman" w:hAnsi="Arial" w:cs="Arial"/>
          <w:b/>
          <w:bCs/>
          <w:color w:val="FF0000"/>
          <w:sz w:val="20"/>
          <w:szCs w:val="20"/>
          <w:lang w:eastAsia="es-ES"/>
        </w:rPr>
      </w:pPr>
    </w:p>
    <w:tbl>
      <w:tblPr>
        <w:tblW w:w="7690" w:type="dxa"/>
        <w:jc w:val="center"/>
        <w:tblCellMar>
          <w:left w:w="70" w:type="dxa"/>
          <w:right w:w="70" w:type="dxa"/>
        </w:tblCellMar>
        <w:tblLook w:val="04A0" w:firstRow="1" w:lastRow="0" w:firstColumn="1" w:lastColumn="0" w:noHBand="0" w:noVBand="1"/>
      </w:tblPr>
      <w:tblGrid>
        <w:gridCol w:w="2485"/>
        <w:gridCol w:w="1111"/>
        <w:gridCol w:w="2063"/>
        <w:gridCol w:w="2031"/>
      </w:tblGrid>
      <w:tr w:rsidR="00C066D3" w:rsidRPr="000C3502" w14:paraId="742E8D96" w14:textId="77777777" w:rsidTr="006D5032">
        <w:trPr>
          <w:trHeight w:val="20"/>
          <w:tblHeader/>
          <w:jc w:val="center"/>
        </w:trPr>
        <w:tc>
          <w:tcPr>
            <w:tcW w:w="24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F1A471" w14:textId="77777777" w:rsidR="00C066D3" w:rsidRPr="001A4D55" w:rsidRDefault="00C066D3" w:rsidP="006D5032">
            <w:pPr>
              <w:spacing w:after="0"/>
              <w:jc w:val="center"/>
              <w:rPr>
                <w:rFonts w:eastAsia="Times New Roman"/>
                <w:b/>
                <w:bCs/>
                <w:sz w:val="18"/>
                <w:szCs w:val="16"/>
                <w:lang w:eastAsia="es-MX"/>
              </w:rPr>
            </w:pPr>
            <w:r>
              <w:rPr>
                <w:rFonts w:eastAsia="Times New Roman"/>
                <w:b/>
                <w:bCs/>
                <w:sz w:val="18"/>
                <w:szCs w:val="16"/>
                <w:lang w:eastAsia="es-MX"/>
              </w:rPr>
              <w:t>PROVINCIA</w:t>
            </w:r>
          </w:p>
          <w:p w14:paraId="513E3494" w14:textId="77777777" w:rsidR="00C066D3" w:rsidRPr="001A4D55" w:rsidRDefault="00C066D3" w:rsidP="006D5032">
            <w:pPr>
              <w:spacing w:after="0"/>
              <w:jc w:val="center"/>
              <w:rPr>
                <w:rFonts w:eastAsia="Times New Roman"/>
                <w:b/>
                <w:bCs/>
                <w:sz w:val="18"/>
                <w:szCs w:val="16"/>
                <w:lang w:eastAsia="es-MX"/>
              </w:rPr>
            </w:pPr>
          </w:p>
        </w:tc>
        <w:tc>
          <w:tcPr>
            <w:tcW w:w="1111" w:type="dxa"/>
            <w:tcBorders>
              <w:top w:val="single" w:sz="4" w:space="0" w:color="auto"/>
              <w:left w:val="nil"/>
              <w:bottom w:val="single" w:sz="4" w:space="0" w:color="auto"/>
              <w:right w:val="single" w:sz="4" w:space="0" w:color="auto"/>
            </w:tcBorders>
            <w:shd w:val="clear" w:color="000000" w:fill="BFBFBF"/>
            <w:vAlign w:val="center"/>
            <w:hideMark/>
          </w:tcPr>
          <w:p w14:paraId="5A73EE14" w14:textId="77777777" w:rsidR="00C066D3" w:rsidRPr="001A4D55" w:rsidRDefault="00C066D3" w:rsidP="006D5032">
            <w:pPr>
              <w:spacing w:after="0"/>
              <w:jc w:val="center"/>
              <w:rPr>
                <w:rFonts w:eastAsia="Times New Roman"/>
                <w:b/>
                <w:bCs/>
                <w:sz w:val="18"/>
                <w:szCs w:val="16"/>
                <w:lang w:eastAsia="es-MX"/>
              </w:rPr>
            </w:pPr>
            <w:r w:rsidRPr="001A4D55">
              <w:rPr>
                <w:rFonts w:eastAsia="Times New Roman"/>
                <w:b/>
                <w:bCs/>
                <w:sz w:val="18"/>
                <w:szCs w:val="16"/>
                <w:lang w:eastAsia="es-MX"/>
              </w:rPr>
              <w:t>N° niños menores de 1 año</w:t>
            </w:r>
          </w:p>
        </w:tc>
        <w:tc>
          <w:tcPr>
            <w:tcW w:w="2063" w:type="dxa"/>
            <w:tcBorders>
              <w:top w:val="single" w:sz="4" w:space="0" w:color="auto"/>
              <w:left w:val="nil"/>
              <w:bottom w:val="single" w:sz="4" w:space="0" w:color="auto"/>
              <w:right w:val="single" w:sz="4" w:space="0" w:color="auto"/>
            </w:tcBorders>
            <w:shd w:val="clear" w:color="000000" w:fill="BFBFBF"/>
            <w:vAlign w:val="center"/>
            <w:hideMark/>
          </w:tcPr>
          <w:p w14:paraId="2C81522E" w14:textId="77777777" w:rsidR="00C066D3" w:rsidRPr="001A4D55" w:rsidRDefault="00C066D3" w:rsidP="006D5032">
            <w:pPr>
              <w:spacing w:after="0"/>
              <w:jc w:val="center"/>
              <w:rPr>
                <w:rFonts w:eastAsia="Times New Roman"/>
                <w:b/>
                <w:bCs/>
                <w:sz w:val="18"/>
                <w:szCs w:val="16"/>
                <w:lang w:eastAsia="es-MX"/>
              </w:rPr>
            </w:pPr>
            <w:r w:rsidRPr="001A4D55">
              <w:rPr>
                <w:rFonts w:eastAsia="Times New Roman"/>
                <w:b/>
                <w:bCs/>
                <w:sz w:val="18"/>
                <w:szCs w:val="16"/>
                <w:lang w:eastAsia="es-MX"/>
              </w:rPr>
              <w:t>N° niños menores de 1 año registrados antes de los 30 días</w:t>
            </w:r>
          </w:p>
        </w:tc>
        <w:tc>
          <w:tcPr>
            <w:tcW w:w="2031" w:type="dxa"/>
            <w:tcBorders>
              <w:top w:val="single" w:sz="4" w:space="0" w:color="auto"/>
              <w:left w:val="nil"/>
              <w:bottom w:val="single" w:sz="4" w:space="0" w:color="auto"/>
              <w:right w:val="single" w:sz="4" w:space="0" w:color="auto"/>
            </w:tcBorders>
            <w:shd w:val="clear" w:color="000000" w:fill="BFBFBF"/>
            <w:vAlign w:val="center"/>
            <w:hideMark/>
          </w:tcPr>
          <w:p w14:paraId="783A6B2D" w14:textId="77777777" w:rsidR="00C066D3" w:rsidRPr="001A4D55" w:rsidRDefault="00C066D3" w:rsidP="006D5032">
            <w:pPr>
              <w:spacing w:after="0"/>
              <w:jc w:val="center"/>
              <w:rPr>
                <w:rFonts w:eastAsia="Times New Roman"/>
                <w:b/>
                <w:bCs/>
                <w:sz w:val="18"/>
                <w:szCs w:val="16"/>
                <w:lang w:eastAsia="es-MX"/>
              </w:rPr>
            </w:pPr>
            <w:r w:rsidRPr="001A4D55">
              <w:rPr>
                <w:rFonts w:eastAsia="Times New Roman"/>
                <w:b/>
                <w:bCs/>
                <w:sz w:val="18"/>
                <w:szCs w:val="16"/>
                <w:lang w:eastAsia="es-MX"/>
              </w:rPr>
              <w:t>% niños menores de 1 año registrados antes de los 30 días</w:t>
            </w:r>
          </w:p>
        </w:tc>
      </w:tr>
      <w:tr w:rsidR="00C066D3" w:rsidRPr="000C3502" w14:paraId="5E85B068"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38FAB797"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0601 CAJAMARCA</w:t>
            </w:r>
          </w:p>
        </w:tc>
        <w:tc>
          <w:tcPr>
            <w:tcW w:w="1111" w:type="dxa"/>
            <w:tcBorders>
              <w:top w:val="nil"/>
              <w:left w:val="nil"/>
              <w:bottom w:val="single" w:sz="4" w:space="0" w:color="auto"/>
              <w:right w:val="single" w:sz="4" w:space="0" w:color="auto"/>
            </w:tcBorders>
            <w:shd w:val="clear" w:color="auto" w:fill="auto"/>
            <w:noWrap/>
            <w:vAlign w:val="bottom"/>
          </w:tcPr>
          <w:p w14:paraId="0561FEB1"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7,572</w:t>
            </w:r>
          </w:p>
        </w:tc>
        <w:tc>
          <w:tcPr>
            <w:tcW w:w="2063" w:type="dxa"/>
            <w:tcBorders>
              <w:top w:val="nil"/>
              <w:left w:val="nil"/>
              <w:bottom w:val="single" w:sz="4" w:space="0" w:color="auto"/>
              <w:right w:val="single" w:sz="4" w:space="0" w:color="auto"/>
            </w:tcBorders>
            <w:shd w:val="clear" w:color="auto" w:fill="auto"/>
            <w:noWrap/>
            <w:vAlign w:val="bottom"/>
          </w:tcPr>
          <w:p w14:paraId="1B746FD2"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7,076</w:t>
            </w:r>
          </w:p>
        </w:tc>
        <w:tc>
          <w:tcPr>
            <w:tcW w:w="2031" w:type="dxa"/>
            <w:tcBorders>
              <w:top w:val="nil"/>
              <w:left w:val="nil"/>
              <w:bottom w:val="single" w:sz="4" w:space="0" w:color="auto"/>
              <w:right w:val="single" w:sz="4" w:space="0" w:color="auto"/>
            </w:tcBorders>
            <w:shd w:val="clear" w:color="auto" w:fill="auto"/>
            <w:noWrap/>
            <w:vAlign w:val="bottom"/>
          </w:tcPr>
          <w:p w14:paraId="5CF28283"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93%</w:t>
            </w:r>
          </w:p>
        </w:tc>
      </w:tr>
      <w:tr w:rsidR="00C066D3" w:rsidRPr="000C3502" w14:paraId="5C62311C"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49CD774C"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0602 CAJABAMBA</w:t>
            </w:r>
          </w:p>
        </w:tc>
        <w:tc>
          <w:tcPr>
            <w:tcW w:w="1111" w:type="dxa"/>
            <w:tcBorders>
              <w:top w:val="nil"/>
              <w:left w:val="nil"/>
              <w:bottom w:val="single" w:sz="4" w:space="0" w:color="auto"/>
              <w:right w:val="single" w:sz="4" w:space="0" w:color="auto"/>
            </w:tcBorders>
            <w:shd w:val="clear" w:color="auto" w:fill="auto"/>
            <w:noWrap/>
            <w:vAlign w:val="bottom"/>
          </w:tcPr>
          <w:p w14:paraId="6A667F90"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1,848</w:t>
            </w:r>
          </w:p>
        </w:tc>
        <w:tc>
          <w:tcPr>
            <w:tcW w:w="2063" w:type="dxa"/>
            <w:tcBorders>
              <w:top w:val="nil"/>
              <w:left w:val="nil"/>
              <w:bottom w:val="single" w:sz="4" w:space="0" w:color="auto"/>
              <w:right w:val="single" w:sz="4" w:space="0" w:color="auto"/>
            </w:tcBorders>
            <w:shd w:val="clear" w:color="auto" w:fill="auto"/>
            <w:noWrap/>
            <w:vAlign w:val="bottom"/>
          </w:tcPr>
          <w:p w14:paraId="7938B929"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1,603</w:t>
            </w:r>
          </w:p>
        </w:tc>
        <w:tc>
          <w:tcPr>
            <w:tcW w:w="2031" w:type="dxa"/>
            <w:tcBorders>
              <w:top w:val="nil"/>
              <w:left w:val="nil"/>
              <w:bottom w:val="single" w:sz="4" w:space="0" w:color="auto"/>
              <w:right w:val="single" w:sz="4" w:space="0" w:color="auto"/>
            </w:tcBorders>
            <w:shd w:val="clear" w:color="auto" w:fill="auto"/>
            <w:noWrap/>
            <w:vAlign w:val="bottom"/>
          </w:tcPr>
          <w:p w14:paraId="102451C8"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87%</w:t>
            </w:r>
          </w:p>
        </w:tc>
      </w:tr>
      <w:tr w:rsidR="00C066D3" w:rsidRPr="000C3502" w14:paraId="2591D38B"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3E02D5A4"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0603 CELENDIN</w:t>
            </w:r>
          </w:p>
        </w:tc>
        <w:tc>
          <w:tcPr>
            <w:tcW w:w="1111" w:type="dxa"/>
            <w:tcBorders>
              <w:top w:val="nil"/>
              <w:left w:val="nil"/>
              <w:bottom w:val="single" w:sz="4" w:space="0" w:color="auto"/>
              <w:right w:val="single" w:sz="4" w:space="0" w:color="auto"/>
            </w:tcBorders>
            <w:shd w:val="clear" w:color="auto" w:fill="auto"/>
            <w:noWrap/>
            <w:vAlign w:val="bottom"/>
          </w:tcPr>
          <w:p w14:paraId="0DCABF96"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1,425</w:t>
            </w:r>
          </w:p>
        </w:tc>
        <w:tc>
          <w:tcPr>
            <w:tcW w:w="2063" w:type="dxa"/>
            <w:tcBorders>
              <w:top w:val="nil"/>
              <w:left w:val="nil"/>
              <w:bottom w:val="single" w:sz="4" w:space="0" w:color="auto"/>
              <w:right w:val="single" w:sz="4" w:space="0" w:color="auto"/>
            </w:tcBorders>
            <w:shd w:val="clear" w:color="auto" w:fill="auto"/>
            <w:noWrap/>
            <w:vAlign w:val="bottom"/>
          </w:tcPr>
          <w:p w14:paraId="36248A26"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1,195</w:t>
            </w:r>
          </w:p>
        </w:tc>
        <w:tc>
          <w:tcPr>
            <w:tcW w:w="2031" w:type="dxa"/>
            <w:tcBorders>
              <w:top w:val="nil"/>
              <w:left w:val="nil"/>
              <w:bottom w:val="single" w:sz="4" w:space="0" w:color="auto"/>
              <w:right w:val="single" w:sz="4" w:space="0" w:color="auto"/>
            </w:tcBorders>
            <w:shd w:val="clear" w:color="auto" w:fill="auto"/>
            <w:noWrap/>
            <w:vAlign w:val="bottom"/>
          </w:tcPr>
          <w:p w14:paraId="32D4B789"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84%</w:t>
            </w:r>
          </w:p>
        </w:tc>
      </w:tr>
      <w:tr w:rsidR="00C066D3" w:rsidRPr="000C3502" w14:paraId="191A21C0"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666D4DFD"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0604 CHOTA</w:t>
            </w:r>
          </w:p>
        </w:tc>
        <w:tc>
          <w:tcPr>
            <w:tcW w:w="1111" w:type="dxa"/>
            <w:tcBorders>
              <w:top w:val="nil"/>
              <w:left w:val="nil"/>
              <w:bottom w:val="single" w:sz="4" w:space="0" w:color="auto"/>
              <w:right w:val="single" w:sz="4" w:space="0" w:color="auto"/>
            </w:tcBorders>
            <w:shd w:val="clear" w:color="auto" w:fill="auto"/>
            <w:noWrap/>
            <w:vAlign w:val="bottom"/>
          </w:tcPr>
          <w:p w14:paraId="0A55E297"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2,303</w:t>
            </w:r>
          </w:p>
        </w:tc>
        <w:tc>
          <w:tcPr>
            <w:tcW w:w="2063" w:type="dxa"/>
            <w:tcBorders>
              <w:top w:val="nil"/>
              <w:left w:val="nil"/>
              <w:bottom w:val="single" w:sz="4" w:space="0" w:color="auto"/>
              <w:right w:val="single" w:sz="4" w:space="0" w:color="auto"/>
            </w:tcBorders>
            <w:shd w:val="clear" w:color="auto" w:fill="auto"/>
            <w:noWrap/>
            <w:vAlign w:val="bottom"/>
          </w:tcPr>
          <w:p w14:paraId="1BE2821D"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2,038</w:t>
            </w:r>
          </w:p>
        </w:tc>
        <w:tc>
          <w:tcPr>
            <w:tcW w:w="2031" w:type="dxa"/>
            <w:tcBorders>
              <w:top w:val="nil"/>
              <w:left w:val="nil"/>
              <w:bottom w:val="single" w:sz="4" w:space="0" w:color="auto"/>
              <w:right w:val="single" w:sz="4" w:space="0" w:color="auto"/>
            </w:tcBorders>
            <w:shd w:val="clear" w:color="auto" w:fill="auto"/>
            <w:noWrap/>
            <w:vAlign w:val="bottom"/>
          </w:tcPr>
          <w:p w14:paraId="5BA66268"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88%</w:t>
            </w:r>
          </w:p>
        </w:tc>
      </w:tr>
      <w:tr w:rsidR="00C066D3" w:rsidRPr="000C3502" w14:paraId="3339C914"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1A8D80CB"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0605 CONTUMAZA</w:t>
            </w:r>
          </w:p>
        </w:tc>
        <w:tc>
          <w:tcPr>
            <w:tcW w:w="1111" w:type="dxa"/>
            <w:tcBorders>
              <w:top w:val="nil"/>
              <w:left w:val="nil"/>
              <w:bottom w:val="single" w:sz="4" w:space="0" w:color="auto"/>
              <w:right w:val="single" w:sz="4" w:space="0" w:color="auto"/>
            </w:tcBorders>
            <w:shd w:val="clear" w:color="auto" w:fill="auto"/>
            <w:noWrap/>
            <w:vAlign w:val="bottom"/>
          </w:tcPr>
          <w:p w14:paraId="4192AE82"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342</w:t>
            </w:r>
          </w:p>
        </w:tc>
        <w:tc>
          <w:tcPr>
            <w:tcW w:w="2063" w:type="dxa"/>
            <w:tcBorders>
              <w:top w:val="nil"/>
              <w:left w:val="nil"/>
              <w:bottom w:val="single" w:sz="4" w:space="0" w:color="auto"/>
              <w:right w:val="single" w:sz="4" w:space="0" w:color="auto"/>
            </w:tcBorders>
            <w:shd w:val="clear" w:color="auto" w:fill="auto"/>
            <w:noWrap/>
            <w:vAlign w:val="bottom"/>
          </w:tcPr>
          <w:p w14:paraId="333D84FF"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288</w:t>
            </w:r>
          </w:p>
        </w:tc>
        <w:tc>
          <w:tcPr>
            <w:tcW w:w="2031" w:type="dxa"/>
            <w:tcBorders>
              <w:top w:val="nil"/>
              <w:left w:val="nil"/>
              <w:bottom w:val="single" w:sz="4" w:space="0" w:color="auto"/>
              <w:right w:val="single" w:sz="4" w:space="0" w:color="auto"/>
            </w:tcBorders>
            <w:shd w:val="clear" w:color="auto" w:fill="auto"/>
            <w:noWrap/>
            <w:vAlign w:val="bottom"/>
          </w:tcPr>
          <w:p w14:paraId="5A240752"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84%</w:t>
            </w:r>
          </w:p>
        </w:tc>
      </w:tr>
      <w:tr w:rsidR="00C066D3" w:rsidRPr="000C3502" w14:paraId="0D711E08"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4AE3DA82"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0606 CUTERVO</w:t>
            </w:r>
          </w:p>
        </w:tc>
        <w:tc>
          <w:tcPr>
            <w:tcW w:w="1111" w:type="dxa"/>
            <w:tcBorders>
              <w:top w:val="nil"/>
              <w:left w:val="nil"/>
              <w:bottom w:val="single" w:sz="4" w:space="0" w:color="auto"/>
              <w:right w:val="single" w:sz="4" w:space="0" w:color="auto"/>
            </w:tcBorders>
            <w:shd w:val="clear" w:color="auto" w:fill="auto"/>
            <w:noWrap/>
            <w:vAlign w:val="bottom"/>
          </w:tcPr>
          <w:p w14:paraId="224289B1"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1,842</w:t>
            </w:r>
          </w:p>
        </w:tc>
        <w:tc>
          <w:tcPr>
            <w:tcW w:w="2063" w:type="dxa"/>
            <w:tcBorders>
              <w:top w:val="nil"/>
              <w:left w:val="nil"/>
              <w:bottom w:val="single" w:sz="4" w:space="0" w:color="auto"/>
              <w:right w:val="single" w:sz="4" w:space="0" w:color="auto"/>
            </w:tcBorders>
            <w:shd w:val="clear" w:color="auto" w:fill="auto"/>
            <w:noWrap/>
            <w:vAlign w:val="bottom"/>
          </w:tcPr>
          <w:p w14:paraId="6DA90452"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1,560</w:t>
            </w:r>
          </w:p>
        </w:tc>
        <w:tc>
          <w:tcPr>
            <w:tcW w:w="2031" w:type="dxa"/>
            <w:tcBorders>
              <w:top w:val="nil"/>
              <w:left w:val="nil"/>
              <w:bottom w:val="single" w:sz="4" w:space="0" w:color="auto"/>
              <w:right w:val="single" w:sz="4" w:space="0" w:color="auto"/>
            </w:tcBorders>
            <w:shd w:val="clear" w:color="auto" w:fill="auto"/>
            <w:noWrap/>
            <w:vAlign w:val="bottom"/>
          </w:tcPr>
          <w:p w14:paraId="0817A066"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85%</w:t>
            </w:r>
          </w:p>
        </w:tc>
      </w:tr>
      <w:tr w:rsidR="00C066D3" w:rsidRPr="000C3502" w14:paraId="74747909"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4799DC7E"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0607 HUALGAYOC</w:t>
            </w:r>
          </w:p>
        </w:tc>
        <w:tc>
          <w:tcPr>
            <w:tcW w:w="1111" w:type="dxa"/>
            <w:tcBorders>
              <w:top w:val="nil"/>
              <w:left w:val="nil"/>
              <w:bottom w:val="single" w:sz="4" w:space="0" w:color="auto"/>
              <w:right w:val="single" w:sz="4" w:space="0" w:color="auto"/>
            </w:tcBorders>
            <w:shd w:val="clear" w:color="auto" w:fill="auto"/>
            <w:noWrap/>
            <w:vAlign w:val="bottom"/>
          </w:tcPr>
          <w:p w14:paraId="74ACA177"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1,393</w:t>
            </w:r>
          </w:p>
        </w:tc>
        <w:tc>
          <w:tcPr>
            <w:tcW w:w="2063" w:type="dxa"/>
            <w:tcBorders>
              <w:top w:val="nil"/>
              <w:left w:val="nil"/>
              <w:bottom w:val="single" w:sz="4" w:space="0" w:color="auto"/>
              <w:right w:val="single" w:sz="4" w:space="0" w:color="auto"/>
            </w:tcBorders>
            <w:shd w:val="clear" w:color="auto" w:fill="auto"/>
            <w:noWrap/>
            <w:vAlign w:val="bottom"/>
          </w:tcPr>
          <w:p w14:paraId="1DBB4E50"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1,234</w:t>
            </w:r>
          </w:p>
        </w:tc>
        <w:tc>
          <w:tcPr>
            <w:tcW w:w="2031" w:type="dxa"/>
            <w:tcBorders>
              <w:top w:val="nil"/>
              <w:left w:val="nil"/>
              <w:bottom w:val="single" w:sz="4" w:space="0" w:color="auto"/>
              <w:right w:val="single" w:sz="4" w:space="0" w:color="auto"/>
            </w:tcBorders>
            <w:shd w:val="clear" w:color="auto" w:fill="auto"/>
            <w:noWrap/>
            <w:vAlign w:val="bottom"/>
          </w:tcPr>
          <w:p w14:paraId="35B8251C"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89%</w:t>
            </w:r>
          </w:p>
        </w:tc>
      </w:tr>
      <w:tr w:rsidR="00C066D3" w:rsidRPr="000C3502" w14:paraId="7A2C5AF1"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3354549E"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0608 JAEN</w:t>
            </w:r>
          </w:p>
        </w:tc>
        <w:tc>
          <w:tcPr>
            <w:tcW w:w="1111" w:type="dxa"/>
            <w:tcBorders>
              <w:top w:val="nil"/>
              <w:left w:val="nil"/>
              <w:bottom w:val="single" w:sz="4" w:space="0" w:color="auto"/>
              <w:right w:val="single" w:sz="4" w:space="0" w:color="auto"/>
            </w:tcBorders>
            <w:shd w:val="clear" w:color="auto" w:fill="auto"/>
            <w:noWrap/>
            <w:vAlign w:val="bottom"/>
          </w:tcPr>
          <w:p w14:paraId="453EFF19"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3,833</w:t>
            </w:r>
          </w:p>
        </w:tc>
        <w:tc>
          <w:tcPr>
            <w:tcW w:w="2063" w:type="dxa"/>
            <w:tcBorders>
              <w:top w:val="nil"/>
              <w:left w:val="nil"/>
              <w:bottom w:val="single" w:sz="4" w:space="0" w:color="auto"/>
              <w:right w:val="single" w:sz="4" w:space="0" w:color="auto"/>
            </w:tcBorders>
            <w:shd w:val="clear" w:color="auto" w:fill="auto"/>
            <w:noWrap/>
            <w:vAlign w:val="bottom"/>
          </w:tcPr>
          <w:p w14:paraId="1CCD49C9"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3,492</w:t>
            </w:r>
          </w:p>
        </w:tc>
        <w:tc>
          <w:tcPr>
            <w:tcW w:w="2031" w:type="dxa"/>
            <w:tcBorders>
              <w:top w:val="nil"/>
              <w:left w:val="nil"/>
              <w:bottom w:val="single" w:sz="4" w:space="0" w:color="auto"/>
              <w:right w:val="single" w:sz="4" w:space="0" w:color="auto"/>
            </w:tcBorders>
            <w:shd w:val="clear" w:color="auto" w:fill="auto"/>
            <w:noWrap/>
            <w:vAlign w:val="bottom"/>
          </w:tcPr>
          <w:p w14:paraId="0A94667C"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91%</w:t>
            </w:r>
          </w:p>
        </w:tc>
      </w:tr>
      <w:tr w:rsidR="00C066D3" w:rsidRPr="000C3502" w14:paraId="0FE432BF"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12A9BCB9"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0609 SAN IGNACIO</w:t>
            </w:r>
          </w:p>
        </w:tc>
        <w:tc>
          <w:tcPr>
            <w:tcW w:w="1111" w:type="dxa"/>
            <w:tcBorders>
              <w:top w:val="nil"/>
              <w:left w:val="nil"/>
              <w:bottom w:val="single" w:sz="4" w:space="0" w:color="auto"/>
              <w:right w:val="single" w:sz="4" w:space="0" w:color="auto"/>
            </w:tcBorders>
            <w:shd w:val="clear" w:color="auto" w:fill="auto"/>
            <w:noWrap/>
            <w:vAlign w:val="bottom"/>
          </w:tcPr>
          <w:p w14:paraId="14B9D1B6"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2,735</w:t>
            </w:r>
          </w:p>
        </w:tc>
        <w:tc>
          <w:tcPr>
            <w:tcW w:w="2063" w:type="dxa"/>
            <w:tcBorders>
              <w:top w:val="nil"/>
              <w:left w:val="nil"/>
              <w:bottom w:val="single" w:sz="4" w:space="0" w:color="auto"/>
              <w:right w:val="single" w:sz="4" w:space="0" w:color="auto"/>
            </w:tcBorders>
            <w:shd w:val="clear" w:color="auto" w:fill="auto"/>
            <w:noWrap/>
            <w:vAlign w:val="bottom"/>
          </w:tcPr>
          <w:p w14:paraId="37AEF80D"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2,400</w:t>
            </w:r>
          </w:p>
        </w:tc>
        <w:tc>
          <w:tcPr>
            <w:tcW w:w="2031" w:type="dxa"/>
            <w:tcBorders>
              <w:top w:val="nil"/>
              <w:left w:val="nil"/>
              <w:bottom w:val="single" w:sz="4" w:space="0" w:color="auto"/>
              <w:right w:val="single" w:sz="4" w:space="0" w:color="auto"/>
            </w:tcBorders>
            <w:shd w:val="clear" w:color="auto" w:fill="auto"/>
            <w:noWrap/>
            <w:vAlign w:val="bottom"/>
          </w:tcPr>
          <w:p w14:paraId="4E6EE8C2"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88%</w:t>
            </w:r>
          </w:p>
        </w:tc>
      </w:tr>
      <w:tr w:rsidR="00C066D3" w:rsidRPr="000C3502" w14:paraId="59B662F5"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407B7BD0"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0610 SAN MARCOS</w:t>
            </w:r>
          </w:p>
        </w:tc>
        <w:tc>
          <w:tcPr>
            <w:tcW w:w="1111" w:type="dxa"/>
            <w:tcBorders>
              <w:top w:val="nil"/>
              <w:left w:val="nil"/>
              <w:bottom w:val="single" w:sz="4" w:space="0" w:color="auto"/>
              <w:right w:val="single" w:sz="4" w:space="0" w:color="auto"/>
            </w:tcBorders>
            <w:shd w:val="clear" w:color="auto" w:fill="auto"/>
            <w:noWrap/>
            <w:vAlign w:val="bottom"/>
          </w:tcPr>
          <w:p w14:paraId="5C49BDC4"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980</w:t>
            </w:r>
          </w:p>
        </w:tc>
        <w:tc>
          <w:tcPr>
            <w:tcW w:w="2063" w:type="dxa"/>
            <w:tcBorders>
              <w:top w:val="nil"/>
              <w:left w:val="nil"/>
              <w:bottom w:val="single" w:sz="4" w:space="0" w:color="auto"/>
              <w:right w:val="single" w:sz="4" w:space="0" w:color="auto"/>
            </w:tcBorders>
            <w:shd w:val="clear" w:color="auto" w:fill="auto"/>
            <w:noWrap/>
            <w:vAlign w:val="bottom"/>
          </w:tcPr>
          <w:p w14:paraId="1401F4ED"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733</w:t>
            </w:r>
          </w:p>
        </w:tc>
        <w:tc>
          <w:tcPr>
            <w:tcW w:w="2031" w:type="dxa"/>
            <w:tcBorders>
              <w:top w:val="nil"/>
              <w:left w:val="nil"/>
              <w:bottom w:val="single" w:sz="4" w:space="0" w:color="auto"/>
              <w:right w:val="single" w:sz="4" w:space="0" w:color="auto"/>
            </w:tcBorders>
            <w:shd w:val="clear" w:color="auto" w:fill="auto"/>
            <w:noWrap/>
            <w:vAlign w:val="bottom"/>
          </w:tcPr>
          <w:p w14:paraId="2A1DF114"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75%</w:t>
            </w:r>
          </w:p>
        </w:tc>
      </w:tr>
      <w:tr w:rsidR="00C066D3" w:rsidRPr="000C3502" w14:paraId="3EC75601"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44FF30EA"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0611 SAN MIGUEL</w:t>
            </w:r>
          </w:p>
        </w:tc>
        <w:tc>
          <w:tcPr>
            <w:tcW w:w="1111" w:type="dxa"/>
            <w:tcBorders>
              <w:top w:val="nil"/>
              <w:left w:val="nil"/>
              <w:bottom w:val="single" w:sz="4" w:space="0" w:color="auto"/>
              <w:right w:val="single" w:sz="4" w:space="0" w:color="auto"/>
            </w:tcBorders>
            <w:shd w:val="clear" w:color="auto" w:fill="auto"/>
            <w:noWrap/>
            <w:vAlign w:val="bottom"/>
          </w:tcPr>
          <w:p w14:paraId="0D0447AB"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633</w:t>
            </w:r>
          </w:p>
        </w:tc>
        <w:tc>
          <w:tcPr>
            <w:tcW w:w="2063" w:type="dxa"/>
            <w:tcBorders>
              <w:top w:val="nil"/>
              <w:left w:val="nil"/>
              <w:bottom w:val="single" w:sz="4" w:space="0" w:color="auto"/>
              <w:right w:val="single" w:sz="4" w:space="0" w:color="auto"/>
            </w:tcBorders>
            <w:shd w:val="clear" w:color="auto" w:fill="auto"/>
            <w:noWrap/>
            <w:vAlign w:val="bottom"/>
          </w:tcPr>
          <w:p w14:paraId="783E299C"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533</w:t>
            </w:r>
          </w:p>
        </w:tc>
        <w:tc>
          <w:tcPr>
            <w:tcW w:w="2031" w:type="dxa"/>
            <w:tcBorders>
              <w:top w:val="nil"/>
              <w:left w:val="nil"/>
              <w:bottom w:val="single" w:sz="4" w:space="0" w:color="auto"/>
              <w:right w:val="single" w:sz="4" w:space="0" w:color="auto"/>
            </w:tcBorders>
            <w:shd w:val="clear" w:color="auto" w:fill="auto"/>
            <w:noWrap/>
            <w:vAlign w:val="bottom"/>
          </w:tcPr>
          <w:p w14:paraId="03CF323F"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84%</w:t>
            </w:r>
          </w:p>
        </w:tc>
      </w:tr>
      <w:tr w:rsidR="00C066D3" w:rsidRPr="000C3502" w14:paraId="14885CBB"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003B4A45"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0612 SAN PABLO</w:t>
            </w:r>
          </w:p>
        </w:tc>
        <w:tc>
          <w:tcPr>
            <w:tcW w:w="1111" w:type="dxa"/>
            <w:tcBorders>
              <w:top w:val="nil"/>
              <w:left w:val="nil"/>
              <w:bottom w:val="single" w:sz="4" w:space="0" w:color="auto"/>
              <w:right w:val="single" w:sz="4" w:space="0" w:color="auto"/>
            </w:tcBorders>
            <w:shd w:val="clear" w:color="auto" w:fill="auto"/>
            <w:noWrap/>
            <w:vAlign w:val="bottom"/>
          </w:tcPr>
          <w:p w14:paraId="7D9CEDBD"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368</w:t>
            </w:r>
          </w:p>
        </w:tc>
        <w:tc>
          <w:tcPr>
            <w:tcW w:w="2063" w:type="dxa"/>
            <w:tcBorders>
              <w:top w:val="nil"/>
              <w:left w:val="nil"/>
              <w:bottom w:val="single" w:sz="4" w:space="0" w:color="auto"/>
              <w:right w:val="single" w:sz="4" w:space="0" w:color="auto"/>
            </w:tcBorders>
            <w:shd w:val="clear" w:color="auto" w:fill="auto"/>
            <w:noWrap/>
            <w:vAlign w:val="bottom"/>
          </w:tcPr>
          <w:p w14:paraId="0859601B"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324</w:t>
            </w:r>
          </w:p>
        </w:tc>
        <w:tc>
          <w:tcPr>
            <w:tcW w:w="2031" w:type="dxa"/>
            <w:tcBorders>
              <w:top w:val="nil"/>
              <w:left w:val="nil"/>
              <w:bottom w:val="single" w:sz="4" w:space="0" w:color="auto"/>
              <w:right w:val="single" w:sz="4" w:space="0" w:color="auto"/>
            </w:tcBorders>
            <w:shd w:val="clear" w:color="auto" w:fill="auto"/>
            <w:noWrap/>
            <w:vAlign w:val="bottom"/>
          </w:tcPr>
          <w:p w14:paraId="67C891A5"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88%</w:t>
            </w:r>
          </w:p>
        </w:tc>
      </w:tr>
      <w:tr w:rsidR="00C066D3" w:rsidRPr="000C3502" w14:paraId="3C052A22"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4E5A3A17" w14:textId="77777777" w:rsidR="00C066D3" w:rsidRPr="001A4D55" w:rsidRDefault="00C066D3" w:rsidP="00C066D3">
            <w:pPr>
              <w:spacing w:after="0"/>
              <w:rPr>
                <w:rFonts w:eastAsia="Times New Roman"/>
                <w:sz w:val="18"/>
                <w:szCs w:val="16"/>
                <w:lang w:eastAsia="es-MX"/>
              </w:rPr>
            </w:pPr>
            <w:r w:rsidRPr="001A4D55">
              <w:rPr>
                <w:rFonts w:eastAsia="Times New Roman"/>
                <w:sz w:val="18"/>
                <w:szCs w:val="16"/>
                <w:lang w:eastAsia="es-MX"/>
              </w:rPr>
              <w:t>0613 SANTA CRUZ</w:t>
            </w:r>
          </w:p>
        </w:tc>
        <w:tc>
          <w:tcPr>
            <w:tcW w:w="1111" w:type="dxa"/>
            <w:tcBorders>
              <w:top w:val="nil"/>
              <w:left w:val="nil"/>
              <w:bottom w:val="single" w:sz="4" w:space="0" w:color="auto"/>
              <w:right w:val="single" w:sz="4" w:space="0" w:color="auto"/>
            </w:tcBorders>
            <w:shd w:val="clear" w:color="auto" w:fill="auto"/>
            <w:noWrap/>
            <w:vAlign w:val="bottom"/>
          </w:tcPr>
          <w:p w14:paraId="76735B1F"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532</w:t>
            </w:r>
          </w:p>
        </w:tc>
        <w:tc>
          <w:tcPr>
            <w:tcW w:w="2063" w:type="dxa"/>
            <w:tcBorders>
              <w:top w:val="nil"/>
              <w:left w:val="nil"/>
              <w:bottom w:val="single" w:sz="4" w:space="0" w:color="auto"/>
              <w:right w:val="single" w:sz="4" w:space="0" w:color="auto"/>
            </w:tcBorders>
            <w:shd w:val="clear" w:color="auto" w:fill="auto"/>
            <w:noWrap/>
            <w:vAlign w:val="bottom"/>
          </w:tcPr>
          <w:p w14:paraId="427B9B23"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440</w:t>
            </w:r>
          </w:p>
        </w:tc>
        <w:tc>
          <w:tcPr>
            <w:tcW w:w="2031" w:type="dxa"/>
            <w:tcBorders>
              <w:top w:val="nil"/>
              <w:left w:val="nil"/>
              <w:bottom w:val="single" w:sz="4" w:space="0" w:color="auto"/>
              <w:right w:val="single" w:sz="4" w:space="0" w:color="auto"/>
            </w:tcBorders>
            <w:shd w:val="clear" w:color="auto" w:fill="auto"/>
            <w:noWrap/>
            <w:vAlign w:val="bottom"/>
          </w:tcPr>
          <w:p w14:paraId="1AFB76B1" w14:textId="77777777" w:rsidR="00C066D3" w:rsidRPr="00C066D3" w:rsidRDefault="00C066D3" w:rsidP="007742AC">
            <w:pPr>
              <w:spacing w:after="0"/>
              <w:jc w:val="right"/>
              <w:rPr>
                <w:rFonts w:eastAsia="Times New Roman"/>
                <w:sz w:val="18"/>
                <w:szCs w:val="16"/>
                <w:lang w:eastAsia="es-MX"/>
              </w:rPr>
            </w:pPr>
            <w:r w:rsidRPr="00C066D3">
              <w:rPr>
                <w:rFonts w:eastAsia="Times New Roman"/>
                <w:sz w:val="18"/>
                <w:szCs w:val="16"/>
                <w:lang w:eastAsia="es-MX"/>
              </w:rPr>
              <w:t>83%</w:t>
            </w:r>
          </w:p>
        </w:tc>
      </w:tr>
      <w:tr w:rsidR="00C066D3" w:rsidRPr="000C3502" w14:paraId="25A92451" w14:textId="77777777" w:rsidTr="006D5032">
        <w:trPr>
          <w:trHeight w:val="20"/>
          <w:jc w:val="center"/>
        </w:trPr>
        <w:tc>
          <w:tcPr>
            <w:tcW w:w="2485" w:type="dxa"/>
            <w:tcBorders>
              <w:top w:val="nil"/>
              <w:left w:val="single" w:sz="4" w:space="0" w:color="auto"/>
              <w:bottom w:val="single" w:sz="4" w:space="0" w:color="auto"/>
              <w:right w:val="single" w:sz="4" w:space="0" w:color="auto"/>
            </w:tcBorders>
            <w:shd w:val="clear" w:color="auto" w:fill="auto"/>
            <w:noWrap/>
            <w:vAlign w:val="bottom"/>
          </w:tcPr>
          <w:p w14:paraId="2D2E3F48" w14:textId="77777777" w:rsidR="00C066D3" w:rsidRPr="001A4D55" w:rsidRDefault="00C066D3" w:rsidP="00C066D3">
            <w:pPr>
              <w:spacing w:after="0"/>
              <w:rPr>
                <w:rFonts w:eastAsia="Times New Roman"/>
                <w:b/>
                <w:sz w:val="18"/>
                <w:szCs w:val="16"/>
                <w:lang w:eastAsia="es-MX"/>
              </w:rPr>
            </w:pPr>
            <w:r w:rsidRPr="001A4D55">
              <w:rPr>
                <w:rFonts w:eastAsia="Times New Roman"/>
                <w:b/>
                <w:sz w:val="18"/>
                <w:szCs w:val="16"/>
                <w:lang w:eastAsia="es-MX"/>
              </w:rPr>
              <w:t>06 CAJAMARCA</w:t>
            </w:r>
          </w:p>
        </w:tc>
        <w:tc>
          <w:tcPr>
            <w:tcW w:w="1111" w:type="dxa"/>
            <w:tcBorders>
              <w:top w:val="nil"/>
              <w:left w:val="nil"/>
              <w:bottom w:val="single" w:sz="4" w:space="0" w:color="auto"/>
              <w:right w:val="single" w:sz="4" w:space="0" w:color="auto"/>
            </w:tcBorders>
            <w:shd w:val="clear" w:color="auto" w:fill="auto"/>
            <w:noWrap/>
            <w:vAlign w:val="bottom"/>
          </w:tcPr>
          <w:p w14:paraId="623E7A55" w14:textId="77777777" w:rsidR="00C066D3" w:rsidRPr="00C066D3" w:rsidRDefault="00C066D3" w:rsidP="007742AC">
            <w:pPr>
              <w:spacing w:after="0"/>
              <w:jc w:val="right"/>
              <w:rPr>
                <w:rFonts w:eastAsia="Times New Roman"/>
                <w:b/>
                <w:sz w:val="18"/>
                <w:szCs w:val="16"/>
                <w:lang w:eastAsia="es-MX"/>
              </w:rPr>
            </w:pPr>
            <w:r w:rsidRPr="00C066D3">
              <w:rPr>
                <w:rFonts w:eastAsia="Times New Roman"/>
                <w:b/>
                <w:sz w:val="18"/>
                <w:szCs w:val="16"/>
                <w:lang w:eastAsia="es-MX"/>
              </w:rPr>
              <w:t>25,806</w:t>
            </w:r>
          </w:p>
        </w:tc>
        <w:tc>
          <w:tcPr>
            <w:tcW w:w="2063" w:type="dxa"/>
            <w:tcBorders>
              <w:top w:val="nil"/>
              <w:left w:val="nil"/>
              <w:bottom w:val="single" w:sz="4" w:space="0" w:color="auto"/>
              <w:right w:val="single" w:sz="4" w:space="0" w:color="auto"/>
            </w:tcBorders>
            <w:shd w:val="clear" w:color="auto" w:fill="auto"/>
            <w:noWrap/>
            <w:vAlign w:val="bottom"/>
          </w:tcPr>
          <w:p w14:paraId="11E7EC2B" w14:textId="77777777" w:rsidR="00C066D3" w:rsidRPr="00C066D3" w:rsidRDefault="00C066D3" w:rsidP="007742AC">
            <w:pPr>
              <w:spacing w:after="0"/>
              <w:jc w:val="right"/>
              <w:rPr>
                <w:rFonts w:eastAsia="Times New Roman"/>
                <w:b/>
                <w:sz w:val="18"/>
                <w:szCs w:val="16"/>
                <w:lang w:eastAsia="es-MX"/>
              </w:rPr>
            </w:pPr>
            <w:r w:rsidRPr="00C066D3">
              <w:rPr>
                <w:rFonts w:eastAsia="Times New Roman"/>
                <w:b/>
                <w:sz w:val="18"/>
                <w:szCs w:val="16"/>
                <w:lang w:eastAsia="es-MX"/>
              </w:rPr>
              <w:t>22,916</w:t>
            </w:r>
          </w:p>
        </w:tc>
        <w:tc>
          <w:tcPr>
            <w:tcW w:w="2031" w:type="dxa"/>
            <w:tcBorders>
              <w:top w:val="nil"/>
              <w:left w:val="nil"/>
              <w:bottom w:val="single" w:sz="4" w:space="0" w:color="auto"/>
              <w:right w:val="single" w:sz="4" w:space="0" w:color="auto"/>
            </w:tcBorders>
            <w:shd w:val="clear" w:color="auto" w:fill="auto"/>
            <w:noWrap/>
            <w:vAlign w:val="bottom"/>
          </w:tcPr>
          <w:p w14:paraId="095BE692" w14:textId="77777777" w:rsidR="00C066D3" w:rsidRPr="00C066D3" w:rsidRDefault="00C066D3" w:rsidP="007742AC">
            <w:pPr>
              <w:spacing w:after="0"/>
              <w:jc w:val="right"/>
              <w:rPr>
                <w:rFonts w:eastAsia="Times New Roman"/>
                <w:b/>
                <w:sz w:val="18"/>
                <w:szCs w:val="16"/>
                <w:lang w:eastAsia="es-MX"/>
              </w:rPr>
            </w:pPr>
            <w:r w:rsidRPr="00C066D3">
              <w:rPr>
                <w:rFonts w:eastAsia="Times New Roman"/>
                <w:b/>
                <w:sz w:val="18"/>
                <w:szCs w:val="16"/>
                <w:lang w:eastAsia="es-MX"/>
              </w:rPr>
              <w:t>89%</w:t>
            </w:r>
          </w:p>
        </w:tc>
      </w:tr>
    </w:tbl>
    <w:p w14:paraId="41340CF0" w14:textId="04E13041" w:rsidR="00A4295C" w:rsidRPr="00A4295C" w:rsidRDefault="00A4295C" w:rsidP="00A4295C">
      <w:pPr>
        <w:spacing w:after="0"/>
        <w:contextualSpacing/>
        <w:rPr>
          <w:rFonts w:ascii="Arial" w:eastAsia="Times New Roman" w:hAnsi="Arial" w:cs="Arial"/>
          <w:b/>
          <w:bCs/>
          <w:sz w:val="16"/>
          <w:szCs w:val="16"/>
          <w:lang w:eastAsia="es-ES"/>
        </w:rPr>
      </w:pPr>
      <w:r>
        <w:rPr>
          <w:rFonts w:ascii="Arial" w:eastAsia="Times New Roman" w:hAnsi="Arial" w:cs="Arial"/>
          <w:b/>
          <w:bCs/>
          <w:sz w:val="16"/>
          <w:szCs w:val="16"/>
          <w:lang w:eastAsia="es-ES"/>
        </w:rPr>
        <w:t xml:space="preserve">         </w:t>
      </w:r>
      <w:r w:rsidRPr="00A4295C">
        <w:rPr>
          <w:rFonts w:ascii="Arial" w:eastAsia="Times New Roman" w:hAnsi="Arial" w:cs="Arial"/>
          <w:b/>
          <w:bCs/>
          <w:sz w:val="16"/>
          <w:szCs w:val="16"/>
          <w:lang w:eastAsia="es-ES"/>
        </w:rPr>
        <w:t xml:space="preserve">Fuente: </w:t>
      </w:r>
      <w:r>
        <w:rPr>
          <w:rFonts w:ascii="Arial" w:eastAsia="Times New Roman" w:hAnsi="Arial" w:cs="Arial"/>
          <w:b/>
          <w:bCs/>
          <w:sz w:val="16"/>
          <w:szCs w:val="16"/>
          <w:lang w:eastAsia="es-ES"/>
        </w:rPr>
        <w:t xml:space="preserve">Cubo padrón nominal 31 agosto 2016 </w:t>
      </w:r>
    </w:p>
    <w:p w14:paraId="64E2F085" w14:textId="77777777" w:rsidR="00E6756E" w:rsidRDefault="00E6756E" w:rsidP="00670087">
      <w:pPr>
        <w:contextualSpacing/>
        <w:jc w:val="both"/>
        <w:rPr>
          <w:rFonts w:ascii="Arial" w:eastAsia="Times New Roman" w:hAnsi="Arial" w:cs="Arial"/>
          <w:b/>
          <w:bCs/>
          <w:sz w:val="20"/>
          <w:szCs w:val="20"/>
          <w:lang w:eastAsia="es-ES"/>
        </w:rPr>
      </w:pPr>
    </w:p>
    <w:p w14:paraId="713207E3" w14:textId="77777777" w:rsidR="00670087" w:rsidRPr="00A302F7" w:rsidRDefault="00670087" w:rsidP="00670087">
      <w:pPr>
        <w:contextualSpacing/>
        <w:jc w:val="both"/>
        <w:rPr>
          <w:rFonts w:ascii="Arial" w:eastAsia="Times New Roman" w:hAnsi="Arial" w:cs="Arial"/>
          <w:sz w:val="20"/>
          <w:szCs w:val="20"/>
          <w:lang w:eastAsia="es-ES"/>
        </w:rPr>
      </w:pPr>
      <w:r w:rsidRPr="00A302F7">
        <w:rPr>
          <w:rFonts w:ascii="Arial" w:eastAsia="Times New Roman" w:hAnsi="Arial" w:cs="Arial"/>
          <w:b/>
          <w:bCs/>
          <w:sz w:val="20"/>
          <w:szCs w:val="20"/>
          <w:lang w:eastAsia="es-ES"/>
        </w:rPr>
        <w:t>Conclusión:</w:t>
      </w:r>
    </w:p>
    <w:p w14:paraId="27658D0C" w14:textId="77777777" w:rsidR="00670087" w:rsidRPr="00A302F7" w:rsidRDefault="00670087" w:rsidP="00670087">
      <w:pPr>
        <w:jc w:val="both"/>
        <w:rPr>
          <w:rFonts w:ascii="Arial" w:eastAsia="Times New Roman" w:hAnsi="Arial" w:cs="Arial"/>
          <w:b/>
          <w:sz w:val="20"/>
          <w:szCs w:val="20"/>
          <w:lang w:eastAsia="es-ES"/>
        </w:rPr>
      </w:pPr>
      <w:r w:rsidRPr="00A302F7">
        <w:rPr>
          <w:rFonts w:ascii="Arial" w:eastAsia="Times New Roman" w:hAnsi="Arial" w:cs="Arial"/>
          <w:sz w:val="20"/>
          <w:szCs w:val="20"/>
          <w:lang w:eastAsia="es-ES"/>
        </w:rPr>
        <w:t xml:space="preserve">Del total de niños/as menores de 5 años registrados en el Padrón Nominado, el </w:t>
      </w:r>
      <w:r w:rsidR="005D7726">
        <w:rPr>
          <w:rFonts w:ascii="Arial" w:eastAsia="Times New Roman" w:hAnsi="Arial" w:cs="Arial"/>
          <w:sz w:val="20"/>
          <w:szCs w:val="20"/>
          <w:lang w:eastAsia="es-ES"/>
        </w:rPr>
        <w:t>1</w:t>
      </w:r>
      <w:r w:rsidR="0078742E">
        <w:rPr>
          <w:rFonts w:ascii="Arial" w:eastAsia="Times New Roman" w:hAnsi="Arial" w:cs="Arial"/>
          <w:sz w:val="20"/>
          <w:szCs w:val="20"/>
          <w:lang w:eastAsia="es-ES"/>
        </w:rPr>
        <w:t>8</w:t>
      </w:r>
      <w:r w:rsidRPr="00A302F7">
        <w:rPr>
          <w:rFonts w:ascii="Arial" w:eastAsia="Times New Roman" w:hAnsi="Arial" w:cs="Arial"/>
          <w:sz w:val="20"/>
          <w:szCs w:val="20"/>
          <w:lang w:eastAsia="es-ES"/>
        </w:rPr>
        <w:t xml:space="preserve">% son menores de un año de edad, de ellos el </w:t>
      </w:r>
      <w:r w:rsidR="005D7726">
        <w:rPr>
          <w:rFonts w:ascii="Arial" w:eastAsia="Times New Roman" w:hAnsi="Arial" w:cs="Arial"/>
          <w:sz w:val="20"/>
          <w:szCs w:val="20"/>
          <w:lang w:eastAsia="es-ES"/>
        </w:rPr>
        <w:t>89</w:t>
      </w:r>
      <w:r w:rsidRPr="00A302F7">
        <w:rPr>
          <w:rFonts w:ascii="Arial" w:eastAsia="Times New Roman" w:hAnsi="Arial" w:cs="Arial"/>
          <w:sz w:val="20"/>
          <w:szCs w:val="20"/>
          <w:lang w:eastAsia="es-ES"/>
        </w:rPr>
        <w:t xml:space="preserve">% han sido registrados antes de los 30 días de edad en dicho </w:t>
      </w:r>
      <w:r w:rsidRPr="00E1400B">
        <w:rPr>
          <w:rFonts w:ascii="Arial" w:eastAsia="Times New Roman" w:hAnsi="Arial" w:cs="Arial"/>
          <w:sz w:val="20"/>
          <w:szCs w:val="20"/>
          <w:lang w:eastAsia="es-ES"/>
        </w:rPr>
        <w:t xml:space="preserve">Padrón; </w:t>
      </w:r>
      <w:r w:rsidRPr="00E1400B">
        <w:rPr>
          <w:rFonts w:ascii="Arial" w:eastAsia="Times New Roman" w:hAnsi="Arial" w:cs="Arial"/>
          <w:b/>
          <w:sz w:val="20"/>
          <w:szCs w:val="20"/>
          <w:lang w:eastAsia="es-ES"/>
        </w:rPr>
        <w:t>por lo que se cumple con el criterio establecido.</w:t>
      </w:r>
    </w:p>
    <w:p w14:paraId="7DE0C951" w14:textId="77777777" w:rsidR="00D91640" w:rsidRPr="00AB54C5" w:rsidRDefault="00D91640" w:rsidP="00D91640">
      <w:pPr>
        <w:framePr w:hSpace="141" w:wrap="around" w:vAnchor="text" w:hAnchor="margin" w:y="291"/>
        <w:contextualSpacing/>
        <w:suppressOverlap/>
        <w:jc w:val="both"/>
        <w:rPr>
          <w:rFonts w:ascii="Arial" w:eastAsia="Times New Roman" w:hAnsi="Arial" w:cs="Arial"/>
          <w:b/>
          <w:bCs/>
          <w:color w:val="000000"/>
          <w:sz w:val="20"/>
          <w:szCs w:val="20"/>
          <w:u w:val="single"/>
          <w:lang w:eastAsia="es-ES"/>
        </w:rPr>
      </w:pPr>
      <w:r w:rsidRPr="00DA45D8">
        <w:rPr>
          <w:rFonts w:ascii="Arial" w:eastAsia="Times New Roman" w:hAnsi="Arial" w:cs="Arial"/>
          <w:b/>
          <w:bCs/>
          <w:color w:val="000000"/>
          <w:sz w:val="20"/>
          <w:szCs w:val="20"/>
          <w:u w:val="single"/>
          <w:lang w:eastAsia="es-ES"/>
        </w:rPr>
        <w:t>Criterio 3:</w:t>
      </w:r>
      <w:r w:rsidRPr="00055AA9">
        <w:rPr>
          <w:rFonts w:ascii="Arial" w:eastAsia="Times New Roman" w:hAnsi="Arial" w:cs="Arial"/>
          <w:b/>
          <w:bCs/>
          <w:color w:val="000000"/>
          <w:sz w:val="20"/>
          <w:szCs w:val="20"/>
          <w:lang w:eastAsia="es-ES"/>
        </w:rPr>
        <w:t xml:space="preserve"> </w:t>
      </w:r>
      <w:r w:rsidRPr="00AB54C5">
        <w:rPr>
          <w:rFonts w:ascii="Arial" w:eastAsia="Times New Roman" w:hAnsi="Arial" w:cs="Arial"/>
          <w:b/>
          <w:bCs/>
          <w:color w:val="000000"/>
          <w:sz w:val="20"/>
          <w:szCs w:val="20"/>
          <w:lang w:eastAsia="es-ES"/>
        </w:rPr>
        <w:t>Proporción de niños/as menores con Certificado de Nacido Vivo electrónico y DNI afiliados al SIS antes de cumplir los 30 días de edad.</w:t>
      </w:r>
      <w:r w:rsidRPr="00AB54C5">
        <w:rPr>
          <w:rFonts w:ascii="Arial" w:eastAsia="Times New Roman" w:hAnsi="Arial" w:cs="Arial"/>
          <w:b/>
          <w:bCs/>
          <w:color w:val="000000"/>
          <w:sz w:val="20"/>
          <w:szCs w:val="20"/>
          <w:u w:val="single"/>
          <w:lang w:eastAsia="es-ES"/>
        </w:rPr>
        <w:t xml:space="preserve"> </w:t>
      </w:r>
    </w:p>
    <w:p w14:paraId="33981EF7" w14:textId="77777777" w:rsidR="000F395D" w:rsidRDefault="000F395D" w:rsidP="00A050A3">
      <w:pPr>
        <w:jc w:val="both"/>
        <w:rPr>
          <w:rFonts w:ascii="Arial" w:eastAsia="Times New Roman" w:hAnsi="Arial" w:cs="Arial"/>
          <w:color w:val="000000"/>
          <w:sz w:val="20"/>
          <w:szCs w:val="20"/>
          <w:lang w:eastAsia="es-ES"/>
        </w:rPr>
      </w:pPr>
    </w:p>
    <w:p w14:paraId="6DE8AAFE" w14:textId="77777777" w:rsidR="000C3502" w:rsidRPr="00DA45D8" w:rsidRDefault="000C3502" w:rsidP="000C3502">
      <w:pPr>
        <w:contextualSpacing/>
        <w:jc w:val="both"/>
        <w:rPr>
          <w:rFonts w:ascii="Arial" w:eastAsia="Times New Roman" w:hAnsi="Arial" w:cs="Arial"/>
          <w:b/>
          <w:bCs/>
          <w:color w:val="000000"/>
          <w:sz w:val="20"/>
          <w:szCs w:val="20"/>
          <w:u w:val="single"/>
          <w:lang w:eastAsia="es-ES"/>
        </w:rPr>
      </w:pPr>
    </w:p>
    <w:p w14:paraId="11F4B422" w14:textId="77777777" w:rsidR="000C3502" w:rsidRPr="00DA45D8" w:rsidRDefault="000C3502" w:rsidP="000C3502">
      <w:pPr>
        <w:contextualSpacing/>
        <w:jc w:val="both"/>
        <w:rPr>
          <w:rFonts w:ascii="Arial" w:eastAsia="Times New Roman" w:hAnsi="Arial" w:cs="Arial"/>
          <w:bCs/>
          <w:color w:val="000000"/>
          <w:sz w:val="20"/>
          <w:szCs w:val="20"/>
          <w:lang w:eastAsia="es-ES"/>
        </w:rPr>
      </w:pPr>
      <w:r w:rsidRPr="00DA45D8">
        <w:rPr>
          <w:rFonts w:ascii="Arial" w:eastAsia="Times New Roman" w:hAnsi="Arial" w:cs="Arial"/>
          <w:b/>
          <w:bCs/>
          <w:color w:val="000000"/>
          <w:sz w:val="20"/>
          <w:szCs w:val="20"/>
          <w:u w:val="single"/>
          <w:lang w:eastAsia="es-ES"/>
        </w:rPr>
        <w:t xml:space="preserve">Definición operacional Nivel </w:t>
      </w:r>
      <w:r w:rsidR="00EF159A">
        <w:rPr>
          <w:rFonts w:ascii="Arial" w:eastAsia="Times New Roman" w:hAnsi="Arial" w:cs="Arial"/>
          <w:b/>
          <w:bCs/>
          <w:color w:val="000000"/>
          <w:sz w:val="20"/>
          <w:szCs w:val="20"/>
          <w:u w:val="single"/>
          <w:lang w:eastAsia="es-ES"/>
        </w:rPr>
        <w:t>2</w:t>
      </w:r>
      <w:r w:rsidRPr="00DA45D8">
        <w:rPr>
          <w:rFonts w:ascii="Arial" w:eastAsia="Times New Roman" w:hAnsi="Arial" w:cs="Arial"/>
          <w:b/>
          <w:bCs/>
          <w:color w:val="000000"/>
          <w:sz w:val="20"/>
          <w:szCs w:val="20"/>
          <w:u w:val="single"/>
          <w:lang w:eastAsia="es-ES"/>
        </w:rPr>
        <w:t>:</w:t>
      </w:r>
      <w:r w:rsidRPr="00055AA9">
        <w:rPr>
          <w:rFonts w:ascii="Arial" w:eastAsia="Times New Roman" w:hAnsi="Arial" w:cs="Arial"/>
          <w:b/>
          <w:bCs/>
          <w:color w:val="000000"/>
          <w:sz w:val="20"/>
          <w:szCs w:val="20"/>
          <w:lang w:eastAsia="es-ES"/>
        </w:rPr>
        <w:t xml:space="preserve"> </w:t>
      </w:r>
      <w:r w:rsidR="00EF159A" w:rsidRPr="007072DD">
        <w:rPr>
          <w:rFonts w:ascii="Arial" w:hAnsi="Arial" w:cs="Arial"/>
          <w:sz w:val="20"/>
          <w:szCs w:val="20"/>
        </w:rPr>
        <w:t xml:space="preserve">No menos del </w:t>
      </w:r>
      <w:r w:rsidR="00EF159A" w:rsidRPr="00EF159A">
        <w:rPr>
          <w:rFonts w:ascii="Arial" w:hAnsi="Arial" w:cs="Arial"/>
          <w:b/>
          <w:sz w:val="20"/>
          <w:szCs w:val="20"/>
        </w:rPr>
        <w:t>70%</w:t>
      </w:r>
      <w:r w:rsidR="00EF159A" w:rsidRPr="007072DD">
        <w:rPr>
          <w:rFonts w:ascii="Arial" w:hAnsi="Arial" w:cs="Arial"/>
          <w:sz w:val="20"/>
          <w:szCs w:val="20"/>
        </w:rPr>
        <w:t xml:space="preserve"> de niños que nacen en un establecimiento de salud estratégico cuenta con CNV electrónico, de ellos no menos del </w:t>
      </w:r>
      <w:r w:rsidR="00EF159A" w:rsidRPr="00EF159A">
        <w:rPr>
          <w:rFonts w:ascii="Arial" w:hAnsi="Arial" w:cs="Arial"/>
          <w:b/>
          <w:sz w:val="20"/>
          <w:szCs w:val="20"/>
        </w:rPr>
        <w:t>60%</w:t>
      </w:r>
      <w:r w:rsidR="00EF159A" w:rsidRPr="007072DD">
        <w:rPr>
          <w:rFonts w:ascii="Arial" w:hAnsi="Arial" w:cs="Arial"/>
          <w:sz w:val="20"/>
          <w:szCs w:val="20"/>
        </w:rPr>
        <w:t xml:space="preserve"> adquieren su DNI y se afilian al SIS antes de los 30 días de edad.</w:t>
      </w:r>
    </w:p>
    <w:p w14:paraId="73AF3884" w14:textId="77777777" w:rsidR="000C3502" w:rsidRDefault="000C3502" w:rsidP="000C3502">
      <w:pPr>
        <w:contextualSpacing/>
        <w:jc w:val="both"/>
        <w:rPr>
          <w:rFonts w:ascii="Arial" w:eastAsia="Times New Roman" w:hAnsi="Arial" w:cs="Arial"/>
          <w:b/>
          <w:bCs/>
          <w:color w:val="000000"/>
          <w:sz w:val="20"/>
          <w:szCs w:val="20"/>
          <w:lang w:eastAsia="es-ES"/>
        </w:rPr>
      </w:pPr>
    </w:p>
    <w:p w14:paraId="24181AB0" w14:textId="77777777" w:rsidR="009D1E5C" w:rsidRDefault="009D1E5C" w:rsidP="009D1E5C">
      <w:pPr>
        <w:jc w:val="both"/>
        <w:rPr>
          <w:rFonts w:ascii="Arial" w:hAnsi="Arial" w:cs="Arial"/>
          <w:color w:val="000000"/>
          <w:sz w:val="20"/>
          <w:szCs w:val="20"/>
        </w:rPr>
      </w:pPr>
      <w:r w:rsidRPr="00AA6A32">
        <w:rPr>
          <w:rFonts w:ascii="Arial" w:hAnsi="Arial" w:cs="Arial"/>
          <w:color w:val="000000"/>
          <w:sz w:val="20"/>
          <w:szCs w:val="20"/>
        </w:rPr>
        <w:t>Para la verificación de</w:t>
      </w:r>
      <w:r>
        <w:rPr>
          <w:rFonts w:ascii="Arial" w:hAnsi="Arial" w:cs="Arial"/>
          <w:color w:val="000000"/>
          <w:sz w:val="20"/>
          <w:szCs w:val="20"/>
        </w:rPr>
        <w:t xml:space="preserve">l cumplimiento de este criterio se usaron los códigos únicos estándar </w:t>
      </w:r>
      <w:r w:rsidR="007119C9">
        <w:rPr>
          <w:rFonts w:ascii="Arial" w:hAnsi="Arial" w:cs="Arial"/>
          <w:color w:val="000000"/>
          <w:sz w:val="20"/>
          <w:szCs w:val="20"/>
        </w:rPr>
        <w:t xml:space="preserve">como son el código del CNV, DNI de la madre y el DNI del niño/a, </w:t>
      </w:r>
      <w:r>
        <w:rPr>
          <w:rFonts w:ascii="Arial" w:hAnsi="Arial" w:cs="Arial"/>
          <w:color w:val="000000"/>
          <w:sz w:val="20"/>
          <w:szCs w:val="20"/>
        </w:rPr>
        <w:t xml:space="preserve">para realizar una vinculación entre las distintas bases de datos. </w:t>
      </w:r>
    </w:p>
    <w:p w14:paraId="4BC499CB" w14:textId="77777777" w:rsidR="009D1E5C" w:rsidRDefault="000459C1" w:rsidP="009D1E5C">
      <w:pPr>
        <w:jc w:val="both"/>
        <w:rPr>
          <w:rFonts w:ascii="Arial" w:hAnsi="Arial" w:cs="Arial"/>
          <w:color w:val="000000"/>
          <w:sz w:val="20"/>
          <w:szCs w:val="20"/>
        </w:rPr>
      </w:pPr>
      <w:r>
        <w:rPr>
          <w:rFonts w:ascii="Arial" w:hAnsi="Arial" w:cs="Arial"/>
          <w:color w:val="000000"/>
          <w:sz w:val="20"/>
          <w:szCs w:val="20"/>
        </w:rPr>
        <w:t>Por lo tanto la</w:t>
      </w:r>
      <w:r w:rsidR="009D1E5C">
        <w:rPr>
          <w:rFonts w:ascii="Arial" w:hAnsi="Arial" w:cs="Arial"/>
          <w:color w:val="000000"/>
          <w:sz w:val="20"/>
          <w:szCs w:val="20"/>
        </w:rPr>
        <w:t xml:space="preserve"> </w:t>
      </w:r>
      <w:r>
        <w:rPr>
          <w:rFonts w:ascii="Arial" w:hAnsi="Arial" w:cs="Arial"/>
          <w:color w:val="000000"/>
          <w:sz w:val="20"/>
          <w:szCs w:val="20"/>
        </w:rPr>
        <w:t>base</w:t>
      </w:r>
      <w:r w:rsidR="009D1E5C">
        <w:rPr>
          <w:rFonts w:ascii="Arial" w:hAnsi="Arial" w:cs="Arial"/>
          <w:color w:val="000000"/>
          <w:sz w:val="20"/>
          <w:szCs w:val="20"/>
        </w:rPr>
        <w:t xml:space="preserve"> de </w:t>
      </w:r>
      <w:r>
        <w:rPr>
          <w:rFonts w:ascii="Arial" w:hAnsi="Arial" w:cs="Arial"/>
          <w:color w:val="000000"/>
          <w:sz w:val="20"/>
          <w:szCs w:val="20"/>
        </w:rPr>
        <w:t>datos usados</w:t>
      </w:r>
      <w:r w:rsidR="009D1E5C">
        <w:rPr>
          <w:rFonts w:ascii="Arial" w:hAnsi="Arial" w:cs="Arial"/>
          <w:color w:val="000000"/>
          <w:sz w:val="20"/>
          <w:szCs w:val="20"/>
        </w:rPr>
        <w:t xml:space="preserve"> para la verificación de este criterio fue: </w:t>
      </w:r>
    </w:p>
    <w:p w14:paraId="504CE201" w14:textId="77777777" w:rsidR="009D1E5C" w:rsidRDefault="009D1E5C" w:rsidP="00F11A0E">
      <w:pPr>
        <w:pStyle w:val="Prrafodelista"/>
        <w:numPr>
          <w:ilvl w:val="0"/>
          <w:numId w:val="21"/>
        </w:numPr>
        <w:spacing w:after="0" w:line="240" w:lineRule="auto"/>
        <w:ind w:left="714" w:hanging="357"/>
        <w:contextualSpacing w:val="0"/>
        <w:rPr>
          <w:rFonts w:eastAsia="Calibri"/>
          <w:lang w:eastAsia="en-US"/>
        </w:rPr>
      </w:pPr>
      <w:r>
        <w:rPr>
          <w:rFonts w:eastAsia="Calibri"/>
          <w:lang w:eastAsia="en-US"/>
        </w:rPr>
        <w:t>Base de datos de atenciones SIS (Partos</w:t>
      </w:r>
      <w:r w:rsidR="009A17EF">
        <w:rPr>
          <w:rFonts w:eastAsia="Calibri"/>
          <w:lang w:eastAsia="en-US"/>
        </w:rPr>
        <w:t xml:space="preserve"> entre enero y julio de 2016</w:t>
      </w:r>
      <w:r>
        <w:rPr>
          <w:rFonts w:eastAsia="Calibri"/>
          <w:lang w:eastAsia="en-US"/>
        </w:rPr>
        <w:t xml:space="preserve"> en establecimientos estratégicos</w:t>
      </w:r>
      <w:r w:rsidR="000A5F21">
        <w:rPr>
          <w:rFonts w:eastAsia="Calibri"/>
          <w:lang w:eastAsia="en-US"/>
        </w:rPr>
        <w:t xml:space="preserve"> y que </w:t>
      </w:r>
      <w:r w:rsidR="008D6761">
        <w:rPr>
          <w:rFonts w:eastAsia="Calibri"/>
          <w:lang w:eastAsia="en-US"/>
        </w:rPr>
        <w:t xml:space="preserve">cuentan con </w:t>
      </w:r>
      <w:r w:rsidR="000A5F21">
        <w:rPr>
          <w:rFonts w:eastAsia="Calibri"/>
          <w:lang w:eastAsia="en-US"/>
        </w:rPr>
        <w:t>Oficinas Registrales Auxiliar</w:t>
      </w:r>
      <w:r w:rsidR="000459C1">
        <w:rPr>
          <w:rFonts w:eastAsia="Calibri"/>
          <w:lang w:eastAsia="en-US"/>
        </w:rPr>
        <w:t xml:space="preserve"> </w:t>
      </w:r>
      <w:r w:rsidR="007119C9">
        <w:rPr>
          <w:rFonts w:eastAsia="Calibri"/>
          <w:lang w:eastAsia="en-US"/>
        </w:rPr>
        <w:t>- ORA</w:t>
      </w:r>
      <w:r w:rsidR="00545703">
        <w:rPr>
          <w:rFonts w:eastAsia="Calibri"/>
          <w:lang w:eastAsia="en-US"/>
        </w:rPr>
        <w:t xml:space="preserve"> </w:t>
      </w:r>
      <w:r w:rsidR="000459C1">
        <w:rPr>
          <w:rFonts w:eastAsia="Calibri"/>
          <w:lang w:eastAsia="en-US"/>
        </w:rPr>
        <w:t>y que emiten CNV en línea</w:t>
      </w:r>
      <w:r>
        <w:rPr>
          <w:rFonts w:eastAsia="Calibri"/>
          <w:lang w:eastAsia="en-US"/>
        </w:rPr>
        <w:t xml:space="preserve">), </w:t>
      </w:r>
      <w:r w:rsidR="00545703">
        <w:rPr>
          <w:rFonts w:eastAsia="Calibri"/>
          <w:lang w:eastAsia="en-US"/>
        </w:rPr>
        <w:t>remitido</w:t>
      </w:r>
      <w:r w:rsidR="000459C1">
        <w:rPr>
          <w:rFonts w:eastAsia="Calibri"/>
          <w:lang w:eastAsia="en-US"/>
        </w:rPr>
        <w:t xml:space="preserve"> por el SIS</w:t>
      </w:r>
      <w:r w:rsidR="00545703">
        <w:rPr>
          <w:rFonts w:eastAsia="Calibri"/>
          <w:lang w:eastAsia="en-US"/>
        </w:rPr>
        <w:t>.</w:t>
      </w:r>
    </w:p>
    <w:p w14:paraId="3087115D" w14:textId="77777777" w:rsidR="009D1E5C" w:rsidRPr="008813C3" w:rsidRDefault="009D1E5C" w:rsidP="009D1E5C">
      <w:pPr>
        <w:pStyle w:val="Prrafodelista"/>
        <w:spacing w:after="0" w:line="240" w:lineRule="auto"/>
        <w:ind w:left="714"/>
        <w:contextualSpacing w:val="0"/>
        <w:rPr>
          <w:rFonts w:eastAsia="Calibri"/>
          <w:lang w:eastAsia="en-US"/>
        </w:rPr>
      </w:pPr>
    </w:p>
    <w:p w14:paraId="48B1DDD3" w14:textId="77777777" w:rsidR="009D1E5C" w:rsidRPr="008813C3" w:rsidRDefault="009D1E5C" w:rsidP="009D1E5C">
      <w:pPr>
        <w:spacing w:after="160" w:line="259" w:lineRule="auto"/>
        <w:rPr>
          <w:rFonts w:ascii="Arial" w:hAnsi="Arial" w:cs="Arial"/>
          <w:color w:val="000000"/>
          <w:sz w:val="20"/>
          <w:szCs w:val="20"/>
        </w:rPr>
      </w:pPr>
      <w:r>
        <w:rPr>
          <w:rFonts w:ascii="Arial" w:hAnsi="Arial" w:cs="Arial"/>
          <w:color w:val="000000"/>
          <w:sz w:val="20"/>
          <w:szCs w:val="20"/>
        </w:rPr>
        <w:t xml:space="preserve">A continuación se detalla el </w:t>
      </w:r>
      <w:r w:rsidRPr="008813C3">
        <w:rPr>
          <w:rFonts w:ascii="Arial" w:hAnsi="Arial" w:cs="Arial"/>
          <w:color w:val="000000"/>
          <w:sz w:val="20"/>
          <w:szCs w:val="20"/>
        </w:rPr>
        <w:t>procedimiento seguido:</w:t>
      </w:r>
    </w:p>
    <w:p w14:paraId="6A97B49A" w14:textId="77777777" w:rsidR="009D1E5C" w:rsidRPr="008813C3" w:rsidRDefault="009D1E5C" w:rsidP="00F11A0E">
      <w:pPr>
        <w:pStyle w:val="Prrafodelista"/>
        <w:numPr>
          <w:ilvl w:val="0"/>
          <w:numId w:val="22"/>
        </w:numPr>
        <w:spacing w:after="160" w:line="259" w:lineRule="auto"/>
        <w:rPr>
          <w:rFonts w:eastAsia="Calibri"/>
          <w:lang w:eastAsia="en-US"/>
        </w:rPr>
      </w:pPr>
      <w:r w:rsidRPr="008813C3">
        <w:rPr>
          <w:rFonts w:eastAsia="Calibri"/>
          <w:lang w:eastAsia="en-US"/>
        </w:rPr>
        <w:lastRenderedPageBreak/>
        <w:t>Identifica</w:t>
      </w:r>
      <w:r>
        <w:rPr>
          <w:rFonts w:eastAsia="Calibri"/>
          <w:lang w:eastAsia="en-US"/>
        </w:rPr>
        <w:t>ción d</w:t>
      </w:r>
      <w:r w:rsidRPr="008813C3">
        <w:rPr>
          <w:rFonts w:eastAsia="Calibri"/>
          <w:lang w:eastAsia="en-US"/>
        </w:rPr>
        <w:t xml:space="preserve">el porcentaje de niños/as que nacieron en un establecimiento estratégico </w:t>
      </w:r>
      <w:r w:rsidR="007119C9">
        <w:rPr>
          <w:rFonts w:eastAsia="Calibri"/>
          <w:lang w:eastAsia="en-US"/>
        </w:rPr>
        <w:t xml:space="preserve">y </w:t>
      </w:r>
      <w:r>
        <w:rPr>
          <w:rFonts w:eastAsia="Calibri"/>
          <w:lang w:eastAsia="en-US"/>
        </w:rPr>
        <w:t xml:space="preserve">que </w:t>
      </w:r>
      <w:r w:rsidRPr="008813C3">
        <w:rPr>
          <w:rFonts w:eastAsia="Calibri"/>
          <w:lang w:eastAsia="en-US"/>
        </w:rPr>
        <w:t>cuentan con CNV electrónico.</w:t>
      </w:r>
      <w:r>
        <w:rPr>
          <w:rFonts w:eastAsia="Calibri"/>
          <w:lang w:eastAsia="en-US"/>
        </w:rPr>
        <w:t xml:space="preserve"> </w:t>
      </w:r>
      <w:r w:rsidRPr="008813C3">
        <w:rPr>
          <w:rFonts w:eastAsia="Calibri"/>
          <w:lang w:eastAsia="en-US"/>
        </w:rPr>
        <w:t xml:space="preserve"> </w:t>
      </w:r>
    </w:p>
    <w:p w14:paraId="58F866B0" w14:textId="77777777" w:rsidR="00DF6309" w:rsidRPr="008813C3" w:rsidRDefault="00DF6309" w:rsidP="00DF6309">
      <w:pPr>
        <w:pStyle w:val="Prrafodelista"/>
        <w:numPr>
          <w:ilvl w:val="0"/>
          <w:numId w:val="22"/>
        </w:numPr>
        <w:spacing w:after="160" w:line="259" w:lineRule="auto"/>
        <w:rPr>
          <w:rFonts w:eastAsia="Calibri"/>
          <w:lang w:eastAsia="en-US"/>
        </w:rPr>
      </w:pPr>
      <w:r>
        <w:rPr>
          <w:rFonts w:eastAsia="Calibri"/>
          <w:lang w:eastAsia="en-US"/>
        </w:rPr>
        <w:t xml:space="preserve">Identificación del porcentaje de niños/as que </w:t>
      </w:r>
      <w:r w:rsidRPr="008813C3">
        <w:rPr>
          <w:rFonts w:eastAsia="Calibri"/>
          <w:lang w:eastAsia="en-US"/>
        </w:rPr>
        <w:t xml:space="preserve">se afiliaron </w:t>
      </w:r>
      <w:r>
        <w:rPr>
          <w:rFonts w:eastAsia="Calibri"/>
          <w:lang w:eastAsia="en-US"/>
        </w:rPr>
        <w:t>al SIS (con DNI) antes de los 30 días.</w:t>
      </w:r>
    </w:p>
    <w:p w14:paraId="4C88599C" w14:textId="77777777" w:rsidR="009D1E5C" w:rsidRDefault="009D1E5C" w:rsidP="009D1E5C">
      <w:pPr>
        <w:spacing w:after="160"/>
        <w:jc w:val="both"/>
        <w:rPr>
          <w:rFonts w:ascii="Arial" w:hAnsi="Arial" w:cs="Arial"/>
          <w:sz w:val="20"/>
          <w:szCs w:val="20"/>
        </w:rPr>
      </w:pPr>
      <w:r w:rsidRPr="009C7653">
        <w:rPr>
          <w:rFonts w:ascii="Arial" w:hAnsi="Arial" w:cs="Arial"/>
          <w:sz w:val="20"/>
          <w:szCs w:val="20"/>
        </w:rPr>
        <w:t xml:space="preserve">Como se observa en el cuadro N° 4, el </w:t>
      </w:r>
      <w:r w:rsidR="002755F3">
        <w:rPr>
          <w:rFonts w:ascii="Arial" w:hAnsi="Arial" w:cs="Arial"/>
          <w:sz w:val="20"/>
          <w:szCs w:val="20"/>
        </w:rPr>
        <w:t>86</w:t>
      </w:r>
      <w:r w:rsidR="009A17EF">
        <w:rPr>
          <w:rFonts w:ascii="Arial" w:hAnsi="Arial" w:cs="Arial"/>
          <w:sz w:val="20"/>
          <w:szCs w:val="20"/>
        </w:rPr>
        <w:t>.9</w:t>
      </w:r>
      <w:r w:rsidRPr="009C7653">
        <w:rPr>
          <w:rFonts w:ascii="Arial" w:hAnsi="Arial" w:cs="Arial"/>
          <w:sz w:val="20"/>
          <w:szCs w:val="20"/>
        </w:rPr>
        <w:t xml:space="preserve">% de niños/as que nacieron en un establecimiento estratégico obtuvieron su CNV electrónico. </w:t>
      </w:r>
      <w:r w:rsidR="000C3B62">
        <w:rPr>
          <w:rFonts w:ascii="Arial" w:hAnsi="Arial" w:cs="Arial"/>
          <w:sz w:val="20"/>
          <w:szCs w:val="20"/>
        </w:rPr>
        <w:t xml:space="preserve">De ellos el </w:t>
      </w:r>
      <w:r w:rsidR="002755F3">
        <w:rPr>
          <w:rFonts w:ascii="Arial" w:hAnsi="Arial" w:cs="Arial"/>
          <w:sz w:val="20"/>
          <w:szCs w:val="20"/>
        </w:rPr>
        <w:t>75,9</w:t>
      </w:r>
      <w:r w:rsidR="000C3B62">
        <w:rPr>
          <w:rFonts w:ascii="Arial" w:hAnsi="Arial" w:cs="Arial"/>
          <w:sz w:val="20"/>
          <w:szCs w:val="20"/>
        </w:rPr>
        <w:t xml:space="preserve">% </w:t>
      </w:r>
      <w:r w:rsidR="000C3B62" w:rsidRPr="007072DD">
        <w:rPr>
          <w:rFonts w:ascii="Arial" w:hAnsi="Arial" w:cs="Arial"/>
          <w:sz w:val="20"/>
          <w:szCs w:val="20"/>
        </w:rPr>
        <w:t>adquieren su DNI y se afilian al SIS antes de los 30 días de edad</w:t>
      </w:r>
      <w:r w:rsidR="000C3B62">
        <w:rPr>
          <w:rFonts w:ascii="Arial" w:hAnsi="Arial" w:cs="Arial"/>
          <w:sz w:val="20"/>
          <w:szCs w:val="20"/>
        </w:rPr>
        <w:t>.</w:t>
      </w:r>
    </w:p>
    <w:p w14:paraId="25E29030" w14:textId="77777777" w:rsidR="009D1E5C" w:rsidRPr="009C7653" w:rsidRDefault="009D1E5C" w:rsidP="009D1E5C">
      <w:pPr>
        <w:spacing w:after="160" w:line="259" w:lineRule="auto"/>
        <w:ind w:left="360"/>
        <w:jc w:val="center"/>
        <w:rPr>
          <w:rFonts w:ascii="Arial" w:hAnsi="Arial" w:cs="Arial"/>
          <w:b/>
          <w:sz w:val="20"/>
          <w:szCs w:val="20"/>
        </w:rPr>
      </w:pPr>
      <w:r w:rsidRPr="009C7653">
        <w:rPr>
          <w:rFonts w:ascii="Arial" w:hAnsi="Arial" w:cs="Arial"/>
          <w:b/>
          <w:sz w:val="20"/>
          <w:szCs w:val="20"/>
        </w:rPr>
        <w:t>Cuadro N° 4</w:t>
      </w:r>
    </w:p>
    <w:p w14:paraId="7FC24518" w14:textId="77777777" w:rsidR="009D1E5C" w:rsidRDefault="009D1E5C" w:rsidP="009D1E5C">
      <w:pPr>
        <w:spacing w:after="160" w:line="259" w:lineRule="auto"/>
        <w:jc w:val="center"/>
        <w:rPr>
          <w:rFonts w:ascii="Arial" w:hAnsi="Arial" w:cs="Arial"/>
          <w:b/>
          <w:color w:val="000000"/>
          <w:sz w:val="20"/>
          <w:szCs w:val="20"/>
        </w:rPr>
      </w:pPr>
      <w:r>
        <w:rPr>
          <w:rFonts w:ascii="Arial" w:hAnsi="Arial" w:cs="Arial"/>
          <w:b/>
          <w:color w:val="000000"/>
          <w:sz w:val="20"/>
          <w:szCs w:val="20"/>
        </w:rPr>
        <w:t>Proporción de niños/as con CNV electrónico, DNI y Afiliación al SIS antes de los                30 días de edad</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850"/>
        <w:gridCol w:w="1134"/>
        <w:gridCol w:w="993"/>
        <w:gridCol w:w="992"/>
        <w:gridCol w:w="1419"/>
        <w:gridCol w:w="1416"/>
      </w:tblGrid>
      <w:tr w:rsidR="0014303B" w:rsidRPr="0022512A" w14:paraId="6705306E" w14:textId="77777777" w:rsidTr="00C96C21">
        <w:trPr>
          <w:tblHeader/>
        </w:trPr>
        <w:tc>
          <w:tcPr>
            <w:tcW w:w="1701" w:type="dxa"/>
            <w:shd w:val="clear" w:color="000000" w:fill="D9D9D9"/>
            <w:vAlign w:val="center"/>
            <w:hideMark/>
          </w:tcPr>
          <w:p w14:paraId="5AE1AABE" w14:textId="77777777" w:rsidR="0014303B" w:rsidRPr="0022512A" w:rsidRDefault="0014303B" w:rsidP="0022512A">
            <w:pPr>
              <w:spacing w:after="0" w:line="240" w:lineRule="auto"/>
              <w:jc w:val="center"/>
              <w:rPr>
                <w:rFonts w:eastAsia="Times New Roman"/>
                <w:b/>
                <w:bCs/>
                <w:color w:val="000000"/>
                <w:sz w:val="16"/>
                <w:szCs w:val="16"/>
                <w:lang w:val="es-PE" w:eastAsia="es-PE"/>
              </w:rPr>
            </w:pPr>
            <w:r>
              <w:rPr>
                <w:rFonts w:eastAsia="Times New Roman"/>
                <w:b/>
                <w:bCs/>
                <w:color w:val="000000"/>
                <w:sz w:val="16"/>
                <w:szCs w:val="16"/>
                <w:lang w:val="es-PE" w:eastAsia="es-PE"/>
              </w:rPr>
              <w:t>REGIÓN</w:t>
            </w:r>
          </w:p>
        </w:tc>
        <w:tc>
          <w:tcPr>
            <w:tcW w:w="850" w:type="dxa"/>
            <w:shd w:val="clear" w:color="000000" w:fill="D9D9D9"/>
            <w:vAlign w:val="center"/>
            <w:hideMark/>
          </w:tcPr>
          <w:p w14:paraId="1E603323" w14:textId="77777777" w:rsidR="0014303B" w:rsidRPr="0022512A" w:rsidRDefault="0014303B" w:rsidP="009A17EF">
            <w:pPr>
              <w:spacing w:after="0" w:line="240" w:lineRule="auto"/>
              <w:jc w:val="center"/>
              <w:rPr>
                <w:rFonts w:eastAsia="Times New Roman"/>
                <w:b/>
                <w:bCs/>
                <w:color w:val="000000"/>
                <w:sz w:val="16"/>
                <w:szCs w:val="16"/>
                <w:lang w:val="es-PE" w:eastAsia="es-PE"/>
              </w:rPr>
            </w:pPr>
            <w:r>
              <w:rPr>
                <w:rFonts w:eastAsia="Times New Roman"/>
                <w:b/>
                <w:bCs/>
                <w:color w:val="000000"/>
                <w:sz w:val="16"/>
                <w:szCs w:val="16"/>
                <w:lang w:val="es-PE" w:eastAsia="es-PE"/>
              </w:rPr>
              <w:t>N° EESS evaluados</w:t>
            </w:r>
          </w:p>
        </w:tc>
        <w:tc>
          <w:tcPr>
            <w:tcW w:w="1134" w:type="dxa"/>
            <w:shd w:val="clear" w:color="000000" w:fill="D9D9D9"/>
          </w:tcPr>
          <w:p w14:paraId="6B967FB5" w14:textId="77777777" w:rsidR="0014303B" w:rsidRPr="0022512A" w:rsidRDefault="0014303B" w:rsidP="0022512A">
            <w:pPr>
              <w:spacing w:after="0" w:line="240" w:lineRule="auto"/>
              <w:jc w:val="center"/>
              <w:rPr>
                <w:rFonts w:eastAsia="Times New Roman"/>
                <w:b/>
                <w:bCs/>
                <w:color w:val="000000"/>
                <w:sz w:val="16"/>
                <w:szCs w:val="16"/>
                <w:lang w:val="es-PE" w:eastAsia="es-PE"/>
              </w:rPr>
            </w:pPr>
            <w:r w:rsidRPr="0022512A">
              <w:rPr>
                <w:rFonts w:eastAsia="Times New Roman"/>
                <w:b/>
                <w:bCs/>
                <w:color w:val="000000"/>
                <w:sz w:val="16"/>
                <w:szCs w:val="16"/>
                <w:lang w:val="es-PE" w:eastAsia="es-PE"/>
              </w:rPr>
              <w:t>PARTOS ENE-</w:t>
            </w:r>
            <w:r>
              <w:rPr>
                <w:rFonts w:eastAsia="Times New Roman"/>
                <w:b/>
                <w:bCs/>
                <w:color w:val="000000"/>
                <w:sz w:val="16"/>
                <w:szCs w:val="16"/>
                <w:lang w:val="es-PE" w:eastAsia="es-PE"/>
              </w:rPr>
              <w:t>JULIO 2016</w:t>
            </w:r>
          </w:p>
        </w:tc>
        <w:tc>
          <w:tcPr>
            <w:tcW w:w="993" w:type="dxa"/>
            <w:shd w:val="clear" w:color="000000" w:fill="D9D9D9"/>
            <w:vAlign w:val="center"/>
            <w:hideMark/>
          </w:tcPr>
          <w:p w14:paraId="07AE333A" w14:textId="77777777" w:rsidR="0014303B" w:rsidRPr="0022512A" w:rsidRDefault="0014303B" w:rsidP="0022512A">
            <w:pPr>
              <w:spacing w:after="0" w:line="240" w:lineRule="auto"/>
              <w:jc w:val="center"/>
              <w:rPr>
                <w:rFonts w:eastAsia="Times New Roman"/>
                <w:b/>
                <w:bCs/>
                <w:color w:val="000000"/>
                <w:sz w:val="16"/>
                <w:szCs w:val="16"/>
                <w:lang w:val="es-PE" w:eastAsia="es-PE"/>
              </w:rPr>
            </w:pPr>
            <w:r w:rsidRPr="0022512A">
              <w:rPr>
                <w:rFonts w:eastAsia="Times New Roman"/>
                <w:b/>
                <w:bCs/>
                <w:color w:val="000000"/>
                <w:sz w:val="16"/>
                <w:szCs w:val="16"/>
                <w:lang w:val="es-PE" w:eastAsia="es-PE"/>
              </w:rPr>
              <w:t>Niños con CNV Electrónico</w:t>
            </w:r>
          </w:p>
        </w:tc>
        <w:tc>
          <w:tcPr>
            <w:tcW w:w="992" w:type="dxa"/>
            <w:shd w:val="clear" w:color="000000" w:fill="D9D9D9"/>
            <w:vAlign w:val="center"/>
            <w:hideMark/>
          </w:tcPr>
          <w:p w14:paraId="40EFDDE9" w14:textId="77777777" w:rsidR="0014303B" w:rsidRPr="0022512A" w:rsidRDefault="0014303B" w:rsidP="0022512A">
            <w:pPr>
              <w:spacing w:after="0" w:line="240" w:lineRule="auto"/>
              <w:jc w:val="center"/>
              <w:rPr>
                <w:rFonts w:eastAsia="Times New Roman"/>
                <w:b/>
                <w:bCs/>
                <w:color w:val="000000"/>
                <w:sz w:val="16"/>
                <w:szCs w:val="16"/>
                <w:lang w:val="es-PE" w:eastAsia="es-PE"/>
              </w:rPr>
            </w:pPr>
            <w:r w:rsidRPr="0022512A">
              <w:rPr>
                <w:rFonts w:eastAsia="Times New Roman"/>
                <w:b/>
                <w:bCs/>
                <w:color w:val="000000"/>
                <w:sz w:val="16"/>
                <w:szCs w:val="16"/>
                <w:lang w:val="es-PE" w:eastAsia="es-PE"/>
              </w:rPr>
              <w:t>% Niños con CNV Electrónico</w:t>
            </w:r>
          </w:p>
        </w:tc>
        <w:tc>
          <w:tcPr>
            <w:tcW w:w="1419" w:type="dxa"/>
            <w:shd w:val="clear" w:color="000000" w:fill="D9D9D9"/>
            <w:vAlign w:val="center"/>
            <w:hideMark/>
          </w:tcPr>
          <w:p w14:paraId="4D210311" w14:textId="77777777" w:rsidR="0014303B" w:rsidRPr="0022512A" w:rsidRDefault="0014303B" w:rsidP="007B44C7">
            <w:pPr>
              <w:spacing w:after="0" w:line="240" w:lineRule="auto"/>
              <w:jc w:val="center"/>
              <w:rPr>
                <w:rFonts w:eastAsia="Times New Roman"/>
                <w:b/>
                <w:bCs/>
                <w:color w:val="000000"/>
                <w:sz w:val="16"/>
                <w:szCs w:val="16"/>
                <w:lang w:val="es-PE" w:eastAsia="es-PE"/>
              </w:rPr>
            </w:pPr>
            <w:r w:rsidRPr="0022512A">
              <w:rPr>
                <w:rFonts w:eastAsia="Times New Roman"/>
                <w:b/>
                <w:bCs/>
                <w:color w:val="000000"/>
                <w:sz w:val="16"/>
                <w:szCs w:val="16"/>
                <w:lang w:val="es-PE" w:eastAsia="es-PE"/>
              </w:rPr>
              <w:t>N° de niños/as afiliados al SIS antes de los 30 días</w:t>
            </w:r>
          </w:p>
        </w:tc>
        <w:tc>
          <w:tcPr>
            <w:tcW w:w="1416" w:type="dxa"/>
            <w:shd w:val="clear" w:color="000000" w:fill="D9D9D9"/>
            <w:vAlign w:val="center"/>
            <w:hideMark/>
          </w:tcPr>
          <w:p w14:paraId="067F91B3" w14:textId="77777777" w:rsidR="0014303B" w:rsidRPr="0022512A" w:rsidRDefault="0014303B" w:rsidP="0022512A">
            <w:pPr>
              <w:spacing w:after="0" w:line="240" w:lineRule="auto"/>
              <w:jc w:val="center"/>
              <w:rPr>
                <w:rFonts w:eastAsia="Times New Roman"/>
                <w:b/>
                <w:bCs/>
                <w:color w:val="000000"/>
                <w:sz w:val="16"/>
                <w:szCs w:val="16"/>
                <w:lang w:val="es-PE" w:eastAsia="es-PE"/>
              </w:rPr>
            </w:pPr>
            <w:r w:rsidRPr="0022512A">
              <w:rPr>
                <w:rFonts w:eastAsia="Times New Roman"/>
                <w:b/>
                <w:bCs/>
                <w:color w:val="000000"/>
                <w:sz w:val="16"/>
                <w:szCs w:val="16"/>
                <w:lang w:val="es-PE" w:eastAsia="es-PE"/>
              </w:rPr>
              <w:t>% N° de niños/as afiliados al SIS antes de los 30 días</w:t>
            </w:r>
          </w:p>
        </w:tc>
      </w:tr>
      <w:tr w:rsidR="00147A93" w:rsidRPr="0022512A" w14:paraId="3BBD32D8" w14:textId="77777777" w:rsidTr="00C96C21">
        <w:tc>
          <w:tcPr>
            <w:tcW w:w="1701" w:type="dxa"/>
            <w:shd w:val="clear" w:color="auto" w:fill="auto"/>
            <w:noWrap/>
            <w:vAlign w:val="bottom"/>
          </w:tcPr>
          <w:p w14:paraId="4D1FD2D6" w14:textId="77777777" w:rsidR="00147A93" w:rsidRPr="0014303B" w:rsidRDefault="00147A93" w:rsidP="00147A93">
            <w:pPr>
              <w:spacing w:after="0" w:line="240" w:lineRule="auto"/>
              <w:rPr>
                <w:rFonts w:asciiTheme="minorHAnsi" w:eastAsia="Times New Roman" w:hAnsiTheme="minorHAnsi"/>
                <w:color w:val="000000"/>
                <w:sz w:val="16"/>
                <w:szCs w:val="16"/>
                <w:lang w:val="es-PE" w:eastAsia="es-PE"/>
              </w:rPr>
            </w:pPr>
            <w:r w:rsidRPr="0014303B">
              <w:rPr>
                <w:color w:val="000000"/>
                <w:sz w:val="16"/>
                <w:szCs w:val="16"/>
              </w:rPr>
              <w:t>0785 SALUD CAJAMARCA</w:t>
            </w:r>
          </w:p>
        </w:tc>
        <w:tc>
          <w:tcPr>
            <w:tcW w:w="850" w:type="dxa"/>
            <w:shd w:val="clear" w:color="auto" w:fill="auto"/>
            <w:noWrap/>
            <w:vAlign w:val="bottom"/>
          </w:tcPr>
          <w:p w14:paraId="58E844A4" w14:textId="77777777" w:rsidR="00147A93" w:rsidRPr="00147A93" w:rsidRDefault="00147A93" w:rsidP="007742AC">
            <w:pPr>
              <w:spacing w:after="0" w:line="240" w:lineRule="auto"/>
              <w:jc w:val="right"/>
              <w:rPr>
                <w:rFonts w:asciiTheme="minorHAnsi" w:eastAsia="Times New Roman" w:hAnsiTheme="minorHAnsi"/>
                <w:b/>
                <w:bCs/>
                <w:color w:val="000000"/>
                <w:sz w:val="16"/>
                <w:szCs w:val="16"/>
                <w:lang w:val="es-PE" w:eastAsia="es-PE"/>
              </w:rPr>
            </w:pPr>
            <w:r w:rsidRPr="00147A93">
              <w:rPr>
                <w:color w:val="000000"/>
                <w:sz w:val="16"/>
                <w:szCs w:val="16"/>
              </w:rPr>
              <w:t>27</w:t>
            </w:r>
          </w:p>
        </w:tc>
        <w:tc>
          <w:tcPr>
            <w:tcW w:w="1134" w:type="dxa"/>
            <w:vAlign w:val="bottom"/>
          </w:tcPr>
          <w:p w14:paraId="619E2CCE" w14:textId="6858B8A6" w:rsidR="00147A93" w:rsidRPr="00147A93" w:rsidRDefault="00147A93" w:rsidP="007742AC">
            <w:pPr>
              <w:spacing w:after="0" w:line="240" w:lineRule="auto"/>
              <w:jc w:val="right"/>
              <w:rPr>
                <w:color w:val="000000"/>
                <w:sz w:val="16"/>
                <w:szCs w:val="16"/>
              </w:rPr>
            </w:pPr>
            <w:r w:rsidRPr="00147A93">
              <w:rPr>
                <w:color w:val="000000"/>
                <w:sz w:val="16"/>
                <w:szCs w:val="16"/>
              </w:rPr>
              <w:t>1</w:t>
            </w:r>
            <w:r w:rsidR="00830ED6">
              <w:rPr>
                <w:color w:val="000000"/>
                <w:sz w:val="16"/>
                <w:szCs w:val="16"/>
              </w:rPr>
              <w:t>,</w:t>
            </w:r>
            <w:r w:rsidRPr="00147A93">
              <w:rPr>
                <w:color w:val="000000"/>
                <w:sz w:val="16"/>
                <w:szCs w:val="16"/>
              </w:rPr>
              <w:t>916</w:t>
            </w:r>
          </w:p>
        </w:tc>
        <w:tc>
          <w:tcPr>
            <w:tcW w:w="993" w:type="dxa"/>
            <w:shd w:val="clear" w:color="auto" w:fill="auto"/>
            <w:noWrap/>
            <w:vAlign w:val="bottom"/>
          </w:tcPr>
          <w:p w14:paraId="0C29C3E4" w14:textId="2EB096A4" w:rsidR="00147A93" w:rsidRPr="00147A93" w:rsidRDefault="00147A93" w:rsidP="007742AC">
            <w:pPr>
              <w:spacing w:after="0" w:line="240" w:lineRule="auto"/>
              <w:jc w:val="right"/>
              <w:rPr>
                <w:rFonts w:asciiTheme="minorHAnsi" w:eastAsia="Times New Roman" w:hAnsiTheme="minorHAnsi"/>
                <w:b/>
                <w:bCs/>
                <w:color w:val="000000"/>
                <w:sz w:val="16"/>
                <w:szCs w:val="16"/>
                <w:lang w:val="es-PE" w:eastAsia="es-PE"/>
              </w:rPr>
            </w:pPr>
            <w:r w:rsidRPr="00147A93">
              <w:rPr>
                <w:color w:val="000000"/>
                <w:sz w:val="16"/>
                <w:szCs w:val="16"/>
              </w:rPr>
              <w:t>1</w:t>
            </w:r>
            <w:r w:rsidR="00830ED6">
              <w:rPr>
                <w:color w:val="000000"/>
                <w:sz w:val="16"/>
                <w:szCs w:val="16"/>
              </w:rPr>
              <w:t>,</w:t>
            </w:r>
            <w:r w:rsidRPr="00147A93">
              <w:rPr>
                <w:color w:val="000000"/>
                <w:sz w:val="16"/>
                <w:szCs w:val="16"/>
              </w:rPr>
              <w:t>571</w:t>
            </w:r>
          </w:p>
        </w:tc>
        <w:tc>
          <w:tcPr>
            <w:tcW w:w="992" w:type="dxa"/>
            <w:shd w:val="clear" w:color="auto" w:fill="auto"/>
            <w:noWrap/>
            <w:vAlign w:val="bottom"/>
          </w:tcPr>
          <w:p w14:paraId="394CA844" w14:textId="77777777" w:rsidR="00147A93" w:rsidRPr="00147A93" w:rsidRDefault="00147A93" w:rsidP="007742AC">
            <w:pPr>
              <w:spacing w:after="0" w:line="240" w:lineRule="auto"/>
              <w:jc w:val="right"/>
              <w:rPr>
                <w:rFonts w:asciiTheme="minorHAnsi" w:eastAsia="Times New Roman" w:hAnsiTheme="minorHAnsi"/>
                <w:b/>
                <w:bCs/>
                <w:color w:val="000000"/>
                <w:sz w:val="16"/>
                <w:szCs w:val="16"/>
                <w:lang w:val="es-PE" w:eastAsia="es-PE"/>
              </w:rPr>
            </w:pPr>
            <w:r w:rsidRPr="00147A93">
              <w:rPr>
                <w:color w:val="000000"/>
                <w:sz w:val="16"/>
                <w:szCs w:val="16"/>
              </w:rPr>
              <w:t>82.0%</w:t>
            </w:r>
          </w:p>
        </w:tc>
        <w:tc>
          <w:tcPr>
            <w:tcW w:w="1419" w:type="dxa"/>
            <w:shd w:val="clear" w:color="auto" w:fill="auto"/>
            <w:noWrap/>
            <w:vAlign w:val="bottom"/>
          </w:tcPr>
          <w:p w14:paraId="4CE01983" w14:textId="478FDF5B" w:rsidR="00147A93" w:rsidRPr="00147A93" w:rsidRDefault="00147A93" w:rsidP="007742AC">
            <w:pPr>
              <w:spacing w:after="0" w:line="240" w:lineRule="auto"/>
              <w:jc w:val="right"/>
              <w:rPr>
                <w:rFonts w:asciiTheme="minorHAnsi" w:eastAsia="Times New Roman" w:hAnsiTheme="minorHAnsi"/>
                <w:b/>
                <w:bCs/>
                <w:color w:val="000000"/>
                <w:sz w:val="16"/>
                <w:szCs w:val="16"/>
                <w:lang w:val="es-PE" w:eastAsia="es-PE"/>
              </w:rPr>
            </w:pPr>
            <w:r w:rsidRPr="00147A93">
              <w:rPr>
                <w:color w:val="000000"/>
                <w:sz w:val="16"/>
                <w:szCs w:val="16"/>
              </w:rPr>
              <w:t>1</w:t>
            </w:r>
            <w:r w:rsidR="00830ED6">
              <w:rPr>
                <w:color w:val="000000"/>
                <w:sz w:val="16"/>
                <w:szCs w:val="16"/>
              </w:rPr>
              <w:t>,</w:t>
            </w:r>
            <w:r w:rsidRPr="00147A93">
              <w:rPr>
                <w:color w:val="000000"/>
                <w:sz w:val="16"/>
                <w:szCs w:val="16"/>
              </w:rPr>
              <w:t>311</w:t>
            </w:r>
          </w:p>
        </w:tc>
        <w:tc>
          <w:tcPr>
            <w:tcW w:w="1416" w:type="dxa"/>
            <w:shd w:val="clear" w:color="auto" w:fill="auto"/>
            <w:noWrap/>
            <w:vAlign w:val="bottom"/>
          </w:tcPr>
          <w:p w14:paraId="4C3F8424" w14:textId="77777777" w:rsidR="00147A93" w:rsidRPr="00C96C21" w:rsidRDefault="00147A93" w:rsidP="007742AC">
            <w:pPr>
              <w:spacing w:after="0" w:line="240" w:lineRule="auto"/>
              <w:jc w:val="right"/>
              <w:rPr>
                <w:rFonts w:asciiTheme="minorHAnsi" w:eastAsia="Times New Roman" w:hAnsiTheme="minorHAnsi"/>
                <w:b/>
                <w:bCs/>
                <w:color w:val="000000"/>
                <w:sz w:val="16"/>
                <w:szCs w:val="16"/>
                <w:lang w:val="es-PE" w:eastAsia="es-PE"/>
              </w:rPr>
            </w:pPr>
            <w:r w:rsidRPr="00C96C21">
              <w:rPr>
                <w:color w:val="000000"/>
                <w:sz w:val="16"/>
                <w:szCs w:val="16"/>
              </w:rPr>
              <w:t>68.4%</w:t>
            </w:r>
          </w:p>
        </w:tc>
      </w:tr>
      <w:tr w:rsidR="00147A93" w:rsidRPr="0022512A" w14:paraId="33542C7F" w14:textId="77777777" w:rsidTr="00C96C21">
        <w:tc>
          <w:tcPr>
            <w:tcW w:w="1701" w:type="dxa"/>
            <w:shd w:val="clear" w:color="auto" w:fill="auto"/>
            <w:noWrap/>
            <w:vAlign w:val="bottom"/>
          </w:tcPr>
          <w:p w14:paraId="6454532C" w14:textId="77777777" w:rsidR="00147A93" w:rsidRPr="0014303B" w:rsidRDefault="00147A93" w:rsidP="00147A93">
            <w:pPr>
              <w:spacing w:after="0" w:line="240" w:lineRule="auto"/>
              <w:rPr>
                <w:rFonts w:asciiTheme="minorHAnsi" w:hAnsiTheme="minorHAnsi"/>
                <w:color w:val="000000"/>
                <w:sz w:val="16"/>
                <w:szCs w:val="16"/>
              </w:rPr>
            </w:pPr>
            <w:r w:rsidRPr="0014303B">
              <w:rPr>
                <w:color w:val="000000"/>
                <w:sz w:val="16"/>
                <w:szCs w:val="16"/>
              </w:rPr>
              <w:t>0786 SALUD CHOTA</w:t>
            </w:r>
          </w:p>
        </w:tc>
        <w:tc>
          <w:tcPr>
            <w:tcW w:w="850" w:type="dxa"/>
            <w:shd w:val="clear" w:color="auto" w:fill="auto"/>
            <w:noWrap/>
            <w:vAlign w:val="bottom"/>
          </w:tcPr>
          <w:p w14:paraId="12079C7F"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9</w:t>
            </w:r>
          </w:p>
        </w:tc>
        <w:tc>
          <w:tcPr>
            <w:tcW w:w="1134" w:type="dxa"/>
            <w:vAlign w:val="bottom"/>
          </w:tcPr>
          <w:p w14:paraId="490B81FD" w14:textId="77777777" w:rsidR="00147A93" w:rsidRPr="00147A93" w:rsidRDefault="00147A93" w:rsidP="007742AC">
            <w:pPr>
              <w:spacing w:after="0" w:line="240" w:lineRule="auto"/>
              <w:jc w:val="right"/>
              <w:rPr>
                <w:color w:val="000000"/>
                <w:sz w:val="16"/>
                <w:szCs w:val="16"/>
              </w:rPr>
            </w:pPr>
            <w:r w:rsidRPr="00147A93">
              <w:rPr>
                <w:color w:val="000000"/>
                <w:sz w:val="16"/>
                <w:szCs w:val="16"/>
              </w:rPr>
              <w:t>615</w:t>
            </w:r>
          </w:p>
        </w:tc>
        <w:tc>
          <w:tcPr>
            <w:tcW w:w="993" w:type="dxa"/>
            <w:shd w:val="clear" w:color="auto" w:fill="auto"/>
            <w:noWrap/>
            <w:vAlign w:val="bottom"/>
          </w:tcPr>
          <w:p w14:paraId="5986962F"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554</w:t>
            </w:r>
          </w:p>
        </w:tc>
        <w:tc>
          <w:tcPr>
            <w:tcW w:w="992" w:type="dxa"/>
            <w:shd w:val="clear" w:color="auto" w:fill="auto"/>
            <w:noWrap/>
            <w:vAlign w:val="bottom"/>
          </w:tcPr>
          <w:p w14:paraId="1B3C69A9"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90.1%</w:t>
            </w:r>
          </w:p>
        </w:tc>
        <w:tc>
          <w:tcPr>
            <w:tcW w:w="1419" w:type="dxa"/>
            <w:shd w:val="clear" w:color="auto" w:fill="auto"/>
            <w:noWrap/>
            <w:vAlign w:val="bottom"/>
          </w:tcPr>
          <w:p w14:paraId="77AE310A"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473</w:t>
            </w:r>
          </w:p>
        </w:tc>
        <w:tc>
          <w:tcPr>
            <w:tcW w:w="1416" w:type="dxa"/>
            <w:shd w:val="clear" w:color="auto" w:fill="auto"/>
            <w:noWrap/>
            <w:vAlign w:val="bottom"/>
          </w:tcPr>
          <w:p w14:paraId="709C32C2" w14:textId="77777777" w:rsidR="00147A93" w:rsidRPr="00C96C21" w:rsidRDefault="00147A93" w:rsidP="007742AC">
            <w:pPr>
              <w:spacing w:after="0" w:line="240" w:lineRule="auto"/>
              <w:jc w:val="right"/>
              <w:rPr>
                <w:rFonts w:asciiTheme="minorHAnsi" w:hAnsiTheme="minorHAnsi"/>
                <w:b/>
                <w:bCs/>
                <w:color w:val="000000"/>
                <w:sz w:val="16"/>
                <w:szCs w:val="16"/>
              </w:rPr>
            </w:pPr>
            <w:r w:rsidRPr="00C96C21">
              <w:rPr>
                <w:color w:val="000000"/>
                <w:sz w:val="16"/>
                <w:szCs w:val="16"/>
              </w:rPr>
              <w:t>76.9%</w:t>
            </w:r>
          </w:p>
        </w:tc>
      </w:tr>
      <w:tr w:rsidR="00147A93" w:rsidRPr="0022512A" w14:paraId="3A50AE05" w14:textId="77777777" w:rsidTr="00C96C21">
        <w:tc>
          <w:tcPr>
            <w:tcW w:w="1701" w:type="dxa"/>
            <w:shd w:val="clear" w:color="auto" w:fill="auto"/>
            <w:noWrap/>
            <w:vAlign w:val="bottom"/>
          </w:tcPr>
          <w:p w14:paraId="3F3BCCE4" w14:textId="77777777" w:rsidR="00147A93" w:rsidRPr="0014303B" w:rsidRDefault="00147A93" w:rsidP="00147A93">
            <w:pPr>
              <w:spacing w:after="0" w:line="240" w:lineRule="auto"/>
              <w:rPr>
                <w:rFonts w:asciiTheme="minorHAnsi" w:hAnsiTheme="minorHAnsi"/>
                <w:color w:val="000000"/>
                <w:sz w:val="16"/>
                <w:szCs w:val="16"/>
              </w:rPr>
            </w:pPr>
            <w:r w:rsidRPr="0014303B">
              <w:rPr>
                <w:color w:val="000000"/>
                <w:sz w:val="16"/>
                <w:szCs w:val="16"/>
              </w:rPr>
              <w:t>0787 SALUD CUTERVO</w:t>
            </w:r>
          </w:p>
        </w:tc>
        <w:tc>
          <w:tcPr>
            <w:tcW w:w="850" w:type="dxa"/>
            <w:shd w:val="clear" w:color="auto" w:fill="auto"/>
            <w:noWrap/>
            <w:vAlign w:val="bottom"/>
          </w:tcPr>
          <w:p w14:paraId="74302EFA"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3</w:t>
            </w:r>
          </w:p>
        </w:tc>
        <w:tc>
          <w:tcPr>
            <w:tcW w:w="1134" w:type="dxa"/>
            <w:vAlign w:val="bottom"/>
          </w:tcPr>
          <w:p w14:paraId="77871917" w14:textId="77777777" w:rsidR="00147A93" w:rsidRPr="00147A93" w:rsidRDefault="00147A93" w:rsidP="007742AC">
            <w:pPr>
              <w:spacing w:after="0" w:line="240" w:lineRule="auto"/>
              <w:jc w:val="right"/>
              <w:rPr>
                <w:color w:val="000000"/>
                <w:sz w:val="16"/>
                <w:szCs w:val="16"/>
              </w:rPr>
            </w:pPr>
            <w:r w:rsidRPr="00147A93">
              <w:rPr>
                <w:color w:val="000000"/>
                <w:sz w:val="16"/>
                <w:szCs w:val="16"/>
              </w:rPr>
              <w:t>37</w:t>
            </w:r>
          </w:p>
        </w:tc>
        <w:tc>
          <w:tcPr>
            <w:tcW w:w="993" w:type="dxa"/>
            <w:shd w:val="clear" w:color="auto" w:fill="auto"/>
            <w:noWrap/>
            <w:vAlign w:val="bottom"/>
          </w:tcPr>
          <w:p w14:paraId="14DA7355"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29</w:t>
            </w:r>
          </w:p>
        </w:tc>
        <w:tc>
          <w:tcPr>
            <w:tcW w:w="992" w:type="dxa"/>
            <w:shd w:val="clear" w:color="auto" w:fill="auto"/>
            <w:noWrap/>
            <w:vAlign w:val="bottom"/>
          </w:tcPr>
          <w:p w14:paraId="1B872D9E"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78.4%</w:t>
            </w:r>
          </w:p>
        </w:tc>
        <w:tc>
          <w:tcPr>
            <w:tcW w:w="1419" w:type="dxa"/>
            <w:shd w:val="clear" w:color="auto" w:fill="auto"/>
            <w:noWrap/>
            <w:vAlign w:val="bottom"/>
          </w:tcPr>
          <w:p w14:paraId="2BEDC08B"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19</w:t>
            </w:r>
          </w:p>
        </w:tc>
        <w:tc>
          <w:tcPr>
            <w:tcW w:w="1416" w:type="dxa"/>
            <w:shd w:val="clear" w:color="auto" w:fill="auto"/>
            <w:noWrap/>
            <w:vAlign w:val="bottom"/>
          </w:tcPr>
          <w:p w14:paraId="5B006C89" w14:textId="77777777" w:rsidR="00147A93" w:rsidRPr="00C96C21" w:rsidRDefault="00147A93" w:rsidP="007742AC">
            <w:pPr>
              <w:spacing w:after="0" w:line="240" w:lineRule="auto"/>
              <w:jc w:val="right"/>
              <w:rPr>
                <w:rFonts w:asciiTheme="minorHAnsi" w:hAnsiTheme="minorHAnsi"/>
                <w:b/>
                <w:bCs/>
                <w:color w:val="000000"/>
                <w:sz w:val="16"/>
                <w:szCs w:val="16"/>
              </w:rPr>
            </w:pPr>
            <w:r w:rsidRPr="00C96C21">
              <w:rPr>
                <w:color w:val="000000"/>
                <w:sz w:val="16"/>
                <w:szCs w:val="16"/>
              </w:rPr>
              <w:t>51.4%</w:t>
            </w:r>
          </w:p>
        </w:tc>
      </w:tr>
      <w:tr w:rsidR="00147A93" w:rsidRPr="0022512A" w14:paraId="1B4D238F" w14:textId="77777777" w:rsidTr="00C96C21">
        <w:tc>
          <w:tcPr>
            <w:tcW w:w="1701" w:type="dxa"/>
            <w:shd w:val="clear" w:color="auto" w:fill="auto"/>
            <w:noWrap/>
            <w:vAlign w:val="bottom"/>
          </w:tcPr>
          <w:p w14:paraId="4430BF05" w14:textId="77777777" w:rsidR="00147A93" w:rsidRPr="0014303B" w:rsidRDefault="00147A93" w:rsidP="00147A93">
            <w:pPr>
              <w:spacing w:after="0" w:line="240" w:lineRule="auto"/>
              <w:rPr>
                <w:rFonts w:asciiTheme="minorHAnsi" w:hAnsiTheme="minorHAnsi"/>
                <w:color w:val="000000"/>
                <w:sz w:val="16"/>
                <w:szCs w:val="16"/>
              </w:rPr>
            </w:pPr>
            <w:r w:rsidRPr="0014303B">
              <w:rPr>
                <w:color w:val="000000"/>
                <w:sz w:val="16"/>
                <w:szCs w:val="16"/>
              </w:rPr>
              <w:t>0788 SALUD JAEN</w:t>
            </w:r>
          </w:p>
        </w:tc>
        <w:tc>
          <w:tcPr>
            <w:tcW w:w="850" w:type="dxa"/>
            <w:shd w:val="clear" w:color="auto" w:fill="auto"/>
            <w:noWrap/>
            <w:vAlign w:val="bottom"/>
          </w:tcPr>
          <w:p w14:paraId="1D1D0E6A"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10</w:t>
            </w:r>
          </w:p>
        </w:tc>
        <w:tc>
          <w:tcPr>
            <w:tcW w:w="1134" w:type="dxa"/>
            <w:vAlign w:val="bottom"/>
          </w:tcPr>
          <w:p w14:paraId="7EBECC0D" w14:textId="77777777" w:rsidR="00147A93" w:rsidRPr="00147A93" w:rsidRDefault="00147A93" w:rsidP="007742AC">
            <w:pPr>
              <w:spacing w:after="0" w:line="240" w:lineRule="auto"/>
              <w:jc w:val="right"/>
              <w:rPr>
                <w:color w:val="000000"/>
                <w:sz w:val="16"/>
                <w:szCs w:val="16"/>
              </w:rPr>
            </w:pPr>
            <w:r w:rsidRPr="00147A93">
              <w:rPr>
                <w:color w:val="000000"/>
                <w:sz w:val="16"/>
                <w:szCs w:val="16"/>
              </w:rPr>
              <w:t>558</w:t>
            </w:r>
          </w:p>
        </w:tc>
        <w:tc>
          <w:tcPr>
            <w:tcW w:w="993" w:type="dxa"/>
            <w:shd w:val="clear" w:color="auto" w:fill="auto"/>
            <w:noWrap/>
            <w:vAlign w:val="bottom"/>
          </w:tcPr>
          <w:p w14:paraId="78A6FCDD"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488</w:t>
            </w:r>
          </w:p>
        </w:tc>
        <w:tc>
          <w:tcPr>
            <w:tcW w:w="992" w:type="dxa"/>
            <w:shd w:val="clear" w:color="auto" w:fill="auto"/>
            <w:noWrap/>
            <w:vAlign w:val="bottom"/>
          </w:tcPr>
          <w:p w14:paraId="393FAB16"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87.5%</w:t>
            </w:r>
          </w:p>
        </w:tc>
        <w:tc>
          <w:tcPr>
            <w:tcW w:w="1419" w:type="dxa"/>
            <w:shd w:val="clear" w:color="auto" w:fill="auto"/>
            <w:noWrap/>
            <w:vAlign w:val="bottom"/>
          </w:tcPr>
          <w:p w14:paraId="5A934E1F"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401</w:t>
            </w:r>
          </w:p>
        </w:tc>
        <w:tc>
          <w:tcPr>
            <w:tcW w:w="1416" w:type="dxa"/>
            <w:shd w:val="clear" w:color="auto" w:fill="auto"/>
            <w:noWrap/>
            <w:vAlign w:val="bottom"/>
          </w:tcPr>
          <w:p w14:paraId="6028E103" w14:textId="77777777" w:rsidR="00147A93" w:rsidRPr="00C96C21" w:rsidRDefault="00147A93" w:rsidP="007742AC">
            <w:pPr>
              <w:spacing w:after="0" w:line="240" w:lineRule="auto"/>
              <w:jc w:val="right"/>
              <w:rPr>
                <w:rFonts w:asciiTheme="minorHAnsi" w:hAnsiTheme="minorHAnsi"/>
                <w:b/>
                <w:bCs/>
                <w:color w:val="000000"/>
                <w:sz w:val="16"/>
                <w:szCs w:val="16"/>
              </w:rPr>
            </w:pPr>
            <w:r w:rsidRPr="00C96C21">
              <w:rPr>
                <w:color w:val="000000"/>
                <w:sz w:val="16"/>
                <w:szCs w:val="16"/>
              </w:rPr>
              <w:t>71.9%</w:t>
            </w:r>
          </w:p>
        </w:tc>
      </w:tr>
      <w:tr w:rsidR="00147A93" w:rsidRPr="0022512A" w14:paraId="341E14DE" w14:textId="77777777" w:rsidTr="00C96C21">
        <w:tc>
          <w:tcPr>
            <w:tcW w:w="1701" w:type="dxa"/>
            <w:shd w:val="clear" w:color="auto" w:fill="auto"/>
            <w:noWrap/>
            <w:vAlign w:val="bottom"/>
          </w:tcPr>
          <w:p w14:paraId="7959D4E6" w14:textId="77777777" w:rsidR="00147A93" w:rsidRPr="0014303B" w:rsidRDefault="00147A93" w:rsidP="00147A93">
            <w:pPr>
              <w:spacing w:after="0" w:line="240" w:lineRule="auto"/>
              <w:rPr>
                <w:rFonts w:asciiTheme="minorHAnsi" w:hAnsiTheme="minorHAnsi"/>
                <w:color w:val="000000"/>
                <w:sz w:val="16"/>
                <w:szCs w:val="16"/>
              </w:rPr>
            </w:pPr>
            <w:r w:rsidRPr="0014303B">
              <w:rPr>
                <w:color w:val="000000"/>
                <w:sz w:val="16"/>
                <w:szCs w:val="16"/>
              </w:rPr>
              <w:t>1047 HOSPITAL GENERAL DE JAEN</w:t>
            </w:r>
          </w:p>
        </w:tc>
        <w:tc>
          <w:tcPr>
            <w:tcW w:w="850" w:type="dxa"/>
            <w:shd w:val="clear" w:color="auto" w:fill="auto"/>
            <w:noWrap/>
            <w:vAlign w:val="bottom"/>
          </w:tcPr>
          <w:p w14:paraId="0649855A"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1</w:t>
            </w:r>
          </w:p>
        </w:tc>
        <w:tc>
          <w:tcPr>
            <w:tcW w:w="1134" w:type="dxa"/>
            <w:vAlign w:val="bottom"/>
          </w:tcPr>
          <w:p w14:paraId="4D8D82AB" w14:textId="77777777" w:rsidR="00147A93" w:rsidRPr="00147A93" w:rsidRDefault="00147A93" w:rsidP="007742AC">
            <w:pPr>
              <w:spacing w:after="0" w:line="240" w:lineRule="auto"/>
              <w:jc w:val="right"/>
              <w:rPr>
                <w:color w:val="000000"/>
                <w:sz w:val="16"/>
                <w:szCs w:val="16"/>
              </w:rPr>
            </w:pPr>
            <w:r w:rsidRPr="00147A93">
              <w:rPr>
                <w:color w:val="000000"/>
                <w:sz w:val="16"/>
                <w:szCs w:val="16"/>
              </w:rPr>
              <w:t>983</w:t>
            </w:r>
          </w:p>
        </w:tc>
        <w:tc>
          <w:tcPr>
            <w:tcW w:w="993" w:type="dxa"/>
            <w:shd w:val="clear" w:color="auto" w:fill="auto"/>
            <w:noWrap/>
            <w:vAlign w:val="bottom"/>
          </w:tcPr>
          <w:p w14:paraId="48DAC412"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929</w:t>
            </w:r>
          </w:p>
        </w:tc>
        <w:tc>
          <w:tcPr>
            <w:tcW w:w="992" w:type="dxa"/>
            <w:shd w:val="clear" w:color="auto" w:fill="auto"/>
            <w:noWrap/>
            <w:vAlign w:val="bottom"/>
          </w:tcPr>
          <w:p w14:paraId="0BA0BA3D"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94.5%</w:t>
            </w:r>
          </w:p>
        </w:tc>
        <w:tc>
          <w:tcPr>
            <w:tcW w:w="1419" w:type="dxa"/>
            <w:shd w:val="clear" w:color="auto" w:fill="auto"/>
            <w:noWrap/>
            <w:vAlign w:val="bottom"/>
          </w:tcPr>
          <w:p w14:paraId="30156584"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color w:val="000000"/>
                <w:sz w:val="16"/>
                <w:szCs w:val="16"/>
              </w:rPr>
              <w:t>913</w:t>
            </w:r>
          </w:p>
        </w:tc>
        <w:tc>
          <w:tcPr>
            <w:tcW w:w="1416" w:type="dxa"/>
            <w:shd w:val="clear" w:color="auto" w:fill="auto"/>
            <w:noWrap/>
            <w:vAlign w:val="bottom"/>
          </w:tcPr>
          <w:p w14:paraId="3FE44B00" w14:textId="77777777" w:rsidR="00147A93" w:rsidRPr="00C96C21" w:rsidRDefault="00147A93" w:rsidP="007742AC">
            <w:pPr>
              <w:spacing w:after="0" w:line="240" w:lineRule="auto"/>
              <w:jc w:val="right"/>
              <w:rPr>
                <w:rFonts w:asciiTheme="minorHAnsi" w:hAnsiTheme="minorHAnsi"/>
                <w:b/>
                <w:bCs/>
                <w:color w:val="000000"/>
                <w:sz w:val="16"/>
                <w:szCs w:val="16"/>
              </w:rPr>
            </w:pPr>
            <w:r w:rsidRPr="00C96C21">
              <w:rPr>
                <w:color w:val="000000"/>
                <w:sz w:val="16"/>
                <w:szCs w:val="16"/>
              </w:rPr>
              <w:t>92.9%</w:t>
            </w:r>
          </w:p>
        </w:tc>
      </w:tr>
      <w:tr w:rsidR="00147A93" w:rsidRPr="0022512A" w14:paraId="3091EFD0" w14:textId="77777777" w:rsidTr="00C96C21">
        <w:tc>
          <w:tcPr>
            <w:tcW w:w="1701" w:type="dxa"/>
            <w:shd w:val="clear" w:color="auto" w:fill="auto"/>
            <w:noWrap/>
            <w:vAlign w:val="bottom"/>
          </w:tcPr>
          <w:p w14:paraId="011368A3" w14:textId="77777777" w:rsidR="00147A93" w:rsidRPr="002755F3" w:rsidRDefault="00147A93" w:rsidP="00147A93">
            <w:pPr>
              <w:spacing w:after="0" w:line="240" w:lineRule="auto"/>
              <w:rPr>
                <w:rFonts w:asciiTheme="minorHAnsi" w:hAnsiTheme="minorHAnsi"/>
                <w:b/>
                <w:color w:val="000000"/>
                <w:sz w:val="16"/>
                <w:szCs w:val="16"/>
              </w:rPr>
            </w:pPr>
            <w:r w:rsidRPr="002755F3">
              <w:rPr>
                <w:rFonts w:asciiTheme="minorHAnsi" w:hAnsiTheme="minorHAnsi"/>
                <w:b/>
                <w:color w:val="000000"/>
                <w:sz w:val="16"/>
                <w:szCs w:val="16"/>
              </w:rPr>
              <w:t> REGIÓN CAJAMARCA</w:t>
            </w:r>
          </w:p>
        </w:tc>
        <w:tc>
          <w:tcPr>
            <w:tcW w:w="850" w:type="dxa"/>
            <w:shd w:val="clear" w:color="auto" w:fill="auto"/>
            <w:noWrap/>
            <w:vAlign w:val="bottom"/>
          </w:tcPr>
          <w:p w14:paraId="60A1DC7A"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rFonts w:asciiTheme="minorHAnsi" w:hAnsiTheme="minorHAnsi"/>
                <w:b/>
                <w:bCs/>
                <w:color w:val="000000"/>
                <w:sz w:val="16"/>
                <w:szCs w:val="16"/>
              </w:rPr>
              <w:t>50</w:t>
            </w:r>
          </w:p>
        </w:tc>
        <w:tc>
          <w:tcPr>
            <w:tcW w:w="1134" w:type="dxa"/>
            <w:vAlign w:val="bottom"/>
          </w:tcPr>
          <w:p w14:paraId="3C94150E"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b/>
                <w:bCs/>
                <w:color w:val="000000"/>
                <w:sz w:val="16"/>
                <w:szCs w:val="16"/>
              </w:rPr>
              <w:t>4</w:t>
            </w:r>
            <w:r w:rsidR="00C63525">
              <w:rPr>
                <w:b/>
                <w:bCs/>
                <w:color w:val="000000"/>
                <w:sz w:val="16"/>
                <w:szCs w:val="16"/>
              </w:rPr>
              <w:t>,</w:t>
            </w:r>
            <w:r w:rsidRPr="00147A93">
              <w:rPr>
                <w:b/>
                <w:bCs/>
                <w:color w:val="000000"/>
                <w:sz w:val="16"/>
                <w:szCs w:val="16"/>
              </w:rPr>
              <w:t>109</w:t>
            </w:r>
          </w:p>
        </w:tc>
        <w:tc>
          <w:tcPr>
            <w:tcW w:w="993" w:type="dxa"/>
            <w:shd w:val="clear" w:color="auto" w:fill="auto"/>
            <w:noWrap/>
            <w:vAlign w:val="bottom"/>
          </w:tcPr>
          <w:p w14:paraId="17F88C23"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b/>
                <w:bCs/>
                <w:color w:val="000000"/>
                <w:sz w:val="16"/>
                <w:szCs w:val="16"/>
              </w:rPr>
              <w:t>3</w:t>
            </w:r>
            <w:r w:rsidR="00C63525">
              <w:rPr>
                <w:b/>
                <w:bCs/>
                <w:color w:val="000000"/>
                <w:sz w:val="16"/>
                <w:szCs w:val="16"/>
              </w:rPr>
              <w:t>,</w:t>
            </w:r>
            <w:r w:rsidRPr="00147A93">
              <w:rPr>
                <w:b/>
                <w:bCs/>
                <w:color w:val="000000"/>
                <w:sz w:val="16"/>
                <w:szCs w:val="16"/>
              </w:rPr>
              <w:t>571</w:t>
            </w:r>
          </w:p>
        </w:tc>
        <w:tc>
          <w:tcPr>
            <w:tcW w:w="992" w:type="dxa"/>
            <w:shd w:val="clear" w:color="auto" w:fill="auto"/>
            <w:noWrap/>
            <w:vAlign w:val="bottom"/>
          </w:tcPr>
          <w:p w14:paraId="3524CA38"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b/>
                <w:bCs/>
                <w:color w:val="000000"/>
                <w:sz w:val="16"/>
                <w:szCs w:val="16"/>
              </w:rPr>
              <w:t>86.9%</w:t>
            </w:r>
          </w:p>
        </w:tc>
        <w:tc>
          <w:tcPr>
            <w:tcW w:w="1419" w:type="dxa"/>
            <w:shd w:val="clear" w:color="auto" w:fill="auto"/>
            <w:noWrap/>
            <w:vAlign w:val="bottom"/>
          </w:tcPr>
          <w:p w14:paraId="5F6EA653" w14:textId="77777777" w:rsidR="00147A93" w:rsidRPr="00147A93" w:rsidRDefault="00147A93" w:rsidP="007742AC">
            <w:pPr>
              <w:spacing w:after="0" w:line="240" w:lineRule="auto"/>
              <w:jc w:val="right"/>
              <w:rPr>
                <w:rFonts w:asciiTheme="minorHAnsi" w:hAnsiTheme="minorHAnsi"/>
                <w:b/>
                <w:bCs/>
                <w:color w:val="000000"/>
                <w:sz w:val="16"/>
                <w:szCs w:val="16"/>
              </w:rPr>
            </w:pPr>
            <w:r w:rsidRPr="00147A93">
              <w:rPr>
                <w:b/>
                <w:bCs/>
                <w:color w:val="000000"/>
                <w:sz w:val="16"/>
                <w:szCs w:val="16"/>
              </w:rPr>
              <w:t>3</w:t>
            </w:r>
            <w:r w:rsidR="00C63525">
              <w:rPr>
                <w:b/>
                <w:bCs/>
                <w:color w:val="000000"/>
                <w:sz w:val="16"/>
                <w:szCs w:val="16"/>
              </w:rPr>
              <w:t>,</w:t>
            </w:r>
            <w:r w:rsidRPr="00147A93">
              <w:rPr>
                <w:b/>
                <w:bCs/>
                <w:color w:val="000000"/>
                <w:sz w:val="16"/>
                <w:szCs w:val="16"/>
              </w:rPr>
              <w:t>117</w:t>
            </w:r>
          </w:p>
        </w:tc>
        <w:tc>
          <w:tcPr>
            <w:tcW w:w="1416" w:type="dxa"/>
            <w:shd w:val="clear" w:color="auto" w:fill="auto"/>
            <w:noWrap/>
            <w:vAlign w:val="bottom"/>
          </w:tcPr>
          <w:p w14:paraId="32EFB224" w14:textId="77777777" w:rsidR="00147A93" w:rsidRPr="00C96C21" w:rsidRDefault="00147A93" w:rsidP="007742AC">
            <w:pPr>
              <w:spacing w:after="0" w:line="240" w:lineRule="auto"/>
              <w:jc w:val="right"/>
              <w:rPr>
                <w:rFonts w:asciiTheme="minorHAnsi" w:hAnsiTheme="minorHAnsi"/>
                <w:b/>
                <w:bCs/>
                <w:color w:val="000000"/>
                <w:sz w:val="16"/>
                <w:szCs w:val="16"/>
              </w:rPr>
            </w:pPr>
            <w:r w:rsidRPr="00C96C21">
              <w:rPr>
                <w:b/>
                <w:bCs/>
                <w:color w:val="000000"/>
                <w:sz w:val="16"/>
                <w:szCs w:val="16"/>
              </w:rPr>
              <w:t>75.9%</w:t>
            </w:r>
          </w:p>
        </w:tc>
      </w:tr>
    </w:tbl>
    <w:p w14:paraId="011A58B4" w14:textId="77777777" w:rsidR="00A4295C" w:rsidRPr="00A4295C" w:rsidRDefault="00A4295C" w:rsidP="00A4295C">
      <w:pPr>
        <w:spacing w:after="0"/>
        <w:contextualSpacing/>
        <w:rPr>
          <w:rFonts w:ascii="Arial" w:eastAsia="Times New Roman" w:hAnsi="Arial" w:cs="Arial"/>
          <w:b/>
          <w:bCs/>
          <w:sz w:val="16"/>
          <w:szCs w:val="16"/>
          <w:lang w:eastAsia="es-ES"/>
        </w:rPr>
      </w:pPr>
      <w:r w:rsidRPr="00A4295C">
        <w:rPr>
          <w:rFonts w:ascii="Arial" w:eastAsia="Times New Roman" w:hAnsi="Arial" w:cs="Arial"/>
          <w:b/>
          <w:bCs/>
          <w:sz w:val="16"/>
          <w:szCs w:val="16"/>
          <w:lang w:eastAsia="es-ES"/>
        </w:rPr>
        <w:t xml:space="preserve">Fuente: </w:t>
      </w:r>
      <w:r>
        <w:rPr>
          <w:rFonts w:ascii="Arial" w:eastAsia="Times New Roman" w:hAnsi="Arial" w:cs="Arial"/>
          <w:b/>
          <w:bCs/>
          <w:sz w:val="16"/>
          <w:szCs w:val="16"/>
          <w:lang w:eastAsia="es-ES"/>
        </w:rPr>
        <w:t>Elaborado a partir de la base de datos remitido por el SIS</w:t>
      </w:r>
    </w:p>
    <w:p w14:paraId="69A9C525" w14:textId="77777777" w:rsidR="0022512A" w:rsidRDefault="0022512A" w:rsidP="009D1E5C">
      <w:pPr>
        <w:spacing w:after="160" w:line="259" w:lineRule="auto"/>
        <w:rPr>
          <w:b/>
        </w:rPr>
      </w:pPr>
    </w:p>
    <w:p w14:paraId="30FCFA54" w14:textId="77777777" w:rsidR="009D1E5C" w:rsidRPr="00267FA1" w:rsidRDefault="009D1E5C" w:rsidP="009D1E5C">
      <w:pPr>
        <w:spacing w:after="160" w:line="259" w:lineRule="auto"/>
        <w:rPr>
          <w:b/>
        </w:rPr>
      </w:pPr>
      <w:r w:rsidRPr="00267FA1">
        <w:rPr>
          <w:b/>
        </w:rPr>
        <w:t>Conclusión:</w:t>
      </w:r>
    </w:p>
    <w:p w14:paraId="741C32D7" w14:textId="77777777" w:rsidR="009D1E5C" w:rsidRPr="0096377C" w:rsidRDefault="009D1E5C" w:rsidP="000C3B62">
      <w:pPr>
        <w:spacing w:after="160"/>
        <w:jc w:val="both"/>
        <w:rPr>
          <w:rFonts w:ascii="Arial" w:eastAsia="Times New Roman" w:hAnsi="Arial" w:cs="Arial"/>
          <w:b/>
          <w:bCs/>
          <w:sz w:val="20"/>
          <w:szCs w:val="20"/>
          <w:lang w:eastAsia="es-ES"/>
        </w:rPr>
      </w:pPr>
      <w:r w:rsidRPr="000C3B62">
        <w:rPr>
          <w:rFonts w:ascii="Arial" w:eastAsia="Times New Roman" w:hAnsi="Arial" w:cs="Arial"/>
          <w:bCs/>
          <w:sz w:val="20"/>
          <w:szCs w:val="20"/>
          <w:lang w:eastAsia="es-ES"/>
        </w:rPr>
        <w:t xml:space="preserve">En la región, </w:t>
      </w:r>
      <w:r w:rsidR="000C3B62" w:rsidRPr="000C3B62">
        <w:rPr>
          <w:rFonts w:ascii="Arial" w:hAnsi="Arial" w:cs="Arial"/>
          <w:sz w:val="20"/>
          <w:szCs w:val="20"/>
        </w:rPr>
        <w:t xml:space="preserve">el </w:t>
      </w:r>
      <w:r w:rsidR="00147A93">
        <w:rPr>
          <w:rFonts w:ascii="Arial" w:hAnsi="Arial" w:cs="Arial"/>
          <w:b/>
          <w:sz w:val="20"/>
          <w:szCs w:val="20"/>
        </w:rPr>
        <w:t>86.9</w:t>
      </w:r>
      <w:r w:rsidR="000C3B62" w:rsidRPr="000C3B62">
        <w:rPr>
          <w:rFonts w:ascii="Arial" w:hAnsi="Arial" w:cs="Arial"/>
          <w:b/>
          <w:sz w:val="20"/>
          <w:szCs w:val="20"/>
        </w:rPr>
        <w:t>%</w:t>
      </w:r>
      <w:r w:rsidR="000C3B62" w:rsidRPr="000C3B62">
        <w:rPr>
          <w:rFonts w:ascii="Arial" w:hAnsi="Arial" w:cs="Arial"/>
          <w:sz w:val="20"/>
          <w:szCs w:val="20"/>
        </w:rPr>
        <w:t xml:space="preserve"> de niños/as que nacieron en un establecimiento estratégico obtuvieron su CNV electrónico. De </w:t>
      </w:r>
      <w:r w:rsidR="000C3B62">
        <w:rPr>
          <w:rFonts w:ascii="Arial" w:hAnsi="Arial" w:cs="Arial"/>
          <w:sz w:val="20"/>
          <w:szCs w:val="20"/>
        </w:rPr>
        <w:t xml:space="preserve">ellos el </w:t>
      </w:r>
      <w:r w:rsidR="00852371">
        <w:rPr>
          <w:rFonts w:ascii="Arial" w:hAnsi="Arial" w:cs="Arial"/>
          <w:b/>
          <w:sz w:val="20"/>
          <w:szCs w:val="20"/>
        </w:rPr>
        <w:t>75,9</w:t>
      </w:r>
      <w:r w:rsidR="000C3B62" w:rsidRPr="000C3B62">
        <w:rPr>
          <w:rFonts w:ascii="Arial" w:hAnsi="Arial" w:cs="Arial"/>
          <w:b/>
          <w:sz w:val="20"/>
          <w:szCs w:val="20"/>
        </w:rPr>
        <w:t>%</w:t>
      </w:r>
      <w:r w:rsidR="000C3B62">
        <w:rPr>
          <w:rFonts w:ascii="Arial" w:hAnsi="Arial" w:cs="Arial"/>
          <w:sz w:val="20"/>
          <w:szCs w:val="20"/>
        </w:rPr>
        <w:t xml:space="preserve"> </w:t>
      </w:r>
      <w:r w:rsidR="000C3B62" w:rsidRPr="007072DD">
        <w:rPr>
          <w:rFonts w:ascii="Arial" w:hAnsi="Arial" w:cs="Arial"/>
          <w:sz w:val="20"/>
          <w:szCs w:val="20"/>
        </w:rPr>
        <w:t>adquieren su DNI y se afilian al SIS antes de los 30 días de edad</w:t>
      </w:r>
      <w:r w:rsidRPr="007B44C7">
        <w:rPr>
          <w:rFonts w:ascii="Arial" w:eastAsia="Times New Roman" w:hAnsi="Arial" w:cs="Arial"/>
          <w:bCs/>
          <w:sz w:val="20"/>
          <w:szCs w:val="20"/>
          <w:lang w:eastAsia="es-ES"/>
        </w:rPr>
        <w:t xml:space="preserve">; </w:t>
      </w:r>
      <w:r w:rsidRPr="0096377C">
        <w:rPr>
          <w:rFonts w:ascii="Arial" w:eastAsia="Times New Roman" w:hAnsi="Arial" w:cs="Arial"/>
          <w:b/>
          <w:bCs/>
          <w:sz w:val="20"/>
          <w:szCs w:val="20"/>
          <w:lang w:eastAsia="es-ES"/>
        </w:rPr>
        <w:t>por lo tanto cumplen con el criterio establecido para este nivel.</w:t>
      </w:r>
    </w:p>
    <w:p w14:paraId="78D7697F" w14:textId="77777777" w:rsidR="009D1E5C" w:rsidRDefault="009D1E5C" w:rsidP="009D1E5C">
      <w:pPr>
        <w:contextualSpacing/>
        <w:jc w:val="both"/>
        <w:rPr>
          <w:rFonts w:ascii="Arial" w:eastAsia="Times New Roman" w:hAnsi="Arial" w:cs="Arial"/>
          <w:bCs/>
          <w:color w:val="000000"/>
          <w:sz w:val="20"/>
          <w:szCs w:val="20"/>
          <w:lang w:eastAsia="es-ES"/>
        </w:rPr>
      </w:pPr>
    </w:p>
    <w:p w14:paraId="7AF73607" w14:textId="77777777" w:rsidR="00A050A3" w:rsidRPr="004942D4" w:rsidRDefault="00A050A3" w:rsidP="004033BA">
      <w:pPr>
        <w:shd w:val="clear" w:color="auto" w:fill="D9D9D9" w:themeFill="background1" w:themeFillShade="D9"/>
        <w:spacing w:after="120" w:line="240" w:lineRule="auto"/>
        <w:jc w:val="both"/>
        <w:rPr>
          <w:rFonts w:ascii="Arial" w:eastAsia="Times New Roman" w:hAnsi="Arial" w:cs="Arial"/>
          <w:b/>
          <w:bCs/>
          <w:color w:val="000000"/>
          <w:sz w:val="20"/>
          <w:szCs w:val="20"/>
          <w:lang w:val="es-PE" w:eastAsia="es-PE"/>
        </w:rPr>
      </w:pPr>
      <w:r w:rsidRPr="00262897">
        <w:rPr>
          <w:rFonts w:ascii="Arial" w:eastAsia="Times New Roman" w:hAnsi="Arial" w:cs="Arial"/>
          <w:b/>
          <w:bCs/>
          <w:color w:val="000000"/>
          <w:sz w:val="20"/>
          <w:szCs w:val="20"/>
          <w:lang w:val="es-PE" w:eastAsia="es-PE"/>
        </w:rPr>
        <w:t>Sub Proceso Crítico 2: Formulación del Proyecto de Presupuesto Anual y Multianual para financiar los Produ</w:t>
      </w:r>
      <w:r>
        <w:rPr>
          <w:rFonts w:ascii="Arial" w:eastAsia="Times New Roman" w:hAnsi="Arial" w:cs="Arial"/>
          <w:b/>
          <w:bCs/>
          <w:color w:val="000000"/>
          <w:sz w:val="20"/>
          <w:szCs w:val="20"/>
          <w:lang w:val="es-PE" w:eastAsia="es-PE"/>
        </w:rPr>
        <w:t>ctos del Programa Presupuestal.</w:t>
      </w:r>
    </w:p>
    <w:p w14:paraId="78E0A559" w14:textId="77777777" w:rsidR="009C0557" w:rsidRDefault="009C0557" w:rsidP="00815D80">
      <w:pPr>
        <w:jc w:val="both"/>
        <w:rPr>
          <w:rFonts w:ascii="Arial" w:hAnsi="Arial" w:cs="Arial"/>
          <w:b/>
          <w:bCs/>
          <w:sz w:val="20"/>
          <w:szCs w:val="20"/>
          <w:u w:val="single"/>
        </w:rPr>
      </w:pPr>
    </w:p>
    <w:p w14:paraId="5D343C72" w14:textId="77777777" w:rsidR="00815D80" w:rsidRPr="0069219D" w:rsidRDefault="00815D80" w:rsidP="00815D80">
      <w:pPr>
        <w:jc w:val="both"/>
        <w:rPr>
          <w:rFonts w:ascii="Arial" w:hAnsi="Arial" w:cs="Arial"/>
          <w:b/>
          <w:sz w:val="20"/>
          <w:szCs w:val="20"/>
          <w:lang w:val="es-PE"/>
        </w:rPr>
      </w:pPr>
      <w:r w:rsidRPr="007710E6">
        <w:rPr>
          <w:rFonts w:ascii="Arial" w:hAnsi="Arial" w:cs="Arial"/>
          <w:b/>
          <w:bCs/>
          <w:sz w:val="20"/>
          <w:szCs w:val="20"/>
          <w:u w:val="single"/>
        </w:rPr>
        <w:t xml:space="preserve">CRITERIO </w:t>
      </w:r>
      <w:r w:rsidR="00426914">
        <w:rPr>
          <w:rFonts w:ascii="Arial" w:hAnsi="Arial" w:cs="Arial"/>
          <w:b/>
          <w:bCs/>
          <w:sz w:val="20"/>
          <w:szCs w:val="20"/>
          <w:u w:val="single"/>
        </w:rPr>
        <w:t>4</w:t>
      </w:r>
      <w:r w:rsidRPr="007710E6">
        <w:rPr>
          <w:rFonts w:ascii="Arial" w:hAnsi="Arial" w:cs="Arial"/>
          <w:b/>
          <w:bCs/>
          <w:sz w:val="20"/>
          <w:szCs w:val="20"/>
        </w:rPr>
        <w:t xml:space="preserve">: </w:t>
      </w:r>
      <w:r w:rsidRPr="0069219D">
        <w:rPr>
          <w:rFonts w:ascii="Arial" w:hAnsi="Arial" w:cs="Arial"/>
          <w:b/>
          <w:bCs/>
          <w:sz w:val="20"/>
          <w:szCs w:val="20"/>
        </w:rPr>
        <w:t xml:space="preserve">Programación presupuestal para la adquisición de insumos críticos vinculados con la entrega de los productos Atención Prenatal Reenfocada y Atención del Parto Normal en los establecimientos de salud del quintil 1 y 2. </w:t>
      </w:r>
    </w:p>
    <w:p w14:paraId="37FFB7A8" w14:textId="77777777" w:rsidR="00201D60" w:rsidRPr="00152DB3" w:rsidRDefault="00815D80" w:rsidP="00815D80">
      <w:pPr>
        <w:pStyle w:val="Prrafodelista"/>
        <w:rPr>
          <w:lang w:val="es-PE"/>
        </w:rPr>
      </w:pPr>
      <w:r w:rsidRPr="0069219D">
        <w:rPr>
          <w:b/>
          <w:bCs/>
          <w:u w:val="single"/>
        </w:rPr>
        <w:t>Definición Operacional</w:t>
      </w:r>
      <w:r w:rsidR="00815502" w:rsidRPr="0069219D">
        <w:rPr>
          <w:b/>
          <w:bCs/>
          <w:u w:val="single"/>
        </w:rPr>
        <w:t xml:space="preserve"> Nivel </w:t>
      </w:r>
      <w:r w:rsidR="00EF159A" w:rsidRPr="0069219D">
        <w:rPr>
          <w:b/>
          <w:bCs/>
          <w:u w:val="single"/>
        </w:rPr>
        <w:t>2</w:t>
      </w:r>
      <w:r w:rsidRPr="0069219D">
        <w:rPr>
          <w:b/>
          <w:bCs/>
        </w:rPr>
        <w:t xml:space="preserve">: </w:t>
      </w:r>
      <w:r w:rsidR="00EF159A" w:rsidRPr="0069219D">
        <w:rPr>
          <w:lang w:val="es-PE"/>
        </w:rPr>
        <w:t xml:space="preserve">El Gobierno Regional </w:t>
      </w:r>
      <w:r w:rsidR="00EF159A" w:rsidRPr="0069219D">
        <w:rPr>
          <w:bCs/>
          <w:lang w:val="es-PE"/>
        </w:rPr>
        <w:t xml:space="preserve">y UE </w:t>
      </w:r>
      <w:r w:rsidR="00EF159A" w:rsidRPr="0069219D">
        <w:rPr>
          <w:lang w:val="es-PE"/>
        </w:rPr>
        <w:t xml:space="preserve">cuentan con programación presupuestal para la adquisición de al menos el </w:t>
      </w:r>
      <w:r w:rsidR="00EF159A" w:rsidRPr="0069219D">
        <w:rPr>
          <w:b/>
          <w:bCs/>
          <w:lang w:val="es-PE"/>
        </w:rPr>
        <w:t>80%</w:t>
      </w:r>
      <w:r w:rsidR="00EF159A" w:rsidRPr="0069219D">
        <w:rPr>
          <w:bCs/>
          <w:lang w:val="es-PE"/>
        </w:rPr>
        <w:t xml:space="preserve"> </w:t>
      </w:r>
      <w:r w:rsidR="00EF159A" w:rsidRPr="0069219D">
        <w:rPr>
          <w:lang w:val="es-PE"/>
        </w:rPr>
        <w:t>de insumos críticos para la entrega de los productos de APN, Parto y Atención del Recién Nacido. La programación de insumos se registra en el PAO Actualizado (Incluye pedidos no programados) del SIGA.</w:t>
      </w:r>
    </w:p>
    <w:p w14:paraId="6835847E" w14:textId="77777777" w:rsidR="00EF159A" w:rsidRPr="00152DB3" w:rsidRDefault="00EF159A" w:rsidP="00815D80">
      <w:pPr>
        <w:pStyle w:val="Prrafodelista"/>
        <w:rPr>
          <w:bCs/>
        </w:rPr>
      </w:pPr>
    </w:p>
    <w:p w14:paraId="6828B528" w14:textId="77777777" w:rsidR="00D5376C" w:rsidRPr="003E7E82" w:rsidRDefault="00D5376C" w:rsidP="00D5376C">
      <w:pPr>
        <w:pStyle w:val="Prrafodelista"/>
      </w:pPr>
      <w:r w:rsidRPr="003E7E82">
        <w:rPr>
          <w:bCs/>
        </w:rPr>
        <w:t xml:space="preserve">Para la evaluación del cumplimiento de este criterio se tomó como fuente de información los registros del Plan Anual de Obtención (PAO) actualizado del Módulo logístico del SIGA y que cuentan con </w:t>
      </w:r>
      <w:r w:rsidR="00F76BE6">
        <w:t>c</w:t>
      </w:r>
      <w:r w:rsidRPr="003E7E82">
        <w:t>ertificación presupuestal, de acuerdo a la data remitida por la región, conjuntamente con el informe de verificación.</w:t>
      </w:r>
    </w:p>
    <w:p w14:paraId="7CBAA222" w14:textId="77777777" w:rsidR="00D5376C" w:rsidRPr="003E7E82" w:rsidRDefault="00D5376C" w:rsidP="00D5376C">
      <w:pPr>
        <w:pStyle w:val="Prrafodelista"/>
      </w:pPr>
    </w:p>
    <w:p w14:paraId="1EEAF40E" w14:textId="77777777" w:rsidR="00D5376C" w:rsidRPr="003E7E82" w:rsidRDefault="00D5376C" w:rsidP="00D5376C">
      <w:pPr>
        <w:pStyle w:val="Prrafodelista"/>
      </w:pPr>
      <w:r w:rsidRPr="003E7E82">
        <w:lastRenderedPageBreak/>
        <w:t>Igualmente se tomó en cuenta el estándar de insumos críticos para los Productos priorizados, que se muestra a continuación:</w:t>
      </w:r>
    </w:p>
    <w:p w14:paraId="36A180BF" w14:textId="77777777" w:rsidR="00D5376C" w:rsidRPr="003E7E82" w:rsidRDefault="00D5376C" w:rsidP="00D5376C">
      <w:pPr>
        <w:pStyle w:val="Prrafodelista"/>
        <w:rPr>
          <w:b/>
          <w:color w:val="FF0000"/>
        </w:rPr>
      </w:pPr>
    </w:p>
    <w:p w14:paraId="41899652" w14:textId="77777777" w:rsidR="00D5376C" w:rsidRPr="003E7E82" w:rsidRDefault="00D5376C" w:rsidP="00D5376C">
      <w:pPr>
        <w:pStyle w:val="Prrafodelista"/>
        <w:jc w:val="center"/>
        <w:rPr>
          <w:b/>
          <w:color w:val="auto"/>
        </w:rPr>
      </w:pPr>
      <w:r w:rsidRPr="003E7E82">
        <w:rPr>
          <w:b/>
          <w:color w:val="auto"/>
        </w:rPr>
        <w:t>ESTANDAR DE INSUMOS DEL PRODUCTO: ATENCION PRE NATAL REENFOCADA</w:t>
      </w:r>
    </w:p>
    <w:tbl>
      <w:tblPr>
        <w:tblW w:w="5944" w:type="dxa"/>
        <w:jc w:val="center"/>
        <w:tblCellMar>
          <w:left w:w="70" w:type="dxa"/>
          <w:right w:w="70" w:type="dxa"/>
        </w:tblCellMar>
        <w:tblLook w:val="04A0" w:firstRow="1" w:lastRow="0" w:firstColumn="1" w:lastColumn="0" w:noHBand="0" w:noVBand="1"/>
      </w:tblPr>
      <w:tblGrid>
        <w:gridCol w:w="460"/>
        <w:gridCol w:w="1126"/>
        <w:gridCol w:w="4358"/>
      </w:tblGrid>
      <w:tr w:rsidR="00D5376C" w:rsidRPr="003E7E82" w14:paraId="44AA77E0" w14:textId="77777777" w:rsidTr="00D5376C">
        <w:trPr>
          <w:trHeight w:val="555"/>
          <w:tblHeader/>
          <w:jc w:val="center"/>
        </w:trPr>
        <w:tc>
          <w:tcPr>
            <w:tcW w:w="460" w:type="dxa"/>
            <w:tcBorders>
              <w:top w:val="single" w:sz="8" w:space="0" w:color="auto"/>
              <w:left w:val="single" w:sz="8" w:space="0" w:color="auto"/>
              <w:bottom w:val="single" w:sz="8" w:space="0" w:color="000000"/>
              <w:right w:val="single" w:sz="8" w:space="0" w:color="000000"/>
            </w:tcBorders>
            <w:shd w:val="clear" w:color="000000" w:fill="D8D8D8"/>
            <w:vAlign w:val="center"/>
          </w:tcPr>
          <w:p w14:paraId="56589A49"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Nº</w:t>
            </w:r>
            <w:r w:rsidRPr="003E7E82">
              <w:rPr>
                <w:rFonts w:ascii="Arial Narrow" w:eastAsia="Times New Roman" w:hAnsi="Arial Narrow"/>
                <w:color w:val="000000"/>
                <w:sz w:val="18"/>
                <w:szCs w:val="18"/>
                <w:lang w:eastAsia="es-MX"/>
              </w:rPr>
              <w:t xml:space="preserve"> </w:t>
            </w:r>
          </w:p>
        </w:tc>
        <w:tc>
          <w:tcPr>
            <w:tcW w:w="1126" w:type="dxa"/>
            <w:tcBorders>
              <w:top w:val="single" w:sz="8" w:space="0" w:color="auto"/>
              <w:left w:val="nil"/>
              <w:bottom w:val="nil"/>
              <w:right w:val="single" w:sz="8" w:space="0" w:color="000000"/>
            </w:tcBorders>
            <w:shd w:val="clear" w:color="000000" w:fill="D8D8D8"/>
            <w:vAlign w:val="center"/>
          </w:tcPr>
          <w:p w14:paraId="2023BBD6" w14:textId="77777777" w:rsidR="00D5376C" w:rsidRPr="003E7E82" w:rsidRDefault="00D5376C" w:rsidP="00D5376C">
            <w:pPr>
              <w:spacing w:after="0" w:line="240" w:lineRule="auto"/>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 xml:space="preserve">Código del ítem/Familia </w:t>
            </w:r>
          </w:p>
        </w:tc>
        <w:tc>
          <w:tcPr>
            <w:tcW w:w="4358" w:type="dxa"/>
            <w:tcBorders>
              <w:top w:val="single" w:sz="8" w:space="0" w:color="auto"/>
              <w:left w:val="nil"/>
              <w:bottom w:val="nil"/>
              <w:right w:val="single" w:sz="8" w:space="0" w:color="000000"/>
            </w:tcBorders>
            <w:shd w:val="clear" w:color="000000" w:fill="D8D8D8"/>
            <w:vAlign w:val="center"/>
          </w:tcPr>
          <w:p w14:paraId="15E9C800" w14:textId="77777777" w:rsidR="00D5376C" w:rsidRPr="003E7E82" w:rsidRDefault="00D5376C" w:rsidP="00D5376C">
            <w:pPr>
              <w:spacing w:after="0" w:line="240" w:lineRule="auto"/>
              <w:jc w:val="both"/>
              <w:rPr>
                <w:rFonts w:ascii="Arial Narrow" w:eastAsia="Times New Roman" w:hAnsi="Arial Narrow"/>
                <w:b/>
                <w:bCs/>
                <w:color w:val="000000"/>
                <w:sz w:val="18"/>
                <w:szCs w:val="18"/>
                <w:lang w:eastAsia="es-MX"/>
              </w:rPr>
            </w:pPr>
            <w:proofErr w:type="spellStart"/>
            <w:r w:rsidRPr="003E7E82">
              <w:rPr>
                <w:rFonts w:ascii="Arial Narrow" w:eastAsia="Times New Roman" w:hAnsi="Arial Narrow"/>
                <w:b/>
                <w:bCs/>
                <w:color w:val="000000"/>
                <w:sz w:val="18"/>
                <w:szCs w:val="18"/>
                <w:lang w:eastAsia="es-MX"/>
              </w:rPr>
              <w:t>Item</w:t>
            </w:r>
            <w:proofErr w:type="spellEnd"/>
            <w:r w:rsidRPr="003E7E82">
              <w:rPr>
                <w:rFonts w:ascii="Arial Narrow" w:eastAsia="Times New Roman" w:hAnsi="Arial Narrow"/>
                <w:b/>
                <w:bCs/>
                <w:color w:val="000000"/>
                <w:sz w:val="18"/>
                <w:szCs w:val="18"/>
                <w:lang w:eastAsia="es-MX"/>
              </w:rPr>
              <w:t xml:space="preserve"> Catálogo B/S</w:t>
            </w:r>
            <w:r w:rsidRPr="003E7E82">
              <w:rPr>
                <w:rFonts w:ascii="Arial Narrow" w:eastAsia="Times New Roman" w:hAnsi="Arial Narrow"/>
                <w:color w:val="000000"/>
                <w:sz w:val="18"/>
                <w:szCs w:val="18"/>
                <w:lang w:eastAsia="es-MX"/>
              </w:rPr>
              <w:t xml:space="preserve"> </w:t>
            </w:r>
          </w:p>
        </w:tc>
      </w:tr>
      <w:tr w:rsidR="00D5376C" w:rsidRPr="003E7E82" w14:paraId="2695EC27" w14:textId="77777777" w:rsidTr="00D5376C">
        <w:trPr>
          <w:trHeight w:val="285"/>
          <w:jc w:val="center"/>
        </w:trPr>
        <w:tc>
          <w:tcPr>
            <w:tcW w:w="460" w:type="dxa"/>
            <w:tcBorders>
              <w:top w:val="nil"/>
              <w:left w:val="single" w:sz="8" w:space="0" w:color="auto"/>
              <w:bottom w:val="single" w:sz="8" w:space="0" w:color="000000"/>
              <w:right w:val="nil"/>
            </w:tcBorders>
            <w:shd w:val="clear" w:color="auto" w:fill="auto"/>
            <w:vAlign w:val="center"/>
            <w:hideMark/>
          </w:tcPr>
          <w:p w14:paraId="5AC597FA"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1</w:t>
            </w:r>
          </w:p>
        </w:tc>
        <w:tc>
          <w:tcPr>
            <w:tcW w:w="112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643639"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35110002</w:t>
            </w:r>
          </w:p>
        </w:tc>
        <w:tc>
          <w:tcPr>
            <w:tcW w:w="4358" w:type="dxa"/>
            <w:tcBorders>
              <w:top w:val="single" w:sz="8" w:space="0" w:color="auto"/>
              <w:left w:val="nil"/>
              <w:bottom w:val="single" w:sz="4" w:space="0" w:color="auto"/>
              <w:right w:val="single" w:sz="8" w:space="0" w:color="auto"/>
            </w:tcBorders>
            <w:shd w:val="clear" w:color="auto" w:fill="auto"/>
            <w:vAlign w:val="center"/>
            <w:hideMark/>
          </w:tcPr>
          <w:p w14:paraId="448111D5"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TIRA REACTIVA PARA ORINA </w:t>
            </w:r>
          </w:p>
        </w:tc>
      </w:tr>
      <w:tr w:rsidR="00D5376C" w:rsidRPr="003E7E82" w14:paraId="7F4F7186" w14:textId="77777777" w:rsidTr="00D5376C">
        <w:trPr>
          <w:trHeight w:val="255"/>
          <w:jc w:val="center"/>
        </w:trPr>
        <w:tc>
          <w:tcPr>
            <w:tcW w:w="460" w:type="dxa"/>
            <w:tcBorders>
              <w:top w:val="nil"/>
              <w:left w:val="single" w:sz="8" w:space="0" w:color="auto"/>
              <w:bottom w:val="nil"/>
              <w:right w:val="nil"/>
            </w:tcBorders>
            <w:shd w:val="clear" w:color="000000" w:fill="FFFFFF"/>
            <w:vAlign w:val="center"/>
            <w:hideMark/>
          </w:tcPr>
          <w:p w14:paraId="60914A7D"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2</w:t>
            </w:r>
          </w:p>
        </w:tc>
        <w:tc>
          <w:tcPr>
            <w:tcW w:w="1126" w:type="dxa"/>
            <w:tcBorders>
              <w:top w:val="single" w:sz="4" w:space="0" w:color="auto"/>
              <w:left w:val="single" w:sz="8" w:space="0" w:color="auto"/>
              <w:bottom w:val="single" w:sz="8" w:space="0" w:color="auto"/>
              <w:right w:val="nil"/>
            </w:tcBorders>
            <w:shd w:val="clear" w:color="000000" w:fill="FFFFFF"/>
            <w:vAlign w:val="center"/>
            <w:hideMark/>
          </w:tcPr>
          <w:p w14:paraId="40E391B3"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35860009</w:t>
            </w:r>
          </w:p>
        </w:tc>
        <w:tc>
          <w:tcPr>
            <w:tcW w:w="43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5595644"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PRUEBA RÁPIDA PARA VIH SIFILIS </w:t>
            </w:r>
          </w:p>
        </w:tc>
      </w:tr>
      <w:tr w:rsidR="00D5376C" w:rsidRPr="003E7E82" w14:paraId="73A9AE50" w14:textId="77777777" w:rsidTr="00D5376C">
        <w:trPr>
          <w:trHeight w:val="255"/>
          <w:jc w:val="center"/>
        </w:trPr>
        <w:tc>
          <w:tcPr>
            <w:tcW w:w="4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5C32794"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3</w:t>
            </w:r>
          </w:p>
        </w:tc>
        <w:tc>
          <w:tcPr>
            <w:tcW w:w="1126" w:type="dxa"/>
            <w:tcBorders>
              <w:top w:val="nil"/>
              <w:left w:val="nil"/>
              <w:bottom w:val="nil"/>
              <w:right w:val="nil"/>
            </w:tcBorders>
            <w:shd w:val="clear" w:color="000000" w:fill="FFFFFF"/>
            <w:vAlign w:val="center"/>
            <w:hideMark/>
          </w:tcPr>
          <w:p w14:paraId="4AD22305"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35860009</w:t>
            </w:r>
          </w:p>
        </w:tc>
        <w:tc>
          <w:tcPr>
            <w:tcW w:w="4358" w:type="dxa"/>
            <w:tcBorders>
              <w:top w:val="nil"/>
              <w:left w:val="single" w:sz="8" w:space="0" w:color="auto"/>
              <w:bottom w:val="nil"/>
              <w:right w:val="single" w:sz="8" w:space="0" w:color="auto"/>
            </w:tcBorders>
            <w:shd w:val="clear" w:color="000000" w:fill="FFFFFF"/>
            <w:vAlign w:val="center"/>
            <w:hideMark/>
          </w:tcPr>
          <w:p w14:paraId="7A9650E1"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 PRUEBA RAPIDA PARA VIH </w:t>
            </w:r>
          </w:p>
        </w:tc>
      </w:tr>
      <w:tr w:rsidR="00D5376C" w:rsidRPr="003E7E82" w14:paraId="02B5835A" w14:textId="77777777" w:rsidTr="00D5376C">
        <w:trPr>
          <w:trHeight w:val="315"/>
          <w:jc w:val="center"/>
        </w:trPr>
        <w:tc>
          <w:tcPr>
            <w:tcW w:w="460" w:type="dxa"/>
            <w:tcBorders>
              <w:top w:val="nil"/>
              <w:left w:val="single" w:sz="8" w:space="0" w:color="auto"/>
              <w:bottom w:val="single" w:sz="8" w:space="0" w:color="000000"/>
              <w:right w:val="nil"/>
            </w:tcBorders>
            <w:shd w:val="clear" w:color="auto" w:fill="auto"/>
            <w:vAlign w:val="center"/>
            <w:hideMark/>
          </w:tcPr>
          <w:p w14:paraId="4F912687"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4</w:t>
            </w:r>
          </w:p>
        </w:tc>
        <w:tc>
          <w:tcPr>
            <w:tcW w:w="1126"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E7FDF70"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35860009</w:t>
            </w:r>
          </w:p>
        </w:tc>
        <w:tc>
          <w:tcPr>
            <w:tcW w:w="4358" w:type="dxa"/>
            <w:tcBorders>
              <w:top w:val="nil"/>
              <w:left w:val="nil"/>
              <w:bottom w:val="single" w:sz="4" w:space="0" w:color="auto"/>
              <w:right w:val="single" w:sz="8" w:space="0" w:color="auto"/>
            </w:tcBorders>
            <w:shd w:val="clear" w:color="000000" w:fill="FFFFFF"/>
            <w:vAlign w:val="center"/>
            <w:hideMark/>
          </w:tcPr>
          <w:p w14:paraId="5AAB8FB9"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RPR DETERMINACIONES </w:t>
            </w:r>
          </w:p>
        </w:tc>
      </w:tr>
      <w:tr w:rsidR="00D5376C" w:rsidRPr="003E7E82" w14:paraId="5BC9657F" w14:textId="77777777" w:rsidTr="00D5376C">
        <w:trPr>
          <w:trHeight w:val="240"/>
          <w:jc w:val="center"/>
        </w:trPr>
        <w:tc>
          <w:tcPr>
            <w:tcW w:w="460" w:type="dxa"/>
            <w:tcBorders>
              <w:top w:val="nil"/>
              <w:left w:val="single" w:sz="8" w:space="0" w:color="auto"/>
              <w:bottom w:val="nil"/>
              <w:right w:val="nil"/>
            </w:tcBorders>
            <w:shd w:val="clear" w:color="auto" w:fill="auto"/>
            <w:vAlign w:val="center"/>
            <w:hideMark/>
          </w:tcPr>
          <w:p w14:paraId="087CD0B1"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5</w:t>
            </w:r>
          </w:p>
        </w:tc>
        <w:tc>
          <w:tcPr>
            <w:tcW w:w="1126" w:type="dxa"/>
            <w:tcBorders>
              <w:top w:val="nil"/>
              <w:left w:val="single" w:sz="8" w:space="0" w:color="auto"/>
              <w:bottom w:val="single" w:sz="4" w:space="0" w:color="auto"/>
              <w:right w:val="single" w:sz="8" w:space="0" w:color="auto"/>
            </w:tcBorders>
            <w:shd w:val="clear" w:color="auto" w:fill="auto"/>
            <w:vAlign w:val="center"/>
            <w:hideMark/>
          </w:tcPr>
          <w:p w14:paraId="375EC43C"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51200015</w:t>
            </w:r>
          </w:p>
        </w:tc>
        <w:tc>
          <w:tcPr>
            <w:tcW w:w="4358" w:type="dxa"/>
            <w:tcBorders>
              <w:top w:val="nil"/>
              <w:left w:val="nil"/>
              <w:bottom w:val="single" w:sz="4" w:space="0" w:color="auto"/>
              <w:right w:val="single" w:sz="8" w:space="0" w:color="auto"/>
            </w:tcBorders>
            <w:shd w:val="clear" w:color="auto" w:fill="auto"/>
            <w:vAlign w:val="center"/>
            <w:hideMark/>
          </w:tcPr>
          <w:p w14:paraId="499B0987"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FRASCO PARA MUESTRA DE ORINA</w:t>
            </w:r>
          </w:p>
        </w:tc>
      </w:tr>
      <w:tr w:rsidR="00D5376C" w:rsidRPr="003E7E82" w14:paraId="73830466" w14:textId="77777777" w:rsidTr="00D5376C">
        <w:trPr>
          <w:trHeight w:val="285"/>
          <w:jc w:val="center"/>
        </w:trPr>
        <w:tc>
          <w:tcPr>
            <w:tcW w:w="460" w:type="dxa"/>
            <w:tcBorders>
              <w:top w:val="single" w:sz="8" w:space="0" w:color="auto"/>
              <w:left w:val="single" w:sz="8" w:space="0" w:color="auto"/>
              <w:bottom w:val="single" w:sz="8" w:space="0" w:color="000000"/>
              <w:right w:val="nil"/>
            </w:tcBorders>
            <w:shd w:val="clear" w:color="auto" w:fill="auto"/>
            <w:vAlign w:val="center"/>
            <w:hideMark/>
          </w:tcPr>
          <w:p w14:paraId="584790BA"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6</w:t>
            </w:r>
          </w:p>
        </w:tc>
        <w:tc>
          <w:tcPr>
            <w:tcW w:w="1126"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C88165F"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51200026</w:t>
            </w:r>
          </w:p>
        </w:tc>
        <w:tc>
          <w:tcPr>
            <w:tcW w:w="4358" w:type="dxa"/>
            <w:tcBorders>
              <w:top w:val="single" w:sz="8" w:space="0" w:color="auto"/>
              <w:left w:val="nil"/>
              <w:bottom w:val="single" w:sz="4" w:space="0" w:color="auto"/>
              <w:right w:val="single" w:sz="8" w:space="0" w:color="auto"/>
            </w:tcBorders>
            <w:shd w:val="clear" w:color="000000" w:fill="FFFFFF"/>
            <w:vAlign w:val="center"/>
            <w:hideMark/>
          </w:tcPr>
          <w:p w14:paraId="1BCF1C72"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MICROCUBETA DESCARTABLE PARA HEMOGLOBINÓMETRO </w:t>
            </w:r>
          </w:p>
        </w:tc>
      </w:tr>
      <w:tr w:rsidR="00D5376C" w:rsidRPr="003E7E82" w14:paraId="579A881C" w14:textId="77777777" w:rsidTr="00D5376C">
        <w:trPr>
          <w:trHeight w:val="240"/>
          <w:jc w:val="center"/>
        </w:trPr>
        <w:tc>
          <w:tcPr>
            <w:tcW w:w="460" w:type="dxa"/>
            <w:tcBorders>
              <w:top w:val="nil"/>
              <w:left w:val="single" w:sz="8" w:space="0" w:color="auto"/>
              <w:bottom w:val="single" w:sz="8" w:space="0" w:color="000000"/>
              <w:right w:val="nil"/>
            </w:tcBorders>
            <w:shd w:val="clear" w:color="000000" w:fill="FFFFFF"/>
            <w:vAlign w:val="center"/>
            <w:hideMark/>
          </w:tcPr>
          <w:p w14:paraId="044CA5BC"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7</w:t>
            </w:r>
          </w:p>
        </w:tc>
        <w:tc>
          <w:tcPr>
            <w:tcW w:w="1126" w:type="dxa"/>
            <w:tcBorders>
              <w:top w:val="nil"/>
              <w:left w:val="single" w:sz="8" w:space="0" w:color="auto"/>
              <w:bottom w:val="single" w:sz="4" w:space="0" w:color="auto"/>
              <w:right w:val="single" w:sz="8" w:space="0" w:color="auto"/>
            </w:tcBorders>
            <w:shd w:val="clear" w:color="000000" w:fill="FFFFFF"/>
            <w:vAlign w:val="center"/>
            <w:hideMark/>
          </w:tcPr>
          <w:p w14:paraId="0B7EC756"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35110002</w:t>
            </w:r>
          </w:p>
        </w:tc>
        <w:tc>
          <w:tcPr>
            <w:tcW w:w="4358" w:type="dxa"/>
            <w:tcBorders>
              <w:top w:val="nil"/>
              <w:left w:val="nil"/>
              <w:bottom w:val="single" w:sz="4" w:space="0" w:color="auto"/>
              <w:right w:val="single" w:sz="8" w:space="0" w:color="auto"/>
            </w:tcBorders>
            <w:shd w:val="clear" w:color="000000" w:fill="FFFFFF"/>
            <w:vAlign w:val="center"/>
            <w:hideMark/>
          </w:tcPr>
          <w:p w14:paraId="19B1DDE6"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HEMOGLOBINA METODO MANUAL </w:t>
            </w:r>
          </w:p>
        </w:tc>
      </w:tr>
      <w:tr w:rsidR="00D5376C" w:rsidRPr="003E7E82" w14:paraId="7F7DB81E" w14:textId="77777777" w:rsidTr="00D5376C">
        <w:trPr>
          <w:trHeight w:val="270"/>
          <w:jc w:val="center"/>
        </w:trPr>
        <w:tc>
          <w:tcPr>
            <w:tcW w:w="460" w:type="dxa"/>
            <w:tcBorders>
              <w:top w:val="nil"/>
              <w:left w:val="single" w:sz="8" w:space="0" w:color="auto"/>
              <w:bottom w:val="single" w:sz="8" w:space="0" w:color="000000"/>
              <w:right w:val="nil"/>
            </w:tcBorders>
            <w:shd w:val="clear" w:color="auto" w:fill="auto"/>
            <w:vAlign w:val="center"/>
            <w:hideMark/>
          </w:tcPr>
          <w:p w14:paraId="5E6485EB"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8</w:t>
            </w:r>
          </w:p>
        </w:tc>
        <w:tc>
          <w:tcPr>
            <w:tcW w:w="112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17269DA"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51200037</w:t>
            </w:r>
          </w:p>
        </w:tc>
        <w:tc>
          <w:tcPr>
            <w:tcW w:w="4358" w:type="dxa"/>
            <w:tcBorders>
              <w:top w:val="single" w:sz="8" w:space="0" w:color="auto"/>
              <w:left w:val="nil"/>
              <w:bottom w:val="single" w:sz="4" w:space="0" w:color="auto"/>
              <w:right w:val="single" w:sz="8" w:space="0" w:color="auto"/>
            </w:tcBorders>
            <w:shd w:val="clear" w:color="auto" w:fill="auto"/>
            <w:vAlign w:val="center"/>
            <w:hideMark/>
          </w:tcPr>
          <w:p w14:paraId="2D53B619"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LANCETA DESCARTABLE ADULTO </w:t>
            </w:r>
          </w:p>
        </w:tc>
      </w:tr>
      <w:tr w:rsidR="00D5376C" w:rsidRPr="003E7E82" w14:paraId="04A9E30F" w14:textId="77777777" w:rsidTr="00D5376C">
        <w:trPr>
          <w:trHeight w:val="270"/>
          <w:jc w:val="center"/>
        </w:trPr>
        <w:tc>
          <w:tcPr>
            <w:tcW w:w="460" w:type="dxa"/>
            <w:tcBorders>
              <w:top w:val="nil"/>
              <w:left w:val="single" w:sz="8" w:space="0" w:color="auto"/>
              <w:bottom w:val="nil"/>
              <w:right w:val="nil"/>
            </w:tcBorders>
            <w:shd w:val="clear" w:color="auto" w:fill="auto"/>
            <w:noWrap/>
            <w:vAlign w:val="center"/>
            <w:hideMark/>
          </w:tcPr>
          <w:p w14:paraId="150D4B57" w14:textId="77777777" w:rsidR="00D5376C" w:rsidRPr="003E7E82" w:rsidRDefault="00D5376C" w:rsidP="00D5376C">
            <w:pPr>
              <w:spacing w:after="0" w:line="240" w:lineRule="auto"/>
              <w:jc w:val="center"/>
              <w:rPr>
                <w:rFonts w:ascii="Arial Narrow" w:eastAsia="Times New Roman" w:hAnsi="Arial Narrow"/>
                <w:b/>
                <w:bCs/>
                <w:color w:val="000000"/>
                <w:sz w:val="18"/>
                <w:szCs w:val="18"/>
                <w:lang w:eastAsia="es-MX"/>
              </w:rPr>
            </w:pPr>
            <w:r w:rsidRPr="003E7E82">
              <w:rPr>
                <w:rFonts w:ascii="Arial Narrow" w:eastAsia="Times New Roman" w:hAnsi="Arial Narrow"/>
                <w:b/>
                <w:bCs/>
                <w:color w:val="000000"/>
                <w:sz w:val="18"/>
                <w:szCs w:val="18"/>
                <w:lang w:eastAsia="es-MX"/>
              </w:rPr>
              <w:t>9</w:t>
            </w:r>
          </w:p>
        </w:tc>
        <w:tc>
          <w:tcPr>
            <w:tcW w:w="112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A100692"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35110002 </w:t>
            </w:r>
          </w:p>
        </w:tc>
        <w:tc>
          <w:tcPr>
            <w:tcW w:w="4358" w:type="dxa"/>
            <w:tcBorders>
              <w:top w:val="single" w:sz="8" w:space="0" w:color="auto"/>
              <w:left w:val="nil"/>
              <w:bottom w:val="single" w:sz="8" w:space="0" w:color="auto"/>
              <w:right w:val="single" w:sz="8" w:space="0" w:color="auto"/>
            </w:tcBorders>
            <w:shd w:val="clear" w:color="000000" w:fill="FFFFFF"/>
            <w:noWrap/>
            <w:vAlign w:val="center"/>
            <w:hideMark/>
          </w:tcPr>
          <w:p w14:paraId="13D8F133" w14:textId="77777777" w:rsidR="00D5376C" w:rsidRPr="003E7E82" w:rsidRDefault="00D5376C" w:rsidP="00D5376C">
            <w:pPr>
              <w:spacing w:after="0" w:line="240" w:lineRule="auto"/>
              <w:rPr>
                <w:rFonts w:ascii="Arial Narrow" w:eastAsia="Times New Roman" w:hAnsi="Arial Narrow"/>
                <w:color w:val="000000"/>
                <w:sz w:val="16"/>
                <w:szCs w:val="16"/>
                <w:lang w:eastAsia="es-MX"/>
              </w:rPr>
            </w:pPr>
            <w:r w:rsidRPr="003E7E82">
              <w:rPr>
                <w:rFonts w:ascii="Arial Narrow" w:eastAsia="Times New Roman" w:hAnsi="Arial Narrow"/>
                <w:color w:val="000000"/>
                <w:sz w:val="16"/>
                <w:szCs w:val="16"/>
                <w:lang w:eastAsia="es-MX"/>
              </w:rPr>
              <w:t xml:space="preserve">TIRA REACTIVA PARA GLUCOSA EN SANGRE </w:t>
            </w:r>
          </w:p>
        </w:tc>
      </w:tr>
      <w:tr w:rsidR="00D5376C" w:rsidRPr="003E7E82" w14:paraId="5675CBEB" w14:textId="77777777" w:rsidTr="00D5376C">
        <w:trPr>
          <w:trHeight w:val="270"/>
          <w:jc w:val="center"/>
        </w:trPr>
        <w:tc>
          <w:tcPr>
            <w:tcW w:w="460" w:type="dxa"/>
            <w:tcBorders>
              <w:top w:val="nil"/>
              <w:left w:val="single" w:sz="8" w:space="0" w:color="auto"/>
              <w:bottom w:val="single" w:sz="8" w:space="0" w:color="000000"/>
              <w:right w:val="nil"/>
            </w:tcBorders>
            <w:shd w:val="clear" w:color="auto" w:fill="auto"/>
            <w:noWrap/>
            <w:vAlign w:val="center"/>
          </w:tcPr>
          <w:p w14:paraId="04786C67" w14:textId="77777777" w:rsidR="00D5376C" w:rsidRPr="003E7E82" w:rsidRDefault="00D5376C" w:rsidP="00D5376C">
            <w:pPr>
              <w:spacing w:after="0" w:line="240" w:lineRule="auto"/>
              <w:jc w:val="center"/>
              <w:rPr>
                <w:rFonts w:ascii="Arial Narrow" w:eastAsia="Times New Roman" w:hAnsi="Arial Narrow"/>
                <w:b/>
                <w:bCs/>
                <w:sz w:val="18"/>
                <w:szCs w:val="18"/>
                <w:lang w:eastAsia="es-MX"/>
              </w:rPr>
            </w:pPr>
            <w:r w:rsidRPr="003E7E82">
              <w:rPr>
                <w:rFonts w:ascii="Arial Narrow" w:eastAsia="Times New Roman" w:hAnsi="Arial Narrow"/>
                <w:b/>
                <w:bCs/>
                <w:sz w:val="18"/>
                <w:szCs w:val="18"/>
                <w:lang w:eastAsia="es-MX"/>
              </w:rPr>
              <w:t>10</w:t>
            </w:r>
          </w:p>
        </w:tc>
        <w:tc>
          <w:tcPr>
            <w:tcW w:w="1126" w:type="dxa"/>
            <w:tcBorders>
              <w:top w:val="single" w:sz="8" w:space="0" w:color="auto"/>
              <w:left w:val="single" w:sz="8" w:space="0" w:color="auto"/>
              <w:bottom w:val="single" w:sz="4" w:space="0" w:color="auto"/>
              <w:right w:val="single" w:sz="8" w:space="0" w:color="auto"/>
            </w:tcBorders>
            <w:shd w:val="clear" w:color="000000" w:fill="FFFFFF"/>
            <w:vAlign w:val="center"/>
          </w:tcPr>
          <w:p w14:paraId="1AE35681" w14:textId="77777777" w:rsidR="00D5376C" w:rsidRPr="003E7E82" w:rsidRDefault="00D5376C" w:rsidP="00D5376C">
            <w:pPr>
              <w:spacing w:after="0" w:line="240" w:lineRule="auto"/>
              <w:rPr>
                <w:rFonts w:ascii="Arial Narrow" w:eastAsia="Times New Roman" w:hAnsi="Arial Narrow"/>
                <w:sz w:val="16"/>
                <w:szCs w:val="16"/>
                <w:lang w:eastAsia="es-MX"/>
              </w:rPr>
            </w:pPr>
            <w:r w:rsidRPr="003E7E82">
              <w:rPr>
                <w:rFonts w:ascii="Arial Narrow" w:eastAsia="Times New Roman" w:hAnsi="Arial Narrow"/>
                <w:sz w:val="16"/>
                <w:szCs w:val="16"/>
                <w:lang w:eastAsia="es-MX"/>
              </w:rPr>
              <w:t>35470001</w:t>
            </w:r>
          </w:p>
        </w:tc>
        <w:tc>
          <w:tcPr>
            <w:tcW w:w="4358" w:type="dxa"/>
            <w:tcBorders>
              <w:top w:val="single" w:sz="8" w:space="0" w:color="auto"/>
              <w:left w:val="nil"/>
              <w:bottom w:val="single" w:sz="4" w:space="0" w:color="auto"/>
              <w:right w:val="single" w:sz="8" w:space="0" w:color="auto"/>
            </w:tcBorders>
            <w:shd w:val="clear" w:color="000000" w:fill="FFFFFF"/>
            <w:noWrap/>
            <w:vAlign w:val="center"/>
          </w:tcPr>
          <w:p w14:paraId="1E7A575A" w14:textId="77777777" w:rsidR="00D5376C" w:rsidRPr="003E7E82" w:rsidRDefault="00D5376C" w:rsidP="00D5376C">
            <w:pPr>
              <w:spacing w:after="0" w:line="240" w:lineRule="auto"/>
              <w:rPr>
                <w:rFonts w:ascii="Arial Narrow" w:eastAsia="Times New Roman" w:hAnsi="Arial Narrow"/>
                <w:sz w:val="16"/>
                <w:szCs w:val="16"/>
                <w:lang w:eastAsia="es-MX"/>
              </w:rPr>
            </w:pPr>
            <w:r w:rsidRPr="003E7E82">
              <w:rPr>
                <w:rFonts w:ascii="Arial Narrow" w:eastAsia="Times New Roman" w:hAnsi="Arial Narrow"/>
                <w:sz w:val="16"/>
                <w:szCs w:val="16"/>
                <w:lang w:eastAsia="es-MX"/>
              </w:rPr>
              <w:t>GRUPO SANGUINEO</w:t>
            </w:r>
          </w:p>
        </w:tc>
      </w:tr>
    </w:tbl>
    <w:p w14:paraId="001CE75E" w14:textId="77777777" w:rsidR="00D5376C" w:rsidRPr="003E7E82" w:rsidRDefault="00D5376C" w:rsidP="00D5376C">
      <w:pPr>
        <w:spacing w:after="0"/>
        <w:jc w:val="center"/>
        <w:rPr>
          <w:rFonts w:ascii="Arial" w:hAnsi="Arial" w:cs="Arial"/>
          <w:b/>
          <w:sz w:val="20"/>
          <w:szCs w:val="20"/>
        </w:rPr>
      </w:pPr>
    </w:p>
    <w:p w14:paraId="3373B57D" w14:textId="77777777" w:rsidR="00D5376C" w:rsidRPr="003E7E82" w:rsidRDefault="00D5376C" w:rsidP="00D5376C">
      <w:pPr>
        <w:spacing w:after="0"/>
        <w:jc w:val="center"/>
        <w:rPr>
          <w:rFonts w:ascii="Arial" w:hAnsi="Arial" w:cs="Arial"/>
          <w:b/>
          <w:sz w:val="20"/>
          <w:szCs w:val="20"/>
        </w:rPr>
      </w:pPr>
      <w:r w:rsidRPr="003E7E82">
        <w:rPr>
          <w:b/>
        </w:rPr>
        <w:t xml:space="preserve">ESTANDAR DE INSUMOS DEL PRODUCTO: </w:t>
      </w:r>
      <w:r w:rsidRPr="003E7E82">
        <w:rPr>
          <w:rFonts w:ascii="Arial" w:hAnsi="Arial" w:cs="Arial"/>
          <w:b/>
          <w:sz w:val="20"/>
          <w:szCs w:val="20"/>
        </w:rPr>
        <w:t>ATENCION DEL PARTO EN EESS FONB</w:t>
      </w:r>
    </w:p>
    <w:tbl>
      <w:tblPr>
        <w:tblpPr w:leftFromText="141" w:rightFromText="141" w:vertAnchor="text" w:horzAnchor="margin" w:tblpXSpec="center" w:tblpY="163"/>
        <w:tblW w:w="6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96"/>
        <w:gridCol w:w="1417"/>
        <w:gridCol w:w="4961"/>
      </w:tblGrid>
      <w:tr w:rsidR="00D5376C" w:rsidRPr="003E7E82" w14:paraId="5525542D" w14:textId="77777777" w:rsidTr="00D5376C">
        <w:trPr>
          <w:trHeight w:val="449"/>
        </w:trPr>
        <w:tc>
          <w:tcPr>
            <w:tcW w:w="496" w:type="dxa"/>
            <w:shd w:val="clear" w:color="auto" w:fill="D8D8D8"/>
            <w:tcMar>
              <w:top w:w="15" w:type="dxa"/>
              <w:left w:w="70" w:type="dxa"/>
              <w:bottom w:w="0" w:type="dxa"/>
              <w:right w:w="70" w:type="dxa"/>
            </w:tcMar>
            <w:hideMark/>
          </w:tcPr>
          <w:p w14:paraId="790659B1" w14:textId="77777777" w:rsidR="00D5376C" w:rsidRPr="003E7E82" w:rsidRDefault="00D5376C" w:rsidP="00D5376C">
            <w:pPr>
              <w:spacing w:after="0" w:line="240" w:lineRule="auto"/>
              <w:jc w:val="both"/>
              <w:rPr>
                <w:rFonts w:ascii="Arial" w:hAnsi="Arial" w:cs="Arial"/>
                <w:sz w:val="18"/>
              </w:rPr>
            </w:pPr>
            <w:r w:rsidRPr="003E7E82">
              <w:rPr>
                <w:rFonts w:ascii="Arial" w:hAnsi="Arial" w:cs="Arial"/>
                <w:b/>
                <w:bCs/>
                <w:sz w:val="18"/>
              </w:rPr>
              <w:t>Nº</w:t>
            </w:r>
            <w:r w:rsidRPr="003E7E82">
              <w:rPr>
                <w:rFonts w:ascii="Arial" w:hAnsi="Arial" w:cs="Arial"/>
                <w:sz w:val="18"/>
              </w:rPr>
              <w:t xml:space="preserve"> </w:t>
            </w:r>
          </w:p>
        </w:tc>
        <w:tc>
          <w:tcPr>
            <w:tcW w:w="1417" w:type="dxa"/>
            <w:shd w:val="clear" w:color="auto" w:fill="D8D8D8"/>
            <w:tcMar>
              <w:top w:w="15" w:type="dxa"/>
              <w:left w:w="70" w:type="dxa"/>
              <w:bottom w:w="0" w:type="dxa"/>
              <w:right w:w="70" w:type="dxa"/>
            </w:tcMar>
            <w:vAlign w:val="bottom"/>
            <w:hideMark/>
          </w:tcPr>
          <w:p w14:paraId="03ABE0FA" w14:textId="77777777" w:rsidR="00D5376C" w:rsidRPr="003E7E82" w:rsidRDefault="00D5376C" w:rsidP="00D5376C">
            <w:pPr>
              <w:spacing w:after="0" w:line="240" w:lineRule="auto"/>
              <w:jc w:val="both"/>
              <w:rPr>
                <w:rFonts w:ascii="Arial" w:hAnsi="Arial" w:cs="Arial"/>
                <w:sz w:val="18"/>
              </w:rPr>
            </w:pPr>
            <w:r w:rsidRPr="003E7E82">
              <w:rPr>
                <w:rFonts w:ascii="Arial" w:hAnsi="Arial" w:cs="Arial"/>
                <w:b/>
                <w:bCs/>
                <w:sz w:val="18"/>
              </w:rPr>
              <w:t xml:space="preserve">Código del ítem/Familia </w:t>
            </w:r>
          </w:p>
        </w:tc>
        <w:tc>
          <w:tcPr>
            <w:tcW w:w="4961" w:type="dxa"/>
            <w:shd w:val="clear" w:color="auto" w:fill="D8D8D8"/>
            <w:tcMar>
              <w:top w:w="15" w:type="dxa"/>
              <w:left w:w="70" w:type="dxa"/>
              <w:bottom w:w="0" w:type="dxa"/>
              <w:right w:w="70" w:type="dxa"/>
            </w:tcMar>
            <w:vAlign w:val="bottom"/>
            <w:hideMark/>
          </w:tcPr>
          <w:p w14:paraId="73E28C17" w14:textId="77777777" w:rsidR="00D5376C" w:rsidRPr="003E7E82" w:rsidRDefault="00D5376C" w:rsidP="00D5376C">
            <w:pPr>
              <w:spacing w:after="0" w:line="240" w:lineRule="auto"/>
              <w:jc w:val="both"/>
              <w:rPr>
                <w:rFonts w:ascii="Arial" w:hAnsi="Arial" w:cs="Arial"/>
                <w:sz w:val="18"/>
              </w:rPr>
            </w:pPr>
            <w:r w:rsidRPr="003E7E82">
              <w:rPr>
                <w:rFonts w:ascii="Arial" w:hAnsi="Arial" w:cs="Arial"/>
                <w:b/>
                <w:bCs/>
                <w:sz w:val="18"/>
              </w:rPr>
              <w:t>Ítem Catálogo B/S</w:t>
            </w:r>
            <w:r w:rsidRPr="003E7E82">
              <w:rPr>
                <w:rFonts w:ascii="Arial" w:hAnsi="Arial" w:cs="Arial"/>
                <w:sz w:val="18"/>
              </w:rPr>
              <w:t xml:space="preserve"> </w:t>
            </w:r>
          </w:p>
        </w:tc>
      </w:tr>
      <w:tr w:rsidR="00D5376C" w:rsidRPr="003E7E82" w14:paraId="1F7CB39A" w14:textId="77777777" w:rsidTr="00D5376C">
        <w:trPr>
          <w:trHeight w:val="212"/>
        </w:trPr>
        <w:tc>
          <w:tcPr>
            <w:tcW w:w="496" w:type="dxa"/>
            <w:shd w:val="clear" w:color="auto" w:fill="auto"/>
            <w:tcMar>
              <w:top w:w="15" w:type="dxa"/>
              <w:left w:w="70" w:type="dxa"/>
              <w:bottom w:w="0" w:type="dxa"/>
              <w:right w:w="70" w:type="dxa"/>
            </w:tcMar>
          </w:tcPr>
          <w:p w14:paraId="141B2C13" w14:textId="77777777" w:rsidR="00D5376C" w:rsidRPr="003E7E82" w:rsidRDefault="00D5376C" w:rsidP="00D5376C">
            <w:pPr>
              <w:spacing w:after="0" w:line="240" w:lineRule="auto"/>
              <w:jc w:val="both"/>
              <w:rPr>
                <w:rFonts w:ascii="Arial" w:hAnsi="Arial" w:cs="Arial"/>
                <w:b/>
                <w:bCs/>
                <w:sz w:val="18"/>
              </w:rPr>
            </w:pPr>
            <w:r w:rsidRPr="003E7E82">
              <w:rPr>
                <w:rFonts w:ascii="Arial" w:hAnsi="Arial" w:cs="Arial"/>
                <w:b/>
                <w:bCs/>
                <w:sz w:val="18"/>
              </w:rPr>
              <w:t>1</w:t>
            </w:r>
          </w:p>
        </w:tc>
        <w:tc>
          <w:tcPr>
            <w:tcW w:w="1417" w:type="dxa"/>
            <w:shd w:val="clear" w:color="auto" w:fill="auto"/>
            <w:tcMar>
              <w:top w:w="15" w:type="dxa"/>
              <w:left w:w="70" w:type="dxa"/>
              <w:bottom w:w="0" w:type="dxa"/>
              <w:right w:w="70" w:type="dxa"/>
            </w:tcMar>
            <w:vAlign w:val="center"/>
          </w:tcPr>
          <w:p w14:paraId="717693B1" w14:textId="77777777" w:rsidR="00D5376C" w:rsidRPr="003E7E82" w:rsidRDefault="00D5376C" w:rsidP="00D5376C">
            <w:pPr>
              <w:spacing w:after="0" w:line="240" w:lineRule="auto"/>
              <w:rPr>
                <w:rFonts w:ascii="Arial Narrow" w:hAnsi="Arial Narrow"/>
                <w:color w:val="000000"/>
                <w:sz w:val="16"/>
                <w:szCs w:val="16"/>
              </w:rPr>
            </w:pPr>
            <w:r w:rsidRPr="003E7E82">
              <w:rPr>
                <w:rFonts w:ascii="Arial Narrow" w:hAnsi="Arial Narrow"/>
                <w:color w:val="000000"/>
                <w:sz w:val="16"/>
                <w:szCs w:val="16"/>
              </w:rPr>
              <w:t>49550001</w:t>
            </w:r>
          </w:p>
        </w:tc>
        <w:tc>
          <w:tcPr>
            <w:tcW w:w="4961" w:type="dxa"/>
            <w:shd w:val="clear" w:color="auto" w:fill="auto"/>
            <w:tcMar>
              <w:top w:w="15" w:type="dxa"/>
              <w:left w:w="70" w:type="dxa"/>
              <w:bottom w:w="0" w:type="dxa"/>
              <w:right w:w="70" w:type="dxa"/>
            </w:tcMar>
            <w:vAlign w:val="center"/>
          </w:tcPr>
          <w:p w14:paraId="6D0CCF61" w14:textId="77777777" w:rsidR="00D5376C" w:rsidRPr="003E7E82" w:rsidRDefault="00D5376C" w:rsidP="00D5376C">
            <w:pPr>
              <w:spacing w:after="0" w:line="240" w:lineRule="auto"/>
              <w:rPr>
                <w:rFonts w:ascii="Arial Narrow" w:hAnsi="Arial Narrow"/>
                <w:color w:val="000000"/>
                <w:sz w:val="16"/>
                <w:szCs w:val="16"/>
              </w:rPr>
            </w:pPr>
            <w:r w:rsidRPr="003E7E82">
              <w:rPr>
                <w:rFonts w:ascii="Arial Narrow" w:hAnsi="Arial Narrow"/>
                <w:color w:val="000000"/>
                <w:sz w:val="16"/>
                <w:szCs w:val="16"/>
              </w:rPr>
              <w:t>KIT PARA CIRUJANO (GORRO, MÁSCARA, BOTA, CHAQUETA, PANTALÓN)</w:t>
            </w:r>
          </w:p>
        </w:tc>
      </w:tr>
      <w:tr w:rsidR="00D5376C" w:rsidRPr="003E7E82" w14:paraId="58C4A89D" w14:textId="77777777" w:rsidTr="00D5376C">
        <w:trPr>
          <w:trHeight w:val="102"/>
        </w:trPr>
        <w:tc>
          <w:tcPr>
            <w:tcW w:w="496" w:type="dxa"/>
            <w:shd w:val="clear" w:color="auto" w:fill="auto"/>
            <w:tcMar>
              <w:top w:w="15" w:type="dxa"/>
              <w:left w:w="70" w:type="dxa"/>
              <w:bottom w:w="0" w:type="dxa"/>
              <w:right w:w="70" w:type="dxa"/>
            </w:tcMar>
          </w:tcPr>
          <w:p w14:paraId="0E02DC10" w14:textId="77777777" w:rsidR="00D5376C" w:rsidRPr="003E7E82" w:rsidRDefault="00D5376C" w:rsidP="00D5376C">
            <w:pPr>
              <w:spacing w:after="0" w:line="240" w:lineRule="auto"/>
              <w:jc w:val="both"/>
              <w:rPr>
                <w:rFonts w:ascii="Arial" w:hAnsi="Arial" w:cs="Arial"/>
                <w:b/>
                <w:bCs/>
                <w:sz w:val="18"/>
              </w:rPr>
            </w:pPr>
            <w:r w:rsidRPr="003E7E82">
              <w:rPr>
                <w:rFonts w:ascii="Arial" w:hAnsi="Arial" w:cs="Arial"/>
                <w:b/>
                <w:bCs/>
                <w:sz w:val="18"/>
              </w:rPr>
              <w:t>2</w:t>
            </w:r>
          </w:p>
        </w:tc>
        <w:tc>
          <w:tcPr>
            <w:tcW w:w="1417" w:type="dxa"/>
            <w:shd w:val="clear" w:color="auto" w:fill="auto"/>
            <w:tcMar>
              <w:top w:w="15" w:type="dxa"/>
              <w:left w:w="70" w:type="dxa"/>
              <w:bottom w:w="0" w:type="dxa"/>
              <w:right w:w="70" w:type="dxa"/>
            </w:tcMar>
            <w:vAlign w:val="center"/>
          </w:tcPr>
          <w:p w14:paraId="1EC0FF5F" w14:textId="77777777" w:rsidR="00D5376C" w:rsidRPr="003E7E82" w:rsidRDefault="00D5376C" w:rsidP="00D5376C">
            <w:pPr>
              <w:spacing w:after="0" w:line="240" w:lineRule="auto"/>
              <w:rPr>
                <w:rFonts w:ascii="Arial Narrow" w:hAnsi="Arial Narrow"/>
                <w:color w:val="000000"/>
                <w:sz w:val="16"/>
                <w:szCs w:val="16"/>
              </w:rPr>
            </w:pPr>
            <w:r w:rsidRPr="003E7E82">
              <w:rPr>
                <w:rFonts w:ascii="Arial Narrow" w:hAnsi="Arial Narrow"/>
                <w:color w:val="000000"/>
                <w:sz w:val="16"/>
                <w:szCs w:val="16"/>
              </w:rPr>
              <w:t>49570057</w:t>
            </w:r>
          </w:p>
        </w:tc>
        <w:tc>
          <w:tcPr>
            <w:tcW w:w="4961" w:type="dxa"/>
            <w:shd w:val="clear" w:color="auto" w:fill="auto"/>
            <w:tcMar>
              <w:top w:w="15" w:type="dxa"/>
              <w:left w:w="70" w:type="dxa"/>
              <w:bottom w:w="0" w:type="dxa"/>
              <w:right w:w="70" w:type="dxa"/>
            </w:tcMar>
            <w:vAlign w:val="center"/>
          </w:tcPr>
          <w:p w14:paraId="6D11A3C5" w14:textId="77777777" w:rsidR="00D5376C" w:rsidRPr="003E7E82" w:rsidRDefault="00D5376C" w:rsidP="00D5376C">
            <w:pPr>
              <w:spacing w:after="0" w:line="240" w:lineRule="auto"/>
              <w:rPr>
                <w:rFonts w:ascii="Arial Narrow" w:hAnsi="Arial Narrow"/>
                <w:color w:val="000000"/>
                <w:sz w:val="16"/>
                <w:szCs w:val="16"/>
              </w:rPr>
            </w:pPr>
            <w:r w:rsidRPr="003E7E82">
              <w:rPr>
                <w:rFonts w:ascii="Arial Narrow" w:hAnsi="Arial Narrow"/>
                <w:color w:val="000000"/>
                <w:sz w:val="16"/>
                <w:szCs w:val="16"/>
              </w:rPr>
              <w:t>SUTURA CATGUT CRÓMICO 2/0 C/A 1/2 CÍRCULO REDONDA 25 MM</w:t>
            </w:r>
          </w:p>
        </w:tc>
      </w:tr>
      <w:tr w:rsidR="00D5376C" w:rsidRPr="003E7E82" w14:paraId="439C00AD" w14:textId="77777777" w:rsidTr="00D5376C">
        <w:trPr>
          <w:trHeight w:val="148"/>
        </w:trPr>
        <w:tc>
          <w:tcPr>
            <w:tcW w:w="496" w:type="dxa"/>
            <w:shd w:val="clear" w:color="auto" w:fill="auto"/>
            <w:tcMar>
              <w:top w:w="15" w:type="dxa"/>
              <w:left w:w="70" w:type="dxa"/>
              <w:bottom w:w="0" w:type="dxa"/>
              <w:right w:w="70" w:type="dxa"/>
            </w:tcMar>
          </w:tcPr>
          <w:p w14:paraId="0B85662E" w14:textId="77777777" w:rsidR="00D5376C" w:rsidRPr="003E7E82" w:rsidRDefault="00D5376C" w:rsidP="00D5376C">
            <w:pPr>
              <w:spacing w:after="0" w:line="240" w:lineRule="auto"/>
              <w:jc w:val="both"/>
              <w:rPr>
                <w:rFonts w:ascii="Arial" w:hAnsi="Arial" w:cs="Arial"/>
                <w:b/>
                <w:bCs/>
                <w:sz w:val="18"/>
              </w:rPr>
            </w:pPr>
            <w:r w:rsidRPr="003E7E82">
              <w:rPr>
                <w:rFonts w:ascii="Arial" w:hAnsi="Arial" w:cs="Arial"/>
                <w:b/>
                <w:bCs/>
                <w:sz w:val="18"/>
              </w:rPr>
              <w:t>3</w:t>
            </w:r>
          </w:p>
        </w:tc>
        <w:tc>
          <w:tcPr>
            <w:tcW w:w="1417" w:type="dxa"/>
            <w:shd w:val="clear" w:color="auto" w:fill="auto"/>
            <w:tcMar>
              <w:top w:w="15" w:type="dxa"/>
              <w:left w:w="70" w:type="dxa"/>
              <w:bottom w:w="0" w:type="dxa"/>
              <w:right w:w="70" w:type="dxa"/>
            </w:tcMar>
            <w:vAlign w:val="center"/>
          </w:tcPr>
          <w:p w14:paraId="17ADAFB5" w14:textId="77777777" w:rsidR="00D5376C" w:rsidRPr="003E7E82" w:rsidRDefault="00D5376C" w:rsidP="00D5376C">
            <w:pPr>
              <w:spacing w:after="0" w:line="240" w:lineRule="auto"/>
              <w:rPr>
                <w:rFonts w:ascii="Arial Narrow" w:hAnsi="Arial Narrow"/>
                <w:color w:val="000000"/>
                <w:sz w:val="16"/>
                <w:szCs w:val="16"/>
              </w:rPr>
            </w:pPr>
            <w:r w:rsidRPr="003E7E82">
              <w:rPr>
                <w:rFonts w:ascii="Arial Narrow" w:hAnsi="Arial Narrow"/>
                <w:color w:val="000000"/>
                <w:sz w:val="16"/>
                <w:szCs w:val="16"/>
              </w:rPr>
              <w:t>47510001</w:t>
            </w:r>
          </w:p>
        </w:tc>
        <w:tc>
          <w:tcPr>
            <w:tcW w:w="4961" w:type="dxa"/>
            <w:shd w:val="clear" w:color="auto" w:fill="auto"/>
            <w:tcMar>
              <w:top w:w="15" w:type="dxa"/>
              <w:left w:w="70" w:type="dxa"/>
              <w:bottom w:w="0" w:type="dxa"/>
              <w:right w:w="70" w:type="dxa"/>
            </w:tcMar>
            <w:vAlign w:val="center"/>
          </w:tcPr>
          <w:p w14:paraId="7D3A60AE" w14:textId="77777777" w:rsidR="00D5376C" w:rsidRPr="003E7E82" w:rsidRDefault="00D5376C" w:rsidP="00D5376C">
            <w:pPr>
              <w:spacing w:after="0" w:line="240" w:lineRule="auto"/>
              <w:rPr>
                <w:rFonts w:ascii="Arial Narrow" w:hAnsi="Arial Narrow"/>
                <w:color w:val="000000"/>
                <w:sz w:val="16"/>
                <w:szCs w:val="16"/>
              </w:rPr>
            </w:pPr>
            <w:r w:rsidRPr="003E7E82">
              <w:rPr>
                <w:rFonts w:ascii="Arial Narrow" w:hAnsi="Arial Narrow"/>
                <w:color w:val="000000"/>
                <w:sz w:val="16"/>
                <w:szCs w:val="16"/>
              </w:rPr>
              <w:t>FORMATO DE PARTO GRAMA</w:t>
            </w:r>
          </w:p>
        </w:tc>
      </w:tr>
      <w:tr w:rsidR="00D5376C" w:rsidRPr="003E7E82" w14:paraId="390A96A0" w14:textId="77777777" w:rsidTr="00D5376C">
        <w:trPr>
          <w:trHeight w:val="148"/>
        </w:trPr>
        <w:tc>
          <w:tcPr>
            <w:tcW w:w="496" w:type="dxa"/>
            <w:shd w:val="clear" w:color="auto" w:fill="auto"/>
            <w:tcMar>
              <w:top w:w="15" w:type="dxa"/>
              <w:left w:w="70" w:type="dxa"/>
              <w:bottom w:w="0" w:type="dxa"/>
              <w:right w:w="70" w:type="dxa"/>
            </w:tcMar>
          </w:tcPr>
          <w:p w14:paraId="52D2C44A" w14:textId="77777777" w:rsidR="00D5376C" w:rsidRPr="003E7E82" w:rsidRDefault="00D5376C" w:rsidP="00D5376C">
            <w:pPr>
              <w:spacing w:after="0" w:line="240" w:lineRule="auto"/>
              <w:jc w:val="both"/>
              <w:rPr>
                <w:rFonts w:ascii="Arial" w:hAnsi="Arial" w:cs="Arial"/>
                <w:b/>
                <w:bCs/>
                <w:sz w:val="18"/>
              </w:rPr>
            </w:pPr>
            <w:r w:rsidRPr="003E7E82">
              <w:rPr>
                <w:rFonts w:ascii="Arial" w:hAnsi="Arial" w:cs="Arial"/>
                <w:b/>
                <w:bCs/>
                <w:sz w:val="18"/>
              </w:rPr>
              <w:t>4</w:t>
            </w:r>
          </w:p>
        </w:tc>
        <w:tc>
          <w:tcPr>
            <w:tcW w:w="1417" w:type="dxa"/>
            <w:shd w:val="clear" w:color="auto" w:fill="auto"/>
            <w:tcMar>
              <w:top w:w="15" w:type="dxa"/>
              <w:left w:w="70" w:type="dxa"/>
              <w:bottom w:w="0" w:type="dxa"/>
              <w:right w:w="70" w:type="dxa"/>
            </w:tcMar>
            <w:vAlign w:val="center"/>
          </w:tcPr>
          <w:p w14:paraId="7AC123BF" w14:textId="77777777" w:rsidR="00D5376C" w:rsidRPr="003E7E82" w:rsidRDefault="00D5376C" w:rsidP="00D5376C">
            <w:pPr>
              <w:spacing w:after="0" w:line="240" w:lineRule="auto"/>
              <w:rPr>
                <w:rFonts w:ascii="Arial Narrow" w:hAnsi="Arial Narrow"/>
                <w:color w:val="000000"/>
                <w:sz w:val="16"/>
                <w:szCs w:val="16"/>
              </w:rPr>
            </w:pPr>
            <w:r w:rsidRPr="003E7E82">
              <w:rPr>
                <w:rFonts w:ascii="Arial Narrow" w:hAnsi="Arial Narrow"/>
                <w:color w:val="000000"/>
                <w:sz w:val="16"/>
                <w:szCs w:val="16"/>
              </w:rPr>
              <w:t>58010016</w:t>
            </w:r>
          </w:p>
        </w:tc>
        <w:tc>
          <w:tcPr>
            <w:tcW w:w="4961" w:type="dxa"/>
            <w:shd w:val="clear" w:color="auto" w:fill="auto"/>
            <w:tcMar>
              <w:top w:w="15" w:type="dxa"/>
              <w:left w:w="70" w:type="dxa"/>
              <w:bottom w:w="0" w:type="dxa"/>
              <w:right w:w="70" w:type="dxa"/>
            </w:tcMar>
            <w:vAlign w:val="center"/>
          </w:tcPr>
          <w:p w14:paraId="5E85408F" w14:textId="77777777" w:rsidR="00D5376C" w:rsidRPr="003E7E82" w:rsidRDefault="00D5376C" w:rsidP="00D5376C">
            <w:pPr>
              <w:spacing w:after="0" w:line="240" w:lineRule="auto"/>
              <w:rPr>
                <w:rFonts w:ascii="Arial Narrow" w:hAnsi="Arial Narrow"/>
                <w:color w:val="000000"/>
                <w:sz w:val="16"/>
                <w:szCs w:val="16"/>
              </w:rPr>
            </w:pPr>
            <w:r w:rsidRPr="003E7E82">
              <w:rPr>
                <w:rFonts w:ascii="Arial Narrow" w:hAnsi="Arial Narrow"/>
                <w:color w:val="000000"/>
                <w:sz w:val="16"/>
                <w:szCs w:val="16"/>
              </w:rPr>
              <w:t>OXIGENO</w:t>
            </w:r>
          </w:p>
        </w:tc>
      </w:tr>
    </w:tbl>
    <w:p w14:paraId="66414872" w14:textId="77777777" w:rsidR="00D5376C" w:rsidRPr="003E7E82" w:rsidRDefault="00D5376C" w:rsidP="00D5376C">
      <w:pPr>
        <w:spacing w:after="0"/>
        <w:jc w:val="center"/>
        <w:rPr>
          <w:rFonts w:ascii="Arial" w:hAnsi="Arial" w:cs="Arial"/>
          <w:b/>
          <w:sz w:val="20"/>
          <w:szCs w:val="20"/>
        </w:rPr>
      </w:pPr>
    </w:p>
    <w:p w14:paraId="718532D3" w14:textId="77777777" w:rsidR="00D5376C" w:rsidRPr="003E7E82" w:rsidRDefault="00D5376C" w:rsidP="00D5376C">
      <w:pPr>
        <w:spacing w:after="0"/>
        <w:jc w:val="center"/>
        <w:rPr>
          <w:rFonts w:ascii="Arial" w:hAnsi="Arial" w:cs="Arial"/>
          <w:b/>
          <w:sz w:val="20"/>
          <w:szCs w:val="20"/>
        </w:rPr>
      </w:pPr>
    </w:p>
    <w:p w14:paraId="1DFBBAB2" w14:textId="77777777" w:rsidR="00D5376C" w:rsidRPr="003E7E82" w:rsidRDefault="00D5376C" w:rsidP="00D5376C">
      <w:pPr>
        <w:spacing w:after="0"/>
        <w:jc w:val="center"/>
        <w:rPr>
          <w:rFonts w:ascii="Arial" w:hAnsi="Arial" w:cs="Arial"/>
          <w:b/>
          <w:sz w:val="20"/>
          <w:szCs w:val="20"/>
        </w:rPr>
      </w:pPr>
    </w:p>
    <w:p w14:paraId="5D3603D2" w14:textId="77777777" w:rsidR="00D5376C" w:rsidRPr="003E7E82" w:rsidRDefault="00D5376C" w:rsidP="00D5376C">
      <w:pPr>
        <w:spacing w:after="0"/>
        <w:jc w:val="center"/>
        <w:rPr>
          <w:rFonts w:ascii="Arial" w:hAnsi="Arial" w:cs="Arial"/>
          <w:b/>
          <w:sz w:val="20"/>
          <w:szCs w:val="20"/>
        </w:rPr>
      </w:pPr>
    </w:p>
    <w:p w14:paraId="7C3D823A" w14:textId="77777777" w:rsidR="00D5376C" w:rsidRPr="003E7E82" w:rsidRDefault="00D5376C" w:rsidP="00D5376C">
      <w:pPr>
        <w:spacing w:after="0"/>
        <w:jc w:val="center"/>
        <w:rPr>
          <w:rFonts w:ascii="Arial" w:hAnsi="Arial" w:cs="Arial"/>
          <w:b/>
          <w:sz w:val="20"/>
          <w:szCs w:val="20"/>
        </w:rPr>
      </w:pPr>
    </w:p>
    <w:p w14:paraId="5EB9DD56" w14:textId="77777777" w:rsidR="00D5376C" w:rsidRPr="003E7E82" w:rsidRDefault="00D5376C" w:rsidP="00D5376C">
      <w:pPr>
        <w:spacing w:after="0"/>
        <w:jc w:val="center"/>
        <w:rPr>
          <w:rFonts w:ascii="Arial" w:hAnsi="Arial" w:cs="Arial"/>
          <w:b/>
          <w:sz w:val="20"/>
          <w:szCs w:val="20"/>
        </w:rPr>
      </w:pPr>
    </w:p>
    <w:p w14:paraId="1B6D063C" w14:textId="77777777" w:rsidR="00D5376C" w:rsidRPr="003E7E82" w:rsidRDefault="00D5376C" w:rsidP="00D5376C">
      <w:pPr>
        <w:spacing w:after="0" w:line="240" w:lineRule="auto"/>
        <w:jc w:val="center"/>
        <w:rPr>
          <w:rFonts w:ascii="Arial" w:hAnsi="Arial" w:cs="Arial"/>
          <w:b/>
          <w:sz w:val="20"/>
          <w:szCs w:val="20"/>
        </w:rPr>
      </w:pPr>
    </w:p>
    <w:p w14:paraId="4094E50B" w14:textId="77777777" w:rsidR="00D5376C" w:rsidRDefault="00D5376C" w:rsidP="00D5376C">
      <w:pPr>
        <w:spacing w:after="0"/>
        <w:jc w:val="both"/>
        <w:rPr>
          <w:rFonts w:ascii="Arial" w:hAnsi="Arial" w:cs="Arial"/>
          <w:sz w:val="20"/>
          <w:szCs w:val="20"/>
        </w:rPr>
      </w:pPr>
      <w:r w:rsidRPr="003E7E82">
        <w:rPr>
          <w:rFonts w:ascii="Arial" w:hAnsi="Arial" w:cs="Arial"/>
          <w:sz w:val="20"/>
          <w:szCs w:val="20"/>
        </w:rPr>
        <w:t>Para cada caso se considera todos los ítems a nivel de familia y en otros se especifican los ítems que son evaluados con sus códigos correspondientes.</w:t>
      </w:r>
    </w:p>
    <w:p w14:paraId="2B23A825" w14:textId="77777777" w:rsidR="002E50C9" w:rsidRDefault="002E50C9" w:rsidP="00D5376C">
      <w:pPr>
        <w:spacing w:after="0"/>
        <w:jc w:val="both"/>
        <w:rPr>
          <w:rFonts w:ascii="Arial" w:hAnsi="Arial" w:cs="Arial"/>
          <w:sz w:val="20"/>
          <w:szCs w:val="20"/>
        </w:rPr>
      </w:pPr>
    </w:p>
    <w:p w14:paraId="4D417853" w14:textId="77777777" w:rsidR="00D5376C" w:rsidRPr="00E04CB8" w:rsidRDefault="00D5376C" w:rsidP="00D5376C">
      <w:pPr>
        <w:spacing w:after="0" w:line="240" w:lineRule="auto"/>
        <w:jc w:val="center"/>
        <w:rPr>
          <w:rFonts w:ascii="Arial" w:hAnsi="Arial" w:cs="Arial"/>
          <w:b/>
          <w:color w:val="FF0000"/>
          <w:sz w:val="20"/>
          <w:szCs w:val="20"/>
        </w:rPr>
      </w:pPr>
      <w:r w:rsidRPr="00E04CB8">
        <w:rPr>
          <w:rFonts w:ascii="Arial" w:hAnsi="Arial" w:cs="Arial"/>
          <w:b/>
          <w:sz w:val="20"/>
          <w:szCs w:val="20"/>
        </w:rPr>
        <w:t>Cuadro N° 5</w:t>
      </w:r>
    </w:p>
    <w:p w14:paraId="63B1E7AF" w14:textId="29251BB1" w:rsidR="00D5376C" w:rsidRPr="003E7E82" w:rsidRDefault="00D5376C" w:rsidP="00D5376C">
      <w:pPr>
        <w:pStyle w:val="Prrafodelista"/>
        <w:spacing w:after="0"/>
        <w:jc w:val="center"/>
        <w:rPr>
          <w:b/>
          <w:bCs/>
        </w:rPr>
      </w:pPr>
      <w:r w:rsidRPr="003E7E82">
        <w:rPr>
          <w:b/>
          <w:bCs/>
        </w:rPr>
        <w:t>Registro</w:t>
      </w:r>
      <w:r w:rsidR="00830ED6">
        <w:rPr>
          <w:b/>
          <w:bCs/>
        </w:rPr>
        <w:t>s</w:t>
      </w:r>
      <w:r w:rsidRPr="003E7E82">
        <w:rPr>
          <w:b/>
          <w:bCs/>
        </w:rPr>
        <w:t xml:space="preserve"> de</w:t>
      </w:r>
      <w:r w:rsidR="00830ED6">
        <w:rPr>
          <w:b/>
          <w:bCs/>
        </w:rPr>
        <w:t>l</w:t>
      </w:r>
      <w:r w:rsidRPr="003E7E82">
        <w:rPr>
          <w:b/>
          <w:bCs/>
        </w:rPr>
        <w:t xml:space="preserve"> PAC actualizado en el SIGA por Unidad Ejecutora para la adquisición de insumos de los Productos priorizados del Programa Salud Materno Neonatal</w:t>
      </w:r>
    </w:p>
    <w:p w14:paraId="3B12151E" w14:textId="25DD3352" w:rsidR="00D5376C" w:rsidRDefault="00A4295C" w:rsidP="00D5376C">
      <w:pPr>
        <w:pStyle w:val="Prrafodelista"/>
        <w:spacing w:after="0"/>
        <w:jc w:val="center"/>
        <w:rPr>
          <w:b/>
          <w:bCs/>
        </w:rPr>
      </w:pPr>
      <w:r w:rsidRPr="003E7E82">
        <w:rPr>
          <w:noProof/>
          <w:lang w:val="es-PE" w:eastAsia="es-PE"/>
        </w:rPr>
        <w:lastRenderedPageBreak/>
        <w:drawing>
          <wp:anchor distT="0" distB="0" distL="114300" distR="114300" simplePos="0" relativeHeight="251662848" behindDoc="0" locked="0" layoutInCell="1" allowOverlap="1" wp14:anchorId="3206A5AF" wp14:editId="44744F92">
            <wp:simplePos x="0" y="0"/>
            <wp:positionH relativeFrom="column">
              <wp:posOffset>-2540</wp:posOffset>
            </wp:positionH>
            <wp:positionV relativeFrom="paragraph">
              <wp:posOffset>165100</wp:posOffset>
            </wp:positionV>
            <wp:extent cx="5934075" cy="2490470"/>
            <wp:effectExtent l="0" t="0" r="952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0796" r="6000" b="63356"/>
                    <a:stretch/>
                  </pic:blipFill>
                  <pic:spPr bwMode="auto">
                    <a:xfrm>
                      <a:off x="0" y="0"/>
                      <a:ext cx="5934075" cy="2490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36FFA5" w14:textId="1B72E6A4" w:rsidR="00A4295C" w:rsidRPr="00A4295C" w:rsidRDefault="00A4295C" w:rsidP="00B56B21">
      <w:pPr>
        <w:pStyle w:val="Prrafodelista"/>
        <w:shd w:val="clear" w:color="auto" w:fill="FFFFFF" w:themeFill="background1"/>
        <w:spacing w:after="0"/>
        <w:jc w:val="left"/>
        <w:rPr>
          <w:bCs/>
          <w:sz w:val="16"/>
          <w:szCs w:val="16"/>
        </w:rPr>
      </w:pPr>
      <w:r w:rsidRPr="00A4295C">
        <w:rPr>
          <w:bCs/>
          <w:sz w:val="16"/>
          <w:szCs w:val="16"/>
        </w:rPr>
        <w:t xml:space="preserve">Fuente: </w:t>
      </w:r>
      <w:r>
        <w:rPr>
          <w:bCs/>
          <w:sz w:val="16"/>
          <w:szCs w:val="16"/>
        </w:rPr>
        <w:t xml:space="preserve">Cubo </w:t>
      </w:r>
      <w:r w:rsidR="00B56B21" w:rsidRPr="00B56B21">
        <w:rPr>
          <w:bCs/>
          <w:sz w:val="16"/>
          <w:szCs w:val="16"/>
        </w:rPr>
        <w:t>INSUMO2016_</w:t>
      </w:r>
      <w:proofErr w:type="gramStart"/>
      <w:r w:rsidR="00B56B21" w:rsidRPr="00B56B21">
        <w:rPr>
          <w:bCs/>
          <w:sz w:val="16"/>
          <w:szCs w:val="16"/>
        </w:rPr>
        <w:t>BELG(</w:t>
      </w:r>
      <w:proofErr w:type="gramEnd"/>
      <w:r w:rsidR="00B56B21" w:rsidRPr="00B56B21">
        <w:rPr>
          <w:bCs/>
          <w:sz w:val="16"/>
          <w:szCs w:val="16"/>
        </w:rPr>
        <w:t>AGO2016)</w:t>
      </w:r>
    </w:p>
    <w:p w14:paraId="17FA3B81" w14:textId="77777777" w:rsidR="00A4295C" w:rsidRDefault="00A4295C" w:rsidP="00D5376C">
      <w:pPr>
        <w:pStyle w:val="Prrafodelista"/>
        <w:spacing w:after="0"/>
        <w:jc w:val="center"/>
        <w:rPr>
          <w:b/>
          <w:bCs/>
        </w:rPr>
      </w:pPr>
    </w:p>
    <w:p w14:paraId="75C9802D" w14:textId="77777777" w:rsidR="00A4295C" w:rsidRDefault="00A4295C" w:rsidP="00D5376C">
      <w:pPr>
        <w:pStyle w:val="Prrafodelista"/>
        <w:spacing w:after="0"/>
        <w:jc w:val="center"/>
        <w:rPr>
          <w:b/>
          <w:bCs/>
        </w:rPr>
      </w:pPr>
    </w:p>
    <w:p w14:paraId="6836E4F8" w14:textId="77777777" w:rsidR="00D5376C" w:rsidRPr="003E7E82" w:rsidRDefault="00D5376C" w:rsidP="00A4295C">
      <w:pPr>
        <w:rPr>
          <w:rFonts w:ascii="Arial" w:hAnsi="Arial" w:cs="Arial"/>
          <w:sz w:val="20"/>
          <w:szCs w:val="20"/>
        </w:rPr>
      </w:pPr>
      <w:r w:rsidRPr="003E7E82">
        <w:rPr>
          <w:rFonts w:ascii="Arial" w:hAnsi="Arial" w:cs="Arial"/>
          <w:sz w:val="20"/>
          <w:szCs w:val="20"/>
        </w:rPr>
        <w:t xml:space="preserve">Como se observa en el </w:t>
      </w:r>
      <w:r w:rsidRPr="00E04CB8">
        <w:rPr>
          <w:rFonts w:ascii="Arial" w:hAnsi="Arial" w:cs="Arial"/>
          <w:sz w:val="20"/>
          <w:szCs w:val="20"/>
        </w:rPr>
        <w:t>cuadro N° 5, en</w:t>
      </w:r>
      <w:r w:rsidRPr="003E7E82">
        <w:rPr>
          <w:rFonts w:ascii="Arial" w:hAnsi="Arial" w:cs="Arial"/>
          <w:sz w:val="20"/>
          <w:szCs w:val="20"/>
        </w:rPr>
        <w:t xml:space="preserve"> el consolidado regional y de acuerdo a la fecha de corte de la información (</w:t>
      </w:r>
      <w:r w:rsidR="00771EBA">
        <w:rPr>
          <w:rFonts w:ascii="Arial" w:hAnsi="Arial" w:cs="Arial"/>
          <w:sz w:val="20"/>
          <w:szCs w:val="20"/>
        </w:rPr>
        <w:t>s</w:t>
      </w:r>
      <w:r w:rsidRPr="003E7E82">
        <w:rPr>
          <w:rFonts w:ascii="Arial" w:hAnsi="Arial" w:cs="Arial"/>
          <w:sz w:val="20"/>
          <w:szCs w:val="20"/>
        </w:rPr>
        <w:t>etiembre), se cuenta con Programación presupuestal certificada para la adquisición del 100% de insumos considerados en el estándar de los Productos priorizados.</w:t>
      </w:r>
    </w:p>
    <w:p w14:paraId="1CFAF11C" w14:textId="77777777" w:rsidR="00D5376C" w:rsidRPr="003E7E82" w:rsidRDefault="00D5376C" w:rsidP="00D5376C">
      <w:pPr>
        <w:tabs>
          <w:tab w:val="left" w:pos="5245"/>
        </w:tabs>
        <w:jc w:val="both"/>
        <w:rPr>
          <w:rFonts w:ascii="Arial" w:hAnsi="Arial" w:cs="Arial"/>
          <w:sz w:val="20"/>
          <w:szCs w:val="20"/>
        </w:rPr>
      </w:pPr>
      <w:r w:rsidRPr="003E7E82">
        <w:rPr>
          <w:rFonts w:ascii="Arial" w:hAnsi="Arial" w:cs="Arial"/>
          <w:sz w:val="20"/>
          <w:szCs w:val="20"/>
        </w:rPr>
        <w:t>A nivel de Unidad Ejecutora, todas presentan programación presupuestal para los insumos priorizados a diferencia de la primera evaluación, lo que permitirá más adelante garantizar la disponibilidad de insumos necesarios en cada punto de atención.</w:t>
      </w:r>
    </w:p>
    <w:p w14:paraId="6200920A" w14:textId="77777777" w:rsidR="00D5376C" w:rsidRPr="003E7E82" w:rsidRDefault="00D5376C" w:rsidP="00D5376C">
      <w:pPr>
        <w:spacing w:after="0"/>
        <w:jc w:val="both"/>
        <w:rPr>
          <w:rFonts w:ascii="Arial" w:eastAsia="Times New Roman" w:hAnsi="Arial" w:cs="Arial"/>
          <w:b/>
          <w:color w:val="000000"/>
          <w:sz w:val="20"/>
          <w:szCs w:val="20"/>
          <w:lang w:eastAsia="es-ES"/>
        </w:rPr>
      </w:pPr>
      <w:r w:rsidRPr="003E7E82">
        <w:rPr>
          <w:rFonts w:ascii="Arial" w:eastAsia="Times New Roman" w:hAnsi="Arial" w:cs="Arial"/>
          <w:b/>
          <w:color w:val="000000"/>
          <w:sz w:val="20"/>
          <w:szCs w:val="20"/>
          <w:lang w:eastAsia="es-ES"/>
        </w:rPr>
        <w:t>Conclusión:</w:t>
      </w:r>
    </w:p>
    <w:p w14:paraId="4AEF85CA" w14:textId="77777777" w:rsidR="00D5376C" w:rsidRDefault="00D5376C" w:rsidP="00D5376C">
      <w:pPr>
        <w:jc w:val="both"/>
        <w:rPr>
          <w:rFonts w:ascii="Arial" w:eastAsia="Times New Roman" w:hAnsi="Arial" w:cs="Arial"/>
          <w:b/>
          <w:color w:val="000000"/>
          <w:sz w:val="20"/>
          <w:szCs w:val="20"/>
          <w:lang w:eastAsia="es-ES"/>
        </w:rPr>
      </w:pPr>
      <w:r w:rsidRPr="003E7E82">
        <w:rPr>
          <w:rFonts w:ascii="Arial" w:eastAsia="Times New Roman" w:hAnsi="Arial" w:cs="Arial"/>
          <w:sz w:val="20"/>
          <w:szCs w:val="20"/>
        </w:rPr>
        <w:t>La Región Cajamarca, cuenta con programación presupuestal certificada para la adquisición del 100% de los insumos crí</w:t>
      </w:r>
      <w:r w:rsidR="00F76BE6">
        <w:rPr>
          <w:rFonts w:ascii="Arial" w:eastAsia="Times New Roman" w:hAnsi="Arial" w:cs="Arial"/>
          <w:sz w:val="20"/>
          <w:szCs w:val="20"/>
        </w:rPr>
        <w:t>ticos de productos priorizados</w:t>
      </w:r>
      <w:r w:rsidRPr="003E7E82">
        <w:rPr>
          <w:rFonts w:ascii="Arial" w:eastAsia="Times New Roman" w:hAnsi="Arial" w:cs="Arial"/>
          <w:sz w:val="20"/>
          <w:szCs w:val="20"/>
        </w:rPr>
        <w:t xml:space="preserve">, </w:t>
      </w:r>
      <w:r w:rsidRPr="003E7E82">
        <w:rPr>
          <w:rFonts w:ascii="Arial" w:eastAsia="Times New Roman" w:hAnsi="Arial" w:cs="Arial"/>
          <w:b/>
          <w:color w:val="000000"/>
          <w:sz w:val="20"/>
          <w:szCs w:val="20"/>
          <w:lang w:eastAsia="es-ES"/>
        </w:rPr>
        <w:t>por lo tanto cumple con el criterio establecido.</w:t>
      </w:r>
    </w:p>
    <w:p w14:paraId="61EC6F65" w14:textId="77777777" w:rsidR="00A050A3" w:rsidRPr="00152DB3" w:rsidRDefault="00A050A3" w:rsidP="00A050A3">
      <w:pPr>
        <w:jc w:val="both"/>
        <w:rPr>
          <w:rFonts w:ascii="Arial" w:eastAsia="Times New Roman" w:hAnsi="Arial" w:cs="Arial"/>
          <w:color w:val="000000"/>
          <w:sz w:val="20"/>
          <w:szCs w:val="20"/>
          <w:lang w:eastAsia="es-ES"/>
        </w:rPr>
      </w:pPr>
      <w:r w:rsidRPr="00152DB3">
        <w:rPr>
          <w:noProof/>
          <w:lang w:val="es-PE" w:eastAsia="es-PE"/>
        </w:rPr>
        <mc:AlternateContent>
          <mc:Choice Requires="wps">
            <w:drawing>
              <wp:anchor distT="0" distB="0" distL="114300" distR="114300" simplePos="0" relativeHeight="251656704" behindDoc="0" locked="0" layoutInCell="1" allowOverlap="1" wp14:anchorId="02C769D9" wp14:editId="37345404">
                <wp:simplePos x="0" y="0"/>
                <wp:positionH relativeFrom="column">
                  <wp:posOffset>-47625</wp:posOffset>
                </wp:positionH>
                <wp:positionV relativeFrom="paragraph">
                  <wp:posOffset>91440</wp:posOffset>
                </wp:positionV>
                <wp:extent cx="5626735" cy="434975"/>
                <wp:effectExtent l="0" t="0" r="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4349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D2E11" w14:textId="77777777" w:rsidR="001A6DD0" w:rsidRPr="00287822" w:rsidRDefault="001A6DD0" w:rsidP="004033BA">
                            <w:pPr>
                              <w:shd w:val="clear" w:color="auto" w:fill="D9D9D9" w:themeFill="background1" w:themeFillShade="D9"/>
                              <w:jc w:val="both"/>
                              <w:rPr>
                                <w:rFonts w:ascii="Arial" w:eastAsia="Times New Roman" w:hAnsi="Arial" w:cs="Arial"/>
                                <w:b/>
                                <w:bCs/>
                                <w:color w:val="000000"/>
                                <w:sz w:val="20"/>
                                <w:szCs w:val="20"/>
                                <w:lang w:val="es-PE" w:eastAsia="es-PE"/>
                              </w:rPr>
                            </w:pPr>
                            <w:r w:rsidRPr="00287822">
                              <w:rPr>
                                <w:rFonts w:ascii="Arial" w:eastAsia="Times New Roman" w:hAnsi="Arial" w:cs="Arial"/>
                                <w:b/>
                                <w:bCs/>
                                <w:color w:val="000000"/>
                                <w:sz w:val="20"/>
                                <w:szCs w:val="20"/>
                                <w:lang w:val="es-PE" w:eastAsia="es-PE"/>
                              </w:rPr>
                              <w:t>Sub Proceso Crítico 3: Capacidad disponible en los puntos de atención para proveer los Productos del Programa Presupuestal.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69D9" id="Cuadro de texto 5" o:spid="_x0000_s1028" type="#_x0000_t202" style="position:absolute;left:0;text-align:left;margin-left:-3.75pt;margin-top:7.2pt;width:443.05pt;height: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" fillcolor="#f2f2f2" stroked="f">
                <v:textbox>
                  <w:txbxContent>
                    <w:p w14:paraId="462D2E11" w14:textId="77777777" w:rsidR="001A6DD0" w:rsidRPr="00287822" w:rsidRDefault="001A6DD0" w:rsidP="004033BA">
                      <w:pPr>
                        <w:shd w:val="clear" w:color="auto" w:fill="D9D9D9" w:themeFill="background1" w:themeFillShade="D9"/>
                        <w:jc w:val="both"/>
                        <w:rPr>
                          <w:rFonts w:ascii="Arial" w:eastAsia="Times New Roman" w:hAnsi="Arial" w:cs="Arial"/>
                          <w:b/>
                          <w:bCs/>
                          <w:color w:val="000000"/>
                          <w:sz w:val="20"/>
                          <w:szCs w:val="20"/>
                          <w:lang w:val="es-PE" w:eastAsia="es-PE"/>
                        </w:rPr>
                      </w:pPr>
                      <w:r w:rsidRPr="00287822">
                        <w:rPr>
                          <w:rFonts w:ascii="Arial" w:eastAsia="Times New Roman" w:hAnsi="Arial" w:cs="Arial"/>
                          <w:b/>
                          <w:bCs/>
                          <w:color w:val="000000"/>
                          <w:sz w:val="20"/>
                          <w:szCs w:val="20"/>
                          <w:lang w:val="es-PE" w:eastAsia="es-PE"/>
                        </w:rPr>
                        <w:t>Sub Proceso Crítico 3: Capacidad disponible en los puntos de atención para proveer los Productos del Programa Presupuestal.</w:t>
                      </w:r>
                    </w:p>
                  </w:txbxContent>
                </v:textbox>
              </v:shape>
            </w:pict>
          </mc:Fallback>
        </mc:AlternateContent>
      </w:r>
    </w:p>
    <w:p w14:paraId="467A6DCD" w14:textId="77777777" w:rsidR="00A050A3" w:rsidRPr="00152DB3" w:rsidRDefault="00A050A3" w:rsidP="00A050A3">
      <w:pPr>
        <w:spacing w:after="0"/>
        <w:jc w:val="both"/>
        <w:rPr>
          <w:rFonts w:ascii="Arial" w:hAnsi="Arial" w:cs="Arial"/>
          <w:b/>
          <w:sz w:val="20"/>
          <w:szCs w:val="20"/>
          <w:u w:val="single"/>
        </w:rPr>
      </w:pPr>
    </w:p>
    <w:p w14:paraId="61D331D4" w14:textId="77777777" w:rsidR="00A050A3" w:rsidRPr="00152DB3" w:rsidRDefault="00A050A3" w:rsidP="00A050A3">
      <w:pPr>
        <w:spacing w:after="0"/>
        <w:jc w:val="both"/>
        <w:rPr>
          <w:rFonts w:ascii="Arial" w:hAnsi="Arial" w:cs="Arial"/>
          <w:b/>
          <w:sz w:val="20"/>
          <w:szCs w:val="20"/>
          <w:u w:val="single"/>
        </w:rPr>
      </w:pPr>
    </w:p>
    <w:p w14:paraId="7E2B827B" w14:textId="77777777" w:rsidR="00A050A3" w:rsidRPr="00AB54C5" w:rsidRDefault="00A050A3" w:rsidP="00A050A3">
      <w:pPr>
        <w:jc w:val="both"/>
        <w:rPr>
          <w:rFonts w:ascii="Arial" w:hAnsi="Arial" w:cs="Arial"/>
          <w:b/>
          <w:sz w:val="20"/>
          <w:szCs w:val="20"/>
        </w:rPr>
      </w:pPr>
      <w:r w:rsidRPr="00152DB3">
        <w:rPr>
          <w:rFonts w:ascii="Arial" w:hAnsi="Arial" w:cs="Arial"/>
          <w:b/>
          <w:sz w:val="20"/>
          <w:szCs w:val="20"/>
          <w:u w:val="single"/>
        </w:rPr>
        <w:t xml:space="preserve">Criterio </w:t>
      </w:r>
      <w:r w:rsidR="00426914" w:rsidRPr="00152DB3">
        <w:rPr>
          <w:rFonts w:ascii="Arial" w:hAnsi="Arial" w:cs="Arial"/>
          <w:b/>
          <w:sz w:val="20"/>
          <w:szCs w:val="20"/>
          <w:u w:val="single"/>
        </w:rPr>
        <w:t>5</w:t>
      </w:r>
      <w:r w:rsidRPr="00152DB3">
        <w:rPr>
          <w:rFonts w:ascii="Arial" w:hAnsi="Arial" w:cs="Arial"/>
          <w:sz w:val="20"/>
          <w:szCs w:val="20"/>
        </w:rPr>
        <w:t xml:space="preserve">: </w:t>
      </w:r>
      <w:r w:rsidRPr="00AB54C5">
        <w:rPr>
          <w:rFonts w:ascii="Arial" w:hAnsi="Arial" w:cs="Arial"/>
          <w:b/>
          <w:sz w:val="20"/>
          <w:szCs w:val="20"/>
        </w:rPr>
        <w:t xml:space="preserve">Establecimientos de salud de los quintiles 1 y 2 cuyo personal registra atenciones en el HIS o SIS están registrados y conciliados con el personal nombrado y contratado en el Módulo de Gestión de Recursos Humanos y SIGA. </w:t>
      </w:r>
    </w:p>
    <w:p w14:paraId="66399B2C" w14:textId="77777777" w:rsidR="00EC0D80" w:rsidRPr="00B0174B" w:rsidRDefault="00A050A3" w:rsidP="00D25678">
      <w:pPr>
        <w:shd w:val="clear" w:color="auto" w:fill="FFFFFF" w:themeFill="background1"/>
        <w:spacing w:after="0"/>
        <w:jc w:val="both"/>
        <w:rPr>
          <w:rFonts w:ascii="Arial" w:hAnsi="Arial" w:cs="Arial"/>
          <w:bCs/>
          <w:sz w:val="20"/>
          <w:szCs w:val="20"/>
        </w:rPr>
      </w:pPr>
      <w:r w:rsidRPr="00152DB3">
        <w:rPr>
          <w:rFonts w:ascii="Arial" w:hAnsi="Arial" w:cs="Arial"/>
          <w:b/>
          <w:sz w:val="20"/>
          <w:szCs w:val="20"/>
          <w:u w:val="single"/>
          <w:lang w:val="es-PE"/>
        </w:rPr>
        <w:t>Definición Operacional</w:t>
      </w:r>
      <w:r w:rsidR="002D3810" w:rsidRPr="00152DB3">
        <w:rPr>
          <w:rFonts w:ascii="Arial" w:hAnsi="Arial" w:cs="Arial"/>
          <w:b/>
          <w:sz w:val="20"/>
          <w:szCs w:val="20"/>
          <w:u w:val="single"/>
          <w:lang w:val="es-PE"/>
        </w:rPr>
        <w:t xml:space="preserve"> Nivel </w:t>
      </w:r>
      <w:r w:rsidR="00EF159A" w:rsidRPr="00152DB3">
        <w:rPr>
          <w:rFonts w:ascii="Arial" w:hAnsi="Arial" w:cs="Arial"/>
          <w:b/>
          <w:sz w:val="20"/>
          <w:szCs w:val="20"/>
          <w:u w:val="single"/>
          <w:lang w:val="es-PE"/>
        </w:rPr>
        <w:t>2</w:t>
      </w:r>
      <w:r w:rsidRPr="00152DB3">
        <w:rPr>
          <w:rFonts w:ascii="Arial" w:hAnsi="Arial" w:cs="Arial"/>
          <w:b/>
          <w:sz w:val="20"/>
          <w:szCs w:val="20"/>
          <w:u w:val="single"/>
          <w:lang w:val="es-PE"/>
        </w:rPr>
        <w:t>:</w:t>
      </w:r>
      <w:r w:rsidRPr="00152DB3">
        <w:rPr>
          <w:rFonts w:ascii="Arial" w:hAnsi="Arial" w:cs="Arial"/>
          <w:b/>
          <w:sz w:val="20"/>
          <w:szCs w:val="20"/>
          <w:lang w:val="es-PE"/>
        </w:rPr>
        <w:t xml:space="preserve"> </w:t>
      </w:r>
      <w:r w:rsidR="00EC0D80" w:rsidRPr="00586565">
        <w:rPr>
          <w:rFonts w:ascii="Arial" w:hAnsi="Arial" w:cs="Arial"/>
          <w:sz w:val="20"/>
        </w:rPr>
        <w:t xml:space="preserve">El </w:t>
      </w:r>
      <w:r w:rsidR="00EC0D80" w:rsidRPr="00EC0D80">
        <w:rPr>
          <w:rFonts w:ascii="Arial" w:hAnsi="Arial" w:cs="Arial"/>
          <w:b/>
          <w:sz w:val="20"/>
        </w:rPr>
        <w:t>80%</w:t>
      </w:r>
      <w:r w:rsidR="00EC0D80" w:rsidRPr="00586565">
        <w:rPr>
          <w:rFonts w:ascii="Arial" w:hAnsi="Arial" w:cs="Arial"/>
          <w:sz w:val="20"/>
        </w:rPr>
        <w:t xml:space="preserve"> del personal que registra atenciones en HIS, </w:t>
      </w:r>
      <w:r w:rsidR="00EC0D80" w:rsidRPr="00A35960">
        <w:rPr>
          <w:rFonts w:ascii="Arial" w:hAnsi="Arial" w:cs="Arial"/>
          <w:sz w:val="20"/>
        </w:rPr>
        <w:t>debidamente identificado a nivel regional, están registrados y conciliados con el personal nombrado y contratado en el AIRHSP – MEF.</w:t>
      </w:r>
    </w:p>
    <w:p w14:paraId="4B02D5CE" w14:textId="77777777" w:rsidR="00A050A3" w:rsidRPr="00EC0D80" w:rsidRDefault="00A050A3" w:rsidP="00D25678">
      <w:pPr>
        <w:shd w:val="clear" w:color="auto" w:fill="FFFFFF" w:themeFill="background1"/>
        <w:spacing w:after="0"/>
        <w:jc w:val="both"/>
        <w:rPr>
          <w:rFonts w:ascii="Arial" w:hAnsi="Arial" w:cs="Arial"/>
          <w:b/>
          <w:bCs/>
          <w:color w:val="FF0000"/>
          <w:sz w:val="20"/>
          <w:szCs w:val="20"/>
        </w:rPr>
      </w:pPr>
    </w:p>
    <w:p w14:paraId="46D10C1D" w14:textId="77777777" w:rsidR="00A050A3" w:rsidRPr="00152DB3" w:rsidRDefault="00A050A3" w:rsidP="00A050A3">
      <w:pPr>
        <w:jc w:val="both"/>
        <w:rPr>
          <w:rFonts w:ascii="Arial" w:hAnsi="Arial" w:cs="Arial"/>
          <w:sz w:val="20"/>
          <w:szCs w:val="20"/>
        </w:rPr>
      </w:pPr>
      <w:r w:rsidRPr="00152DB3">
        <w:rPr>
          <w:rFonts w:ascii="Arial" w:hAnsi="Arial" w:cs="Arial"/>
          <w:sz w:val="20"/>
          <w:szCs w:val="20"/>
        </w:rPr>
        <w:t xml:space="preserve">Para la verificación del cumplimiento del criterio se utilizó las siguientes </w:t>
      </w:r>
      <w:r w:rsidR="00EF5056" w:rsidRPr="00152DB3">
        <w:rPr>
          <w:rFonts w:ascii="Arial" w:hAnsi="Arial" w:cs="Arial"/>
          <w:sz w:val="20"/>
          <w:szCs w:val="20"/>
        </w:rPr>
        <w:t>fuentes</w:t>
      </w:r>
      <w:r w:rsidRPr="00152DB3">
        <w:rPr>
          <w:rFonts w:ascii="Arial" w:hAnsi="Arial" w:cs="Arial"/>
          <w:sz w:val="20"/>
          <w:szCs w:val="20"/>
        </w:rPr>
        <w:t xml:space="preserve">: </w:t>
      </w:r>
    </w:p>
    <w:p w14:paraId="5CCA8AED" w14:textId="77777777" w:rsidR="0027202A" w:rsidRDefault="00A050A3" w:rsidP="00F11A0E">
      <w:pPr>
        <w:pStyle w:val="Prrafodelista"/>
        <w:numPr>
          <w:ilvl w:val="0"/>
          <w:numId w:val="6"/>
        </w:numPr>
        <w:spacing w:after="160" w:line="259" w:lineRule="auto"/>
        <w:ind w:left="360"/>
        <w:rPr>
          <w:color w:val="auto"/>
        </w:rPr>
      </w:pPr>
      <w:r w:rsidRPr="00152DB3">
        <w:rPr>
          <w:color w:val="auto"/>
        </w:rPr>
        <w:t xml:space="preserve">Base de datos HIS (HIS-1 </w:t>
      </w:r>
      <w:proofErr w:type="gramStart"/>
      <w:r w:rsidRPr="00152DB3">
        <w:rPr>
          <w:color w:val="auto"/>
        </w:rPr>
        <w:t>y</w:t>
      </w:r>
      <w:proofErr w:type="gramEnd"/>
      <w:r w:rsidR="00AD6F72">
        <w:rPr>
          <w:color w:val="auto"/>
        </w:rPr>
        <w:t xml:space="preserve"> </w:t>
      </w:r>
      <w:r w:rsidRPr="00152DB3">
        <w:rPr>
          <w:color w:val="auto"/>
        </w:rPr>
        <w:t xml:space="preserve">HIS-A) </w:t>
      </w:r>
      <w:r w:rsidR="0027202A">
        <w:rPr>
          <w:color w:val="auto"/>
        </w:rPr>
        <w:t>de los establecimientos de Cajamarca,</w:t>
      </w:r>
      <w:r w:rsidR="0027202A" w:rsidRPr="0027202A">
        <w:rPr>
          <w:color w:val="auto"/>
        </w:rPr>
        <w:t xml:space="preserve"> </w:t>
      </w:r>
      <w:r w:rsidR="0027202A">
        <w:rPr>
          <w:color w:val="auto"/>
        </w:rPr>
        <w:t xml:space="preserve">del </w:t>
      </w:r>
      <w:r w:rsidR="00AD6F72">
        <w:rPr>
          <w:color w:val="auto"/>
        </w:rPr>
        <w:t>mes disponible</w:t>
      </w:r>
      <w:r w:rsidR="00362D06">
        <w:rPr>
          <w:color w:val="auto"/>
        </w:rPr>
        <w:t xml:space="preserve"> (agosto</w:t>
      </w:r>
      <w:r w:rsidR="00AD6F72">
        <w:rPr>
          <w:color w:val="auto"/>
        </w:rPr>
        <w:t xml:space="preserve"> 2016</w:t>
      </w:r>
      <w:r w:rsidR="00362D06">
        <w:rPr>
          <w:color w:val="auto"/>
        </w:rPr>
        <w:t>)</w:t>
      </w:r>
      <w:r w:rsidR="0027202A">
        <w:rPr>
          <w:color w:val="auto"/>
        </w:rPr>
        <w:t>.</w:t>
      </w:r>
    </w:p>
    <w:p w14:paraId="6140907E" w14:textId="77777777" w:rsidR="00A050A3" w:rsidRPr="00152DB3" w:rsidRDefault="0027202A" w:rsidP="00F11A0E">
      <w:pPr>
        <w:pStyle w:val="Prrafodelista"/>
        <w:numPr>
          <w:ilvl w:val="0"/>
          <w:numId w:val="6"/>
        </w:numPr>
        <w:spacing w:after="160" w:line="259" w:lineRule="auto"/>
        <w:ind w:left="360"/>
        <w:rPr>
          <w:color w:val="auto"/>
        </w:rPr>
      </w:pPr>
      <w:r>
        <w:rPr>
          <w:color w:val="auto"/>
        </w:rPr>
        <w:t>T</w:t>
      </w:r>
      <w:r w:rsidR="00A050A3" w:rsidRPr="00152DB3">
        <w:rPr>
          <w:color w:val="auto"/>
        </w:rPr>
        <w:t xml:space="preserve">abla </w:t>
      </w:r>
      <w:r>
        <w:rPr>
          <w:color w:val="auto"/>
        </w:rPr>
        <w:t>de maestro de recursos humanos</w:t>
      </w:r>
      <w:r w:rsidR="00362D06">
        <w:rPr>
          <w:color w:val="auto"/>
        </w:rPr>
        <w:t xml:space="preserve"> HIS</w:t>
      </w:r>
      <w:r>
        <w:rPr>
          <w:color w:val="auto"/>
        </w:rPr>
        <w:t>.</w:t>
      </w:r>
    </w:p>
    <w:p w14:paraId="04F42F48" w14:textId="77777777" w:rsidR="00A050A3" w:rsidRPr="003B208A" w:rsidRDefault="00A050A3" w:rsidP="00F11A0E">
      <w:pPr>
        <w:pStyle w:val="Prrafodelista"/>
        <w:numPr>
          <w:ilvl w:val="0"/>
          <w:numId w:val="6"/>
        </w:numPr>
        <w:spacing w:after="160" w:line="259" w:lineRule="auto"/>
        <w:ind w:left="360"/>
        <w:rPr>
          <w:color w:val="auto"/>
        </w:rPr>
      </w:pPr>
      <w:r w:rsidRPr="00152DB3">
        <w:rPr>
          <w:color w:val="auto"/>
        </w:rPr>
        <w:lastRenderedPageBreak/>
        <w:t>Módulo de gestión de Recursos Humanos (</w:t>
      </w:r>
      <w:r w:rsidR="00C12944" w:rsidRPr="00152DB3">
        <w:rPr>
          <w:bCs/>
          <w:color w:val="auto"/>
        </w:rPr>
        <w:t>Aplicativo informático para el registro centralizado de planillas y de datos de los recursos humanos del sector público - AIRHSP)</w:t>
      </w:r>
      <w:r w:rsidRPr="00152DB3">
        <w:rPr>
          <w:color w:val="auto"/>
        </w:rPr>
        <w:t xml:space="preserve"> de</w:t>
      </w:r>
      <w:r w:rsidR="00EF5056" w:rsidRPr="00152DB3">
        <w:rPr>
          <w:color w:val="auto"/>
        </w:rPr>
        <w:t>l</w:t>
      </w:r>
      <w:r w:rsidRPr="00152DB3">
        <w:rPr>
          <w:color w:val="auto"/>
        </w:rPr>
        <w:t xml:space="preserve"> </w:t>
      </w:r>
      <w:r w:rsidR="00EF5056" w:rsidRPr="00152DB3">
        <w:rPr>
          <w:color w:val="auto"/>
        </w:rPr>
        <w:t>p</w:t>
      </w:r>
      <w:r w:rsidRPr="00152DB3">
        <w:rPr>
          <w:color w:val="auto"/>
        </w:rPr>
        <w:t xml:space="preserve">ersonal nombrado y </w:t>
      </w:r>
      <w:r w:rsidRPr="003B208A">
        <w:rPr>
          <w:color w:val="auto"/>
        </w:rPr>
        <w:t>contratado.</w:t>
      </w:r>
    </w:p>
    <w:p w14:paraId="26C69A26" w14:textId="77777777" w:rsidR="00D63D85" w:rsidRPr="003B208A" w:rsidRDefault="00D63D85" w:rsidP="00F11A0E">
      <w:pPr>
        <w:pStyle w:val="Prrafodelista"/>
        <w:numPr>
          <w:ilvl w:val="0"/>
          <w:numId w:val="6"/>
        </w:numPr>
        <w:spacing w:after="160" w:line="259" w:lineRule="auto"/>
        <w:ind w:left="360"/>
        <w:rPr>
          <w:color w:val="auto"/>
        </w:rPr>
      </w:pPr>
      <w:r w:rsidRPr="003B208A">
        <w:rPr>
          <w:color w:val="auto"/>
        </w:rPr>
        <w:t xml:space="preserve">Planilla </w:t>
      </w:r>
      <w:r w:rsidR="00D25678" w:rsidRPr="003B208A">
        <w:rPr>
          <w:color w:val="auto"/>
        </w:rPr>
        <w:t xml:space="preserve">MCPP - </w:t>
      </w:r>
      <w:r w:rsidRPr="003B208A">
        <w:rPr>
          <w:color w:val="auto"/>
        </w:rPr>
        <w:t>SIAF</w:t>
      </w:r>
      <w:r w:rsidR="00686B26" w:rsidRPr="003B208A">
        <w:rPr>
          <w:color w:val="auto"/>
        </w:rPr>
        <w:t xml:space="preserve">, </w:t>
      </w:r>
      <w:r w:rsidR="00362D06" w:rsidRPr="003B208A">
        <w:rPr>
          <w:color w:val="auto"/>
        </w:rPr>
        <w:t>del mes de agosto 2016</w:t>
      </w:r>
      <w:r w:rsidR="00EC0D80" w:rsidRPr="003B208A">
        <w:rPr>
          <w:color w:val="auto"/>
        </w:rPr>
        <w:t>.</w:t>
      </w:r>
    </w:p>
    <w:p w14:paraId="2C14781A" w14:textId="77777777" w:rsidR="00D63D85" w:rsidRPr="002D3810" w:rsidRDefault="00A050A3" w:rsidP="00D63D85">
      <w:pPr>
        <w:spacing w:after="0"/>
        <w:jc w:val="both"/>
        <w:rPr>
          <w:rFonts w:ascii="Arial" w:hAnsi="Arial" w:cs="Arial"/>
          <w:b/>
          <w:sz w:val="20"/>
          <w:szCs w:val="20"/>
          <w:lang w:val="es-PE"/>
        </w:rPr>
      </w:pPr>
      <w:r w:rsidRPr="00152DB3">
        <w:rPr>
          <w:rFonts w:ascii="Arial" w:hAnsi="Arial" w:cs="Arial"/>
          <w:sz w:val="20"/>
          <w:szCs w:val="20"/>
        </w:rPr>
        <w:t>Los resultados obtenidos son los siguientes:</w:t>
      </w:r>
      <w:r w:rsidR="00D63D85" w:rsidRPr="002D3810">
        <w:rPr>
          <w:rFonts w:ascii="Arial" w:hAnsi="Arial" w:cs="Arial"/>
          <w:b/>
          <w:sz w:val="20"/>
          <w:szCs w:val="20"/>
          <w:lang w:val="es-PE"/>
        </w:rPr>
        <w:t xml:space="preserve"> </w:t>
      </w:r>
    </w:p>
    <w:p w14:paraId="28503E2F" w14:textId="77777777" w:rsidR="00D0782F" w:rsidRPr="002D3810" w:rsidRDefault="00D0782F" w:rsidP="00DA6080">
      <w:pPr>
        <w:spacing w:after="0"/>
        <w:jc w:val="center"/>
        <w:rPr>
          <w:rFonts w:ascii="Arial" w:hAnsi="Arial" w:cs="Arial"/>
          <w:b/>
          <w:sz w:val="20"/>
          <w:szCs w:val="20"/>
          <w:lang w:val="es-PE"/>
        </w:rPr>
      </w:pPr>
    </w:p>
    <w:p w14:paraId="296E6884" w14:textId="77777777" w:rsidR="00CA349B" w:rsidRPr="002D3810" w:rsidRDefault="00DB6F8E" w:rsidP="00DA6080">
      <w:pPr>
        <w:spacing w:after="0"/>
        <w:jc w:val="center"/>
        <w:rPr>
          <w:rFonts w:ascii="Arial" w:hAnsi="Arial" w:cs="Arial"/>
          <w:b/>
          <w:sz w:val="20"/>
          <w:szCs w:val="20"/>
          <w:lang w:val="es-PE"/>
        </w:rPr>
      </w:pPr>
      <w:r w:rsidRPr="002D3810">
        <w:rPr>
          <w:rFonts w:ascii="Arial" w:eastAsia="Times New Roman" w:hAnsi="Arial" w:cs="Arial"/>
          <w:b/>
          <w:bCs/>
          <w:sz w:val="20"/>
          <w:szCs w:val="20"/>
          <w:lang w:eastAsia="es-ES"/>
        </w:rPr>
        <w:t>Cuadro</w:t>
      </w:r>
      <w:r w:rsidR="00D63D85" w:rsidRPr="002D3810">
        <w:rPr>
          <w:rFonts w:ascii="Arial" w:hAnsi="Arial" w:cs="Arial"/>
          <w:b/>
          <w:sz w:val="20"/>
          <w:szCs w:val="20"/>
          <w:lang w:val="es-PE"/>
        </w:rPr>
        <w:t xml:space="preserve"> N° </w:t>
      </w:r>
      <w:r w:rsidR="009F337E">
        <w:rPr>
          <w:rFonts w:ascii="Arial" w:hAnsi="Arial" w:cs="Arial"/>
          <w:b/>
          <w:sz w:val="20"/>
          <w:szCs w:val="20"/>
          <w:lang w:val="es-PE"/>
        </w:rPr>
        <w:t>6</w:t>
      </w:r>
    </w:p>
    <w:p w14:paraId="0BAC68D2" w14:textId="77777777" w:rsidR="00D63D85" w:rsidRPr="002D3810" w:rsidRDefault="00D63D85" w:rsidP="00DA6080">
      <w:pPr>
        <w:spacing w:after="0"/>
        <w:jc w:val="center"/>
        <w:rPr>
          <w:rFonts w:ascii="Arial" w:hAnsi="Arial" w:cs="Arial"/>
          <w:b/>
          <w:sz w:val="20"/>
          <w:szCs w:val="20"/>
        </w:rPr>
      </w:pPr>
      <w:r w:rsidRPr="002D3810">
        <w:rPr>
          <w:rFonts w:ascii="Arial" w:hAnsi="Arial" w:cs="Arial"/>
          <w:b/>
          <w:sz w:val="20"/>
          <w:szCs w:val="20"/>
        </w:rPr>
        <w:t xml:space="preserve">Porcentaje de conciliación </w:t>
      </w:r>
      <w:r w:rsidR="00DA6080" w:rsidRPr="002D3810">
        <w:rPr>
          <w:rFonts w:ascii="Arial" w:hAnsi="Arial" w:cs="Arial"/>
          <w:b/>
          <w:sz w:val="20"/>
          <w:szCs w:val="20"/>
        </w:rPr>
        <w:t>del personal</w:t>
      </w:r>
      <w:r w:rsidRPr="002D3810">
        <w:rPr>
          <w:rFonts w:ascii="Arial" w:hAnsi="Arial" w:cs="Arial"/>
          <w:b/>
          <w:sz w:val="20"/>
          <w:szCs w:val="20"/>
        </w:rPr>
        <w:t xml:space="preserve"> </w:t>
      </w:r>
      <w:r w:rsidR="00DA6080" w:rsidRPr="002D3810">
        <w:rPr>
          <w:rFonts w:ascii="Arial" w:hAnsi="Arial" w:cs="Arial"/>
          <w:b/>
          <w:sz w:val="20"/>
          <w:szCs w:val="20"/>
        </w:rPr>
        <w:t>por Unidad Ejecutora</w:t>
      </w:r>
    </w:p>
    <w:p w14:paraId="703E0419" w14:textId="77777777" w:rsidR="007707D3" w:rsidRDefault="007707D3" w:rsidP="0092613E">
      <w:pPr>
        <w:spacing w:after="0"/>
        <w:jc w:val="center"/>
        <w:rPr>
          <w:rFonts w:ascii="Arial" w:hAnsi="Arial" w:cs="Arial"/>
          <w:b/>
          <w:color w:val="FFFFFF" w:themeColor="background1"/>
          <w:sz w:val="20"/>
          <w:szCs w:val="20"/>
        </w:rPr>
      </w:pPr>
    </w:p>
    <w:tbl>
      <w:tblPr>
        <w:tblW w:w="0" w:type="auto"/>
        <w:tblInd w:w="-5" w:type="dxa"/>
        <w:tblLayout w:type="fixed"/>
        <w:tblCellMar>
          <w:left w:w="70" w:type="dxa"/>
          <w:right w:w="70" w:type="dxa"/>
        </w:tblCellMar>
        <w:tblLook w:val="04A0" w:firstRow="1" w:lastRow="0" w:firstColumn="1" w:lastColumn="0" w:noHBand="0" w:noVBand="1"/>
      </w:tblPr>
      <w:tblGrid>
        <w:gridCol w:w="1701"/>
        <w:gridCol w:w="1560"/>
        <w:gridCol w:w="1134"/>
        <w:gridCol w:w="1417"/>
        <w:gridCol w:w="1134"/>
        <w:gridCol w:w="1134"/>
      </w:tblGrid>
      <w:tr w:rsidR="000D171E" w:rsidRPr="00D25678" w14:paraId="04EE229F" w14:textId="77777777" w:rsidTr="006D5032">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301BAF" w14:textId="77777777" w:rsidR="000D171E" w:rsidRPr="00D25678" w:rsidRDefault="000D171E" w:rsidP="006D5032">
            <w:pPr>
              <w:spacing w:after="0" w:line="240" w:lineRule="auto"/>
              <w:rPr>
                <w:rFonts w:ascii="Arial Narrow" w:eastAsia="Times New Roman" w:hAnsi="Arial Narrow"/>
                <w:b/>
                <w:bCs/>
                <w:color w:val="000000"/>
                <w:sz w:val="16"/>
                <w:szCs w:val="16"/>
                <w:lang w:val="es-PE" w:eastAsia="es-PE"/>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EA2D1EE" w14:textId="77777777" w:rsidR="000D171E" w:rsidRPr="00D25678" w:rsidRDefault="000D171E" w:rsidP="006D5032">
            <w:pPr>
              <w:spacing w:after="0" w:line="240" w:lineRule="auto"/>
              <w:jc w:val="center"/>
              <w:rPr>
                <w:rFonts w:ascii="Arial Narrow" w:eastAsia="Times New Roman" w:hAnsi="Arial Narrow"/>
                <w:b/>
                <w:bCs/>
                <w:color w:val="000000"/>
                <w:sz w:val="15"/>
                <w:szCs w:val="15"/>
                <w:lang w:val="es-PE" w:eastAsia="es-PE"/>
              </w:rPr>
            </w:pPr>
            <w:r w:rsidRPr="002E56B4">
              <w:rPr>
                <w:rFonts w:ascii="Arial Narrow" w:eastAsia="Times New Roman" w:hAnsi="Arial Narrow"/>
                <w:b/>
                <w:bCs/>
                <w:color w:val="000000"/>
                <w:sz w:val="15"/>
                <w:szCs w:val="15"/>
                <w:lang w:val="es-PE" w:eastAsia="es-PE"/>
              </w:rPr>
              <w:t xml:space="preserve">DNI del personal registrado en la base de datos HIS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75C6AA1" w14:textId="77777777" w:rsidR="000D171E" w:rsidRPr="00D25678" w:rsidRDefault="000D171E" w:rsidP="006D5032">
            <w:pPr>
              <w:spacing w:after="0" w:line="240" w:lineRule="auto"/>
              <w:jc w:val="center"/>
              <w:rPr>
                <w:rFonts w:ascii="Arial Narrow" w:eastAsia="Times New Roman" w:hAnsi="Arial Narrow"/>
                <w:b/>
                <w:bCs/>
                <w:color w:val="000000"/>
                <w:sz w:val="15"/>
                <w:szCs w:val="15"/>
                <w:lang w:val="es-PE" w:eastAsia="es-PE"/>
              </w:rPr>
            </w:pPr>
            <w:r w:rsidRPr="002E56B4">
              <w:rPr>
                <w:rFonts w:ascii="Arial Narrow" w:eastAsia="Times New Roman" w:hAnsi="Arial Narrow"/>
                <w:b/>
                <w:bCs/>
                <w:color w:val="000000"/>
                <w:sz w:val="15"/>
                <w:szCs w:val="15"/>
                <w:lang w:val="es-PE" w:eastAsia="es-PE"/>
              </w:rPr>
              <w:t xml:space="preserve">DNI registrado en la base de datos </w:t>
            </w:r>
            <w:r w:rsidRPr="00D25678">
              <w:rPr>
                <w:rFonts w:ascii="Arial Narrow" w:eastAsia="Times New Roman" w:hAnsi="Arial Narrow"/>
                <w:b/>
                <w:bCs/>
                <w:color w:val="000000"/>
                <w:sz w:val="15"/>
                <w:szCs w:val="15"/>
                <w:lang w:val="es-PE" w:eastAsia="es-PE"/>
              </w:rPr>
              <w:t>AIRHS</w:t>
            </w:r>
            <w:r w:rsidRPr="002E56B4">
              <w:rPr>
                <w:rFonts w:ascii="Arial Narrow" w:eastAsia="Times New Roman" w:hAnsi="Arial Narrow"/>
                <w:b/>
                <w:bCs/>
                <w:color w:val="000000"/>
                <w:sz w:val="15"/>
                <w:szCs w:val="15"/>
                <w:lang w:val="es-PE" w:eastAsia="es-PE"/>
              </w:rPr>
              <w:t>P</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F739428" w14:textId="77777777" w:rsidR="000D171E" w:rsidRPr="00D25678" w:rsidRDefault="000D171E" w:rsidP="006D5032">
            <w:pPr>
              <w:spacing w:after="0" w:line="240" w:lineRule="auto"/>
              <w:jc w:val="center"/>
              <w:rPr>
                <w:rFonts w:ascii="Arial Narrow" w:eastAsia="Times New Roman" w:hAnsi="Arial Narrow"/>
                <w:b/>
                <w:bCs/>
                <w:color w:val="000000"/>
                <w:sz w:val="15"/>
                <w:szCs w:val="15"/>
                <w:lang w:val="es-PE" w:eastAsia="es-PE"/>
              </w:rPr>
            </w:pPr>
            <w:r w:rsidRPr="002E56B4">
              <w:rPr>
                <w:rFonts w:ascii="Arial Narrow" w:eastAsia="Times New Roman" w:hAnsi="Arial Narrow"/>
                <w:b/>
                <w:bCs/>
                <w:color w:val="000000"/>
                <w:sz w:val="15"/>
                <w:szCs w:val="15"/>
                <w:lang w:val="es-PE" w:eastAsia="es-PE"/>
              </w:rPr>
              <w:t xml:space="preserve">DNI registrado en la base de datos </w:t>
            </w:r>
            <w:r w:rsidRPr="00D25678">
              <w:rPr>
                <w:rFonts w:ascii="Arial Narrow" w:eastAsia="Times New Roman" w:hAnsi="Arial Narrow"/>
                <w:b/>
                <w:bCs/>
                <w:color w:val="000000"/>
                <w:sz w:val="15"/>
                <w:szCs w:val="15"/>
                <w:lang w:val="es-PE" w:eastAsia="es-PE"/>
              </w:rPr>
              <w:t>MCPP</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0078B0F" w14:textId="585E81BE" w:rsidR="000D171E" w:rsidRPr="00D25678" w:rsidRDefault="00B60D31" w:rsidP="006D5032">
            <w:pPr>
              <w:spacing w:after="0" w:line="240" w:lineRule="auto"/>
              <w:jc w:val="center"/>
              <w:rPr>
                <w:rFonts w:ascii="Arial Narrow" w:eastAsia="Times New Roman" w:hAnsi="Arial Narrow"/>
                <w:b/>
                <w:bCs/>
                <w:color w:val="000000"/>
                <w:sz w:val="15"/>
                <w:szCs w:val="15"/>
                <w:lang w:val="es-PE" w:eastAsia="es-PE"/>
              </w:rPr>
            </w:pPr>
            <w:r>
              <w:rPr>
                <w:rFonts w:ascii="Arial Narrow" w:eastAsia="Times New Roman" w:hAnsi="Arial Narrow"/>
                <w:b/>
                <w:bCs/>
                <w:color w:val="000000"/>
                <w:sz w:val="15"/>
                <w:szCs w:val="15"/>
                <w:lang w:val="es-PE" w:eastAsia="es-PE"/>
              </w:rPr>
              <w:t xml:space="preserve">Concilian </w:t>
            </w:r>
            <w:r w:rsidR="000D171E" w:rsidRPr="00D25678">
              <w:rPr>
                <w:rFonts w:ascii="Arial Narrow" w:eastAsia="Times New Roman" w:hAnsi="Arial Narrow"/>
                <w:b/>
                <w:bCs/>
                <w:color w:val="000000"/>
                <w:sz w:val="15"/>
                <w:szCs w:val="15"/>
                <w:lang w:val="es-PE" w:eastAsia="es-PE"/>
              </w:rPr>
              <w:t>HIS_AIRSHIP MCPP</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C6EB80F" w14:textId="77777777" w:rsidR="000D171E" w:rsidRDefault="000D171E" w:rsidP="006D5032">
            <w:pPr>
              <w:spacing w:after="0" w:line="240" w:lineRule="auto"/>
              <w:jc w:val="center"/>
              <w:rPr>
                <w:rFonts w:ascii="Arial Narrow" w:eastAsia="Times New Roman" w:hAnsi="Arial Narrow"/>
                <w:b/>
                <w:bCs/>
                <w:color w:val="000000"/>
                <w:sz w:val="15"/>
                <w:szCs w:val="15"/>
                <w:lang w:val="es-PE" w:eastAsia="es-PE"/>
              </w:rPr>
            </w:pPr>
            <w:r>
              <w:rPr>
                <w:rFonts w:ascii="Arial Narrow" w:eastAsia="Times New Roman" w:hAnsi="Arial Narrow"/>
                <w:b/>
                <w:bCs/>
                <w:color w:val="000000"/>
                <w:sz w:val="15"/>
                <w:szCs w:val="15"/>
                <w:lang w:val="es-PE" w:eastAsia="es-PE"/>
              </w:rPr>
              <w:t>%</w:t>
            </w:r>
          </w:p>
          <w:p w14:paraId="5E97E9B8" w14:textId="03681078" w:rsidR="000D171E" w:rsidRPr="00D25678" w:rsidRDefault="00B60D31" w:rsidP="006D5032">
            <w:pPr>
              <w:spacing w:after="0" w:line="240" w:lineRule="auto"/>
              <w:jc w:val="center"/>
              <w:rPr>
                <w:rFonts w:ascii="Arial Narrow" w:eastAsia="Times New Roman" w:hAnsi="Arial Narrow"/>
                <w:b/>
                <w:bCs/>
                <w:color w:val="000000"/>
                <w:sz w:val="15"/>
                <w:szCs w:val="15"/>
                <w:lang w:val="es-PE" w:eastAsia="es-PE"/>
              </w:rPr>
            </w:pPr>
            <w:r>
              <w:rPr>
                <w:rFonts w:ascii="Arial Narrow" w:eastAsia="Times New Roman" w:hAnsi="Arial Narrow"/>
                <w:b/>
                <w:bCs/>
                <w:color w:val="000000"/>
                <w:sz w:val="15"/>
                <w:szCs w:val="15"/>
                <w:lang w:val="es-PE" w:eastAsia="es-PE"/>
              </w:rPr>
              <w:t>concilian</w:t>
            </w:r>
          </w:p>
        </w:tc>
      </w:tr>
      <w:tr w:rsidR="002B5288" w:rsidRPr="00D25678" w14:paraId="4CCB1888" w14:textId="77777777" w:rsidTr="000D171E">
        <w:tc>
          <w:tcPr>
            <w:tcW w:w="170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EB2DB05" w14:textId="77777777" w:rsidR="002B5288" w:rsidRDefault="002B5288" w:rsidP="002B5288">
            <w:pPr>
              <w:spacing w:after="0" w:line="240" w:lineRule="auto"/>
              <w:rPr>
                <w:rFonts w:ascii="Arial Narrow" w:eastAsia="Times New Roman" w:hAnsi="Arial Narrow"/>
                <w:b/>
                <w:bCs/>
                <w:color w:val="000000"/>
                <w:sz w:val="16"/>
                <w:szCs w:val="16"/>
                <w:lang w:val="es-PE" w:eastAsia="es-PE"/>
              </w:rPr>
            </w:pPr>
          </w:p>
          <w:p w14:paraId="6E891D90" w14:textId="77777777" w:rsidR="002B5288" w:rsidRPr="00D25678" w:rsidRDefault="002B5288" w:rsidP="002B5288">
            <w:pPr>
              <w:spacing w:after="0" w:line="240" w:lineRule="auto"/>
              <w:rPr>
                <w:rFonts w:ascii="Arial Narrow" w:eastAsia="Times New Roman" w:hAnsi="Arial Narrow"/>
                <w:b/>
                <w:bCs/>
                <w:color w:val="000000"/>
                <w:sz w:val="16"/>
                <w:szCs w:val="16"/>
                <w:lang w:val="es-PE" w:eastAsia="es-PE"/>
              </w:rPr>
            </w:pPr>
            <w:r w:rsidRPr="00D25678">
              <w:rPr>
                <w:rFonts w:ascii="Arial Narrow" w:eastAsia="Times New Roman" w:hAnsi="Arial Narrow"/>
                <w:b/>
                <w:bCs/>
                <w:color w:val="000000"/>
                <w:sz w:val="16"/>
                <w:szCs w:val="16"/>
                <w:lang w:val="es-PE" w:eastAsia="es-PE"/>
              </w:rPr>
              <w:t>CAJAMARCA</w:t>
            </w:r>
          </w:p>
        </w:tc>
        <w:tc>
          <w:tcPr>
            <w:tcW w:w="1560" w:type="dxa"/>
            <w:tcBorders>
              <w:top w:val="nil"/>
              <w:left w:val="nil"/>
              <w:bottom w:val="single" w:sz="4" w:space="0" w:color="auto"/>
              <w:right w:val="single" w:sz="4" w:space="0" w:color="auto"/>
            </w:tcBorders>
            <w:shd w:val="clear" w:color="auto" w:fill="F2F2F2" w:themeFill="background1" w:themeFillShade="F2"/>
            <w:noWrap/>
            <w:vAlign w:val="bottom"/>
          </w:tcPr>
          <w:p w14:paraId="1D4019D9" w14:textId="75786E5D" w:rsidR="002B5288" w:rsidRPr="002B5288" w:rsidRDefault="002B5288" w:rsidP="00B60D31">
            <w:pPr>
              <w:spacing w:after="0" w:line="240" w:lineRule="auto"/>
              <w:jc w:val="center"/>
              <w:rPr>
                <w:rFonts w:ascii="Arial Narrow" w:eastAsia="Times New Roman" w:hAnsi="Arial Narrow"/>
                <w:b/>
                <w:bCs/>
                <w:color w:val="000000"/>
                <w:sz w:val="16"/>
                <w:szCs w:val="16"/>
                <w:lang w:val="es-PE" w:eastAsia="es-PE"/>
              </w:rPr>
            </w:pPr>
            <w:r w:rsidRPr="002B5288">
              <w:rPr>
                <w:rFonts w:ascii="Arial Narrow" w:hAnsi="Arial Narrow"/>
                <w:b/>
                <w:bCs/>
                <w:color w:val="000000"/>
                <w:sz w:val="16"/>
                <w:szCs w:val="16"/>
              </w:rPr>
              <w:t>3</w:t>
            </w:r>
            <w:r w:rsidR="00830ED6">
              <w:rPr>
                <w:rFonts w:ascii="Arial Narrow" w:hAnsi="Arial Narrow"/>
                <w:b/>
                <w:bCs/>
                <w:color w:val="000000"/>
                <w:sz w:val="16"/>
                <w:szCs w:val="16"/>
              </w:rPr>
              <w:t>,</w:t>
            </w:r>
            <w:r w:rsidRPr="002B5288">
              <w:rPr>
                <w:rFonts w:ascii="Arial Narrow" w:hAnsi="Arial Narrow"/>
                <w:b/>
                <w:bCs/>
                <w:color w:val="000000"/>
                <w:sz w:val="16"/>
                <w:szCs w:val="16"/>
              </w:rPr>
              <w:t>615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F2C491D" w14:textId="261AFC0C" w:rsidR="002B5288" w:rsidRPr="002B5288" w:rsidRDefault="002B5288" w:rsidP="00B60D31">
            <w:pPr>
              <w:spacing w:after="0" w:line="240" w:lineRule="auto"/>
              <w:jc w:val="center"/>
              <w:rPr>
                <w:rFonts w:ascii="Arial Narrow" w:eastAsia="Times New Roman" w:hAnsi="Arial Narrow"/>
                <w:b/>
                <w:bCs/>
                <w:color w:val="000000"/>
                <w:sz w:val="16"/>
                <w:szCs w:val="16"/>
                <w:lang w:val="es-PE" w:eastAsia="es-PE"/>
              </w:rPr>
            </w:pPr>
            <w:r w:rsidRPr="002B5288">
              <w:rPr>
                <w:rFonts w:ascii="Arial Narrow" w:hAnsi="Arial Narrow"/>
                <w:b/>
                <w:bCs/>
                <w:color w:val="000000"/>
                <w:sz w:val="16"/>
                <w:szCs w:val="16"/>
              </w:rPr>
              <w:t>3</w:t>
            </w:r>
            <w:r w:rsidR="00830ED6">
              <w:rPr>
                <w:rFonts w:ascii="Arial Narrow" w:hAnsi="Arial Narrow"/>
                <w:b/>
                <w:bCs/>
                <w:color w:val="000000"/>
                <w:sz w:val="16"/>
                <w:szCs w:val="16"/>
              </w:rPr>
              <w:t>,</w:t>
            </w:r>
            <w:r w:rsidRPr="002B5288">
              <w:rPr>
                <w:rFonts w:ascii="Arial Narrow" w:hAnsi="Arial Narrow"/>
                <w:b/>
                <w:bCs/>
                <w:color w:val="000000"/>
                <w:sz w:val="16"/>
                <w:szCs w:val="16"/>
              </w:rPr>
              <w:t>461</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tcPr>
          <w:p w14:paraId="20FDA89E" w14:textId="73E56720" w:rsidR="002B5288" w:rsidRPr="002B5288" w:rsidRDefault="002B5288" w:rsidP="00B60D31">
            <w:pPr>
              <w:spacing w:after="0" w:line="240" w:lineRule="auto"/>
              <w:jc w:val="center"/>
              <w:rPr>
                <w:rFonts w:ascii="Arial Narrow" w:eastAsia="Times New Roman" w:hAnsi="Arial Narrow"/>
                <w:b/>
                <w:bCs/>
                <w:color w:val="000000"/>
                <w:sz w:val="16"/>
                <w:szCs w:val="16"/>
                <w:lang w:val="es-PE" w:eastAsia="es-PE"/>
              </w:rPr>
            </w:pPr>
            <w:r w:rsidRPr="002B5288">
              <w:rPr>
                <w:rFonts w:ascii="Arial Narrow" w:hAnsi="Arial Narrow"/>
                <w:b/>
                <w:bCs/>
                <w:color w:val="000000"/>
                <w:sz w:val="16"/>
                <w:szCs w:val="16"/>
              </w:rPr>
              <w:t>3</w:t>
            </w:r>
            <w:r w:rsidR="00830ED6">
              <w:rPr>
                <w:rFonts w:ascii="Arial Narrow" w:hAnsi="Arial Narrow"/>
                <w:b/>
                <w:bCs/>
                <w:color w:val="000000"/>
                <w:sz w:val="16"/>
                <w:szCs w:val="16"/>
              </w:rPr>
              <w:t>,</w:t>
            </w:r>
            <w:r w:rsidRPr="002B5288">
              <w:rPr>
                <w:rFonts w:ascii="Arial Narrow" w:hAnsi="Arial Narrow"/>
                <w:b/>
                <w:bCs/>
                <w:color w:val="000000"/>
                <w:sz w:val="16"/>
                <w:szCs w:val="16"/>
              </w:rPr>
              <w:t>451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3E3A6906" w14:textId="42B21CE7" w:rsidR="002B5288" w:rsidRPr="002B5288" w:rsidRDefault="002B5288" w:rsidP="00B60D31">
            <w:pPr>
              <w:spacing w:after="0" w:line="240" w:lineRule="auto"/>
              <w:jc w:val="center"/>
              <w:rPr>
                <w:rFonts w:ascii="Arial Narrow" w:eastAsia="Times New Roman" w:hAnsi="Arial Narrow"/>
                <w:b/>
                <w:bCs/>
                <w:color w:val="000000"/>
                <w:sz w:val="16"/>
                <w:szCs w:val="16"/>
                <w:lang w:val="es-PE" w:eastAsia="es-PE"/>
              </w:rPr>
            </w:pPr>
            <w:r w:rsidRPr="002B5288">
              <w:rPr>
                <w:rFonts w:ascii="Arial Narrow" w:hAnsi="Arial Narrow"/>
                <w:b/>
                <w:bCs/>
                <w:color w:val="000000"/>
                <w:sz w:val="16"/>
                <w:szCs w:val="16"/>
              </w:rPr>
              <w:t>3</w:t>
            </w:r>
            <w:r w:rsidR="00830ED6">
              <w:rPr>
                <w:rFonts w:ascii="Arial Narrow" w:hAnsi="Arial Narrow"/>
                <w:b/>
                <w:bCs/>
                <w:color w:val="000000"/>
                <w:sz w:val="16"/>
                <w:szCs w:val="16"/>
              </w:rPr>
              <w:t>,</w:t>
            </w:r>
            <w:r w:rsidRPr="002B5288">
              <w:rPr>
                <w:rFonts w:ascii="Arial Narrow" w:hAnsi="Arial Narrow"/>
                <w:b/>
                <w:bCs/>
                <w:color w:val="000000"/>
                <w:sz w:val="16"/>
                <w:szCs w:val="16"/>
              </w:rPr>
              <w:t>013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tcPr>
          <w:p w14:paraId="61DBEAC9" w14:textId="77777777" w:rsidR="002B5288" w:rsidRPr="002B5288" w:rsidRDefault="002B5288" w:rsidP="00B60D31">
            <w:pPr>
              <w:spacing w:after="0" w:line="240" w:lineRule="auto"/>
              <w:jc w:val="center"/>
              <w:rPr>
                <w:rFonts w:ascii="Arial Narrow" w:eastAsia="Times New Roman" w:hAnsi="Arial Narrow"/>
                <w:b/>
                <w:bCs/>
                <w:color w:val="000000"/>
                <w:sz w:val="16"/>
                <w:szCs w:val="16"/>
                <w:lang w:val="es-PE" w:eastAsia="es-PE"/>
              </w:rPr>
            </w:pPr>
            <w:r w:rsidRPr="002B5288">
              <w:rPr>
                <w:rFonts w:ascii="Arial Narrow" w:hAnsi="Arial Narrow"/>
                <w:b/>
                <w:bCs/>
                <w:color w:val="000000"/>
                <w:sz w:val="16"/>
                <w:szCs w:val="16"/>
              </w:rPr>
              <w:t>83%</w:t>
            </w:r>
          </w:p>
        </w:tc>
      </w:tr>
      <w:tr w:rsidR="002B5288" w:rsidRPr="00D25678" w14:paraId="10402301" w14:textId="77777777" w:rsidTr="000D171E">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678E862" w14:textId="77777777" w:rsidR="002B5288" w:rsidRPr="00D25678" w:rsidRDefault="002B5288" w:rsidP="002B5288">
            <w:pPr>
              <w:spacing w:after="0" w:line="240" w:lineRule="auto"/>
              <w:rPr>
                <w:rFonts w:ascii="Arial Narrow" w:eastAsia="Times New Roman" w:hAnsi="Arial Narrow"/>
                <w:color w:val="000000"/>
                <w:sz w:val="14"/>
                <w:szCs w:val="14"/>
                <w:lang w:val="es-PE" w:eastAsia="es-PE"/>
              </w:rPr>
            </w:pPr>
            <w:r w:rsidRPr="00D25678">
              <w:rPr>
                <w:rFonts w:ascii="Arial Narrow" w:eastAsia="Times New Roman" w:hAnsi="Arial Narrow"/>
                <w:color w:val="000000"/>
                <w:sz w:val="14"/>
                <w:szCs w:val="14"/>
                <w:lang w:val="es-PE" w:eastAsia="es-PE"/>
              </w:rPr>
              <w:t xml:space="preserve"> REGION CAJAMARCA-SALUD CAJAMARCA</w:t>
            </w:r>
          </w:p>
        </w:tc>
        <w:tc>
          <w:tcPr>
            <w:tcW w:w="1560" w:type="dxa"/>
            <w:tcBorders>
              <w:top w:val="nil"/>
              <w:left w:val="nil"/>
              <w:bottom w:val="single" w:sz="4" w:space="0" w:color="auto"/>
              <w:right w:val="single" w:sz="4" w:space="0" w:color="auto"/>
            </w:tcBorders>
            <w:shd w:val="clear" w:color="auto" w:fill="auto"/>
            <w:noWrap/>
            <w:vAlign w:val="bottom"/>
          </w:tcPr>
          <w:p w14:paraId="0777BC51" w14:textId="282ECA7E"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1</w:t>
            </w:r>
            <w:r w:rsidR="00830ED6">
              <w:rPr>
                <w:rFonts w:ascii="Arial Narrow" w:hAnsi="Arial Narrow"/>
                <w:color w:val="000000"/>
                <w:sz w:val="16"/>
                <w:szCs w:val="16"/>
              </w:rPr>
              <w:t>,</w:t>
            </w:r>
            <w:r w:rsidRPr="002B5288">
              <w:rPr>
                <w:rFonts w:ascii="Arial Narrow" w:hAnsi="Arial Narrow"/>
                <w:color w:val="000000"/>
                <w:sz w:val="16"/>
                <w:szCs w:val="16"/>
              </w:rPr>
              <w:t>397</w:t>
            </w:r>
          </w:p>
        </w:tc>
        <w:tc>
          <w:tcPr>
            <w:tcW w:w="1134" w:type="dxa"/>
            <w:tcBorders>
              <w:top w:val="nil"/>
              <w:left w:val="nil"/>
              <w:bottom w:val="single" w:sz="4" w:space="0" w:color="auto"/>
              <w:right w:val="single" w:sz="4" w:space="0" w:color="auto"/>
            </w:tcBorders>
            <w:shd w:val="clear" w:color="auto" w:fill="auto"/>
            <w:noWrap/>
            <w:vAlign w:val="bottom"/>
          </w:tcPr>
          <w:p w14:paraId="17801232" w14:textId="74441BA4"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1</w:t>
            </w:r>
            <w:r w:rsidR="00830ED6">
              <w:rPr>
                <w:rFonts w:ascii="Arial Narrow" w:hAnsi="Arial Narrow"/>
                <w:color w:val="000000"/>
                <w:sz w:val="16"/>
                <w:szCs w:val="16"/>
              </w:rPr>
              <w:t>,</w:t>
            </w:r>
            <w:r w:rsidRPr="002B5288">
              <w:rPr>
                <w:rFonts w:ascii="Arial Narrow" w:hAnsi="Arial Narrow"/>
                <w:color w:val="000000"/>
                <w:sz w:val="16"/>
                <w:szCs w:val="16"/>
              </w:rPr>
              <w:t>193</w:t>
            </w:r>
          </w:p>
        </w:tc>
        <w:tc>
          <w:tcPr>
            <w:tcW w:w="1417" w:type="dxa"/>
            <w:tcBorders>
              <w:top w:val="nil"/>
              <w:left w:val="nil"/>
              <w:bottom w:val="single" w:sz="4" w:space="0" w:color="auto"/>
              <w:right w:val="single" w:sz="4" w:space="0" w:color="auto"/>
            </w:tcBorders>
            <w:shd w:val="clear" w:color="auto" w:fill="auto"/>
            <w:noWrap/>
            <w:vAlign w:val="bottom"/>
          </w:tcPr>
          <w:p w14:paraId="2746C66E" w14:textId="473FDF0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1</w:t>
            </w:r>
            <w:r w:rsidR="00830ED6">
              <w:rPr>
                <w:rFonts w:ascii="Arial Narrow" w:hAnsi="Arial Narrow"/>
                <w:color w:val="000000"/>
                <w:sz w:val="16"/>
                <w:szCs w:val="16"/>
              </w:rPr>
              <w:t>,</w:t>
            </w:r>
            <w:r w:rsidRPr="002B5288">
              <w:rPr>
                <w:rFonts w:ascii="Arial Narrow" w:hAnsi="Arial Narrow"/>
                <w:color w:val="000000"/>
                <w:sz w:val="16"/>
                <w:szCs w:val="16"/>
              </w:rPr>
              <w:t>140</w:t>
            </w:r>
          </w:p>
        </w:tc>
        <w:tc>
          <w:tcPr>
            <w:tcW w:w="1134" w:type="dxa"/>
            <w:tcBorders>
              <w:top w:val="nil"/>
              <w:left w:val="nil"/>
              <w:bottom w:val="single" w:sz="4" w:space="0" w:color="auto"/>
              <w:right w:val="single" w:sz="4" w:space="0" w:color="auto"/>
            </w:tcBorders>
            <w:shd w:val="clear" w:color="auto" w:fill="auto"/>
            <w:noWrap/>
            <w:vAlign w:val="bottom"/>
          </w:tcPr>
          <w:p w14:paraId="613741A0" w14:textId="460BA182"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1</w:t>
            </w:r>
            <w:r w:rsidR="00830ED6">
              <w:rPr>
                <w:rFonts w:ascii="Arial Narrow" w:hAnsi="Arial Narrow"/>
                <w:color w:val="000000"/>
                <w:sz w:val="16"/>
                <w:szCs w:val="16"/>
              </w:rPr>
              <w:t>,</w:t>
            </w:r>
            <w:r w:rsidRPr="002B5288">
              <w:rPr>
                <w:rFonts w:ascii="Arial Narrow" w:hAnsi="Arial Narrow"/>
                <w:color w:val="000000"/>
                <w:sz w:val="16"/>
                <w:szCs w:val="16"/>
              </w:rPr>
              <w:t>059</w:t>
            </w:r>
          </w:p>
        </w:tc>
        <w:tc>
          <w:tcPr>
            <w:tcW w:w="1134" w:type="dxa"/>
            <w:tcBorders>
              <w:top w:val="nil"/>
              <w:left w:val="nil"/>
              <w:bottom w:val="single" w:sz="4" w:space="0" w:color="auto"/>
              <w:right w:val="single" w:sz="4" w:space="0" w:color="auto"/>
            </w:tcBorders>
            <w:shd w:val="clear" w:color="auto" w:fill="auto"/>
            <w:noWrap/>
            <w:vAlign w:val="bottom"/>
          </w:tcPr>
          <w:p w14:paraId="1FDD84E6"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76%</w:t>
            </w:r>
          </w:p>
        </w:tc>
      </w:tr>
      <w:tr w:rsidR="002B5288" w:rsidRPr="00D25678" w14:paraId="4F04FDFC" w14:textId="77777777" w:rsidTr="000D171E">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78BA0BA" w14:textId="77777777" w:rsidR="002B5288" w:rsidRPr="00D25678" w:rsidRDefault="002B5288" w:rsidP="002B5288">
            <w:pPr>
              <w:spacing w:after="0" w:line="240" w:lineRule="auto"/>
              <w:rPr>
                <w:rFonts w:ascii="Arial Narrow" w:eastAsia="Times New Roman" w:hAnsi="Arial Narrow"/>
                <w:color w:val="000000"/>
                <w:sz w:val="14"/>
                <w:szCs w:val="14"/>
                <w:lang w:val="es-PE" w:eastAsia="es-PE"/>
              </w:rPr>
            </w:pPr>
            <w:r w:rsidRPr="00D25678">
              <w:rPr>
                <w:rFonts w:ascii="Arial Narrow" w:eastAsia="Times New Roman" w:hAnsi="Arial Narrow"/>
                <w:color w:val="000000"/>
                <w:sz w:val="14"/>
                <w:szCs w:val="14"/>
                <w:lang w:val="es-PE" w:eastAsia="es-PE"/>
              </w:rPr>
              <w:t xml:space="preserve"> REGION CAJAMARCA-SALUD CHOTA</w:t>
            </w:r>
          </w:p>
        </w:tc>
        <w:tc>
          <w:tcPr>
            <w:tcW w:w="1560" w:type="dxa"/>
            <w:tcBorders>
              <w:top w:val="nil"/>
              <w:left w:val="nil"/>
              <w:bottom w:val="single" w:sz="4" w:space="0" w:color="auto"/>
              <w:right w:val="single" w:sz="4" w:space="0" w:color="auto"/>
            </w:tcBorders>
            <w:shd w:val="clear" w:color="auto" w:fill="auto"/>
            <w:noWrap/>
            <w:vAlign w:val="bottom"/>
          </w:tcPr>
          <w:p w14:paraId="12A1BE5D"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794</w:t>
            </w:r>
          </w:p>
        </w:tc>
        <w:tc>
          <w:tcPr>
            <w:tcW w:w="1134" w:type="dxa"/>
            <w:tcBorders>
              <w:top w:val="nil"/>
              <w:left w:val="nil"/>
              <w:bottom w:val="single" w:sz="4" w:space="0" w:color="auto"/>
              <w:right w:val="single" w:sz="4" w:space="0" w:color="auto"/>
            </w:tcBorders>
            <w:shd w:val="clear" w:color="auto" w:fill="auto"/>
            <w:noWrap/>
            <w:vAlign w:val="bottom"/>
          </w:tcPr>
          <w:p w14:paraId="6210B180"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705</w:t>
            </w:r>
          </w:p>
        </w:tc>
        <w:tc>
          <w:tcPr>
            <w:tcW w:w="1417" w:type="dxa"/>
            <w:tcBorders>
              <w:top w:val="nil"/>
              <w:left w:val="nil"/>
              <w:bottom w:val="single" w:sz="4" w:space="0" w:color="auto"/>
              <w:right w:val="single" w:sz="4" w:space="0" w:color="auto"/>
            </w:tcBorders>
            <w:shd w:val="clear" w:color="auto" w:fill="auto"/>
            <w:noWrap/>
            <w:vAlign w:val="bottom"/>
          </w:tcPr>
          <w:p w14:paraId="357672C9"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776</w:t>
            </w:r>
          </w:p>
        </w:tc>
        <w:tc>
          <w:tcPr>
            <w:tcW w:w="1134" w:type="dxa"/>
            <w:tcBorders>
              <w:top w:val="nil"/>
              <w:left w:val="nil"/>
              <w:bottom w:val="single" w:sz="4" w:space="0" w:color="auto"/>
              <w:right w:val="single" w:sz="4" w:space="0" w:color="auto"/>
            </w:tcBorders>
            <w:shd w:val="clear" w:color="auto" w:fill="auto"/>
            <w:noWrap/>
            <w:vAlign w:val="bottom"/>
          </w:tcPr>
          <w:p w14:paraId="1C1E6974"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633</w:t>
            </w:r>
          </w:p>
        </w:tc>
        <w:tc>
          <w:tcPr>
            <w:tcW w:w="1134" w:type="dxa"/>
            <w:tcBorders>
              <w:top w:val="nil"/>
              <w:left w:val="nil"/>
              <w:bottom w:val="single" w:sz="4" w:space="0" w:color="auto"/>
              <w:right w:val="single" w:sz="4" w:space="0" w:color="auto"/>
            </w:tcBorders>
            <w:shd w:val="clear" w:color="auto" w:fill="auto"/>
            <w:noWrap/>
            <w:vAlign w:val="bottom"/>
          </w:tcPr>
          <w:p w14:paraId="55C05836"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80%</w:t>
            </w:r>
          </w:p>
        </w:tc>
      </w:tr>
      <w:tr w:rsidR="002B5288" w:rsidRPr="00D25678" w14:paraId="2E422458" w14:textId="77777777" w:rsidTr="000D171E">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D909BBE" w14:textId="77777777" w:rsidR="002B5288" w:rsidRPr="00D25678" w:rsidRDefault="002B5288" w:rsidP="002B5288">
            <w:pPr>
              <w:spacing w:after="0" w:line="240" w:lineRule="auto"/>
              <w:rPr>
                <w:rFonts w:ascii="Arial Narrow" w:eastAsia="Times New Roman" w:hAnsi="Arial Narrow"/>
                <w:color w:val="000000"/>
                <w:sz w:val="14"/>
                <w:szCs w:val="14"/>
                <w:lang w:val="es-PE" w:eastAsia="es-PE"/>
              </w:rPr>
            </w:pPr>
            <w:r w:rsidRPr="00D25678">
              <w:rPr>
                <w:rFonts w:ascii="Arial Narrow" w:eastAsia="Times New Roman" w:hAnsi="Arial Narrow"/>
                <w:color w:val="000000"/>
                <w:sz w:val="14"/>
                <w:szCs w:val="14"/>
                <w:lang w:val="es-PE" w:eastAsia="es-PE"/>
              </w:rPr>
              <w:t xml:space="preserve"> REGION CAJAMARCA-SALUD CUTERVO</w:t>
            </w:r>
          </w:p>
        </w:tc>
        <w:tc>
          <w:tcPr>
            <w:tcW w:w="1560" w:type="dxa"/>
            <w:tcBorders>
              <w:top w:val="nil"/>
              <w:left w:val="nil"/>
              <w:bottom w:val="single" w:sz="4" w:space="0" w:color="auto"/>
              <w:right w:val="single" w:sz="4" w:space="0" w:color="auto"/>
            </w:tcBorders>
            <w:shd w:val="clear" w:color="auto" w:fill="auto"/>
            <w:noWrap/>
            <w:vAlign w:val="bottom"/>
          </w:tcPr>
          <w:p w14:paraId="7FB390C6"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589</w:t>
            </w:r>
          </w:p>
        </w:tc>
        <w:tc>
          <w:tcPr>
            <w:tcW w:w="1134" w:type="dxa"/>
            <w:tcBorders>
              <w:top w:val="nil"/>
              <w:left w:val="nil"/>
              <w:bottom w:val="single" w:sz="4" w:space="0" w:color="auto"/>
              <w:right w:val="single" w:sz="4" w:space="0" w:color="auto"/>
            </w:tcBorders>
            <w:shd w:val="clear" w:color="auto" w:fill="auto"/>
            <w:noWrap/>
            <w:vAlign w:val="bottom"/>
          </w:tcPr>
          <w:p w14:paraId="26C60A72"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681</w:t>
            </w:r>
          </w:p>
        </w:tc>
        <w:tc>
          <w:tcPr>
            <w:tcW w:w="1417" w:type="dxa"/>
            <w:tcBorders>
              <w:top w:val="nil"/>
              <w:left w:val="nil"/>
              <w:bottom w:val="single" w:sz="4" w:space="0" w:color="auto"/>
              <w:right w:val="single" w:sz="4" w:space="0" w:color="auto"/>
            </w:tcBorders>
            <w:shd w:val="clear" w:color="auto" w:fill="auto"/>
            <w:noWrap/>
            <w:vAlign w:val="bottom"/>
          </w:tcPr>
          <w:p w14:paraId="168B7D7A"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683</w:t>
            </w:r>
          </w:p>
        </w:tc>
        <w:tc>
          <w:tcPr>
            <w:tcW w:w="1134" w:type="dxa"/>
            <w:tcBorders>
              <w:top w:val="nil"/>
              <w:left w:val="nil"/>
              <w:bottom w:val="single" w:sz="4" w:space="0" w:color="auto"/>
              <w:right w:val="single" w:sz="4" w:space="0" w:color="auto"/>
            </w:tcBorders>
            <w:shd w:val="clear" w:color="auto" w:fill="auto"/>
            <w:noWrap/>
            <w:vAlign w:val="bottom"/>
          </w:tcPr>
          <w:p w14:paraId="00595E6E"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556</w:t>
            </w:r>
          </w:p>
        </w:tc>
        <w:tc>
          <w:tcPr>
            <w:tcW w:w="1134" w:type="dxa"/>
            <w:tcBorders>
              <w:top w:val="nil"/>
              <w:left w:val="nil"/>
              <w:bottom w:val="single" w:sz="4" w:space="0" w:color="auto"/>
              <w:right w:val="single" w:sz="4" w:space="0" w:color="auto"/>
            </w:tcBorders>
            <w:shd w:val="clear" w:color="auto" w:fill="auto"/>
            <w:noWrap/>
            <w:vAlign w:val="bottom"/>
          </w:tcPr>
          <w:p w14:paraId="7F8862C5"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94%</w:t>
            </w:r>
          </w:p>
        </w:tc>
      </w:tr>
      <w:tr w:rsidR="002B5288" w:rsidRPr="00D25678" w14:paraId="2EF6E588" w14:textId="77777777" w:rsidTr="000D171E">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A7900BC" w14:textId="77777777" w:rsidR="002B5288" w:rsidRPr="00D25678" w:rsidRDefault="002B5288" w:rsidP="002B5288">
            <w:pPr>
              <w:spacing w:after="0" w:line="240" w:lineRule="auto"/>
              <w:rPr>
                <w:rFonts w:ascii="Arial Narrow" w:eastAsia="Times New Roman" w:hAnsi="Arial Narrow"/>
                <w:color w:val="000000"/>
                <w:sz w:val="14"/>
                <w:szCs w:val="14"/>
                <w:lang w:val="es-PE" w:eastAsia="es-PE"/>
              </w:rPr>
            </w:pPr>
            <w:r w:rsidRPr="00D25678">
              <w:rPr>
                <w:rFonts w:ascii="Arial Narrow" w:eastAsia="Times New Roman" w:hAnsi="Arial Narrow"/>
                <w:color w:val="000000"/>
                <w:sz w:val="14"/>
                <w:szCs w:val="14"/>
                <w:lang w:val="es-PE" w:eastAsia="es-PE"/>
              </w:rPr>
              <w:t xml:space="preserve"> REGION CAJAMARCA-SALUD JAEN</w:t>
            </w:r>
          </w:p>
        </w:tc>
        <w:tc>
          <w:tcPr>
            <w:tcW w:w="1560" w:type="dxa"/>
            <w:tcBorders>
              <w:top w:val="nil"/>
              <w:left w:val="nil"/>
              <w:bottom w:val="single" w:sz="4" w:space="0" w:color="auto"/>
              <w:right w:val="single" w:sz="4" w:space="0" w:color="auto"/>
            </w:tcBorders>
            <w:shd w:val="clear" w:color="auto" w:fill="auto"/>
            <w:noWrap/>
            <w:vAlign w:val="bottom"/>
          </w:tcPr>
          <w:p w14:paraId="4F1E120D"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660</w:t>
            </w:r>
          </w:p>
        </w:tc>
        <w:tc>
          <w:tcPr>
            <w:tcW w:w="1134" w:type="dxa"/>
            <w:tcBorders>
              <w:top w:val="nil"/>
              <w:left w:val="nil"/>
              <w:bottom w:val="single" w:sz="4" w:space="0" w:color="auto"/>
              <w:right w:val="single" w:sz="4" w:space="0" w:color="auto"/>
            </w:tcBorders>
            <w:shd w:val="clear" w:color="auto" w:fill="auto"/>
            <w:noWrap/>
            <w:vAlign w:val="bottom"/>
          </w:tcPr>
          <w:p w14:paraId="4FA749D3"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732</w:t>
            </w:r>
          </w:p>
        </w:tc>
        <w:tc>
          <w:tcPr>
            <w:tcW w:w="1417" w:type="dxa"/>
            <w:tcBorders>
              <w:top w:val="nil"/>
              <w:left w:val="nil"/>
              <w:bottom w:val="single" w:sz="4" w:space="0" w:color="auto"/>
              <w:right w:val="single" w:sz="4" w:space="0" w:color="auto"/>
            </w:tcBorders>
            <w:shd w:val="clear" w:color="auto" w:fill="auto"/>
            <w:noWrap/>
            <w:vAlign w:val="bottom"/>
          </w:tcPr>
          <w:p w14:paraId="5FC7F9F8"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721</w:t>
            </w:r>
          </w:p>
        </w:tc>
        <w:tc>
          <w:tcPr>
            <w:tcW w:w="1134" w:type="dxa"/>
            <w:tcBorders>
              <w:top w:val="nil"/>
              <w:left w:val="nil"/>
              <w:bottom w:val="single" w:sz="4" w:space="0" w:color="auto"/>
              <w:right w:val="single" w:sz="4" w:space="0" w:color="auto"/>
            </w:tcBorders>
            <w:shd w:val="clear" w:color="auto" w:fill="auto"/>
            <w:noWrap/>
            <w:vAlign w:val="bottom"/>
          </w:tcPr>
          <w:p w14:paraId="15CD8287"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635</w:t>
            </w:r>
          </w:p>
        </w:tc>
        <w:tc>
          <w:tcPr>
            <w:tcW w:w="1134" w:type="dxa"/>
            <w:tcBorders>
              <w:top w:val="nil"/>
              <w:left w:val="nil"/>
              <w:bottom w:val="single" w:sz="4" w:space="0" w:color="auto"/>
              <w:right w:val="single" w:sz="4" w:space="0" w:color="auto"/>
            </w:tcBorders>
            <w:shd w:val="clear" w:color="auto" w:fill="auto"/>
            <w:noWrap/>
            <w:vAlign w:val="bottom"/>
          </w:tcPr>
          <w:p w14:paraId="081529F2"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96%</w:t>
            </w:r>
          </w:p>
        </w:tc>
      </w:tr>
      <w:tr w:rsidR="002B5288" w:rsidRPr="00D25678" w14:paraId="5DAB863A" w14:textId="77777777" w:rsidTr="000D171E">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0D06A39" w14:textId="77777777" w:rsidR="002B5288" w:rsidRPr="00D25678" w:rsidRDefault="002B5288" w:rsidP="002B5288">
            <w:pPr>
              <w:spacing w:after="0" w:line="240" w:lineRule="auto"/>
              <w:rPr>
                <w:rFonts w:ascii="Arial Narrow" w:eastAsia="Times New Roman" w:hAnsi="Arial Narrow"/>
                <w:color w:val="000000"/>
                <w:sz w:val="14"/>
                <w:szCs w:val="14"/>
                <w:lang w:val="es-PE" w:eastAsia="es-PE"/>
              </w:rPr>
            </w:pPr>
            <w:r w:rsidRPr="00D25678">
              <w:rPr>
                <w:rFonts w:ascii="Arial Narrow" w:eastAsia="Times New Roman" w:hAnsi="Arial Narrow"/>
                <w:color w:val="000000"/>
                <w:sz w:val="14"/>
                <w:szCs w:val="14"/>
                <w:lang w:val="es-PE" w:eastAsia="es-PE"/>
              </w:rPr>
              <w:t xml:space="preserve"> REGION CAJAMARCA-HOSPITAL CAJAMARCA</w:t>
            </w:r>
          </w:p>
        </w:tc>
        <w:tc>
          <w:tcPr>
            <w:tcW w:w="1560" w:type="dxa"/>
            <w:tcBorders>
              <w:top w:val="nil"/>
              <w:left w:val="nil"/>
              <w:bottom w:val="single" w:sz="4" w:space="0" w:color="auto"/>
              <w:right w:val="single" w:sz="4" w:space="0" w:color="auto"/>
            </w:tcBorders>
            <w:shd w:val="clear" w:color="auto" w:fill="auto"/>
            <w:noWrap/>
            <w:vAlign w:val="bottom"/>
          </w:tcPr>
          <w:p w14:paraId="6687E20C"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82</w:t>
            </w:r>
          </w:p>
        </w:tc>
        <w:tc>
          <w:tcPr>
            <w:tcW w:w="1134" w:type="dxa"/>
            <w:tcBorders>
              <w:top w:val="nil"/>
              <w:left w:val="nil"/>
              <w:bottom w:val="single" w:sz="4" w:space="0" w:color="auto"/>
              <w:right w:val="single" w:sz="4" w:space="0" w:color="auto"/>
            </w:tcBorders>
            <w:shd w:val="clear" w:color="auto" w:fill="auto"/>
            <w:noWrap/>
            <w:vAlign w:val="bottom"/>
          </w:tcPr>
          <w:p w14:paraId="05F7E24B"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79</w:t>
            </w:r>
          </w:p>
        </w:tc>
        <w:tc>
          <w:tcPr>
            <w:tcW w:w="1417" w:type="dxa"/>
            <w:tcBorders>
              <w:top w:val="nil"/>
              <w:left w:val="nil"/>
              <w:bottom w:val="single" w:sz="4" w:space="0" w:color="auto"/>
              <w:right w:val="single" w:sz="4" w:space="0" w:color="auto"/>
            </w:tcBorders>
            <w:shd w:val="clear" w:color="auto" w:fill="auto"/>
            <w:noWrap/>
            <w:vAlign w:val="bottom"/>
          </w:tcPr>
          <w:p w14:paraId="11B11B5C"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70</w:t>
            </w:r>
          </w:p>
        </w:tc>
        <w:tc>
          <w:tcPr>
            <w:tcW w:w="1134" w:type="dxa"/>
            <w:tcBorders>
              <w:top w:val="nil"/>
              <w:left w:val="nil"/>
              <w:bottom w:val="single" w:sz="4" w:space="0" w:color="auto"/>
              <w:right w:val="single" w:sz="4" w:space="0" w:color="auto"/>
            </w:tcBorders>
            <w:shd w:val="clear" w:color="auto" w:fill="auto"/>
            <w:noWrap/>
            <w:vAlign w:val="bottom"/>
          </w:tcPr>
          <w:p w14:paraId="5273502B"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70</w:t>
            </w:r>
          </w:p>
        </w:tc>
        <w:tc>
          <w:tcPr>
            <w:tcW w:w="1134" w:type="dxa"/>
            <w:tcBorders>
              <w:top w:val="nil"/>
              <w:left w:val="nil"/>
              <w:bottom w:val="single" w:sz="4" w:space="0" w:color="auto"/>
              <w:right w:val="single" w:sz="4" w:space="0" w:color="auto"/>
            </w:tcBorders>
            <w:shd w:val="clear" w:color="auto" w:fill="auto"/>
            <w:noWrap/>
            <w:vAlign w:val="bottom"/>
          </w:tcPr>
          <w:p w14:paraId="2CD760DB"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85%</w:t>
            </w:r>
          </w:p>
        </w:tc>
      </w:tr>
      <w:tr w:rsidR="002B5288" w:rsidRPr="00D25678" w14:paraId="235A4EDD" w14:textId="77777777" w:rsidTr="000D171E">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84942A7" w14:textId="77777777" w:rsidR="002B5288" w:rsidRPr="00D25678" w:rsidRDefault="002B5288" w:rsidP="002B5288">
            <w:pPr>
              <w:spacing w:after="0" w:line="240" w:lineRule="auto"/>
              <w:rPr>
                <w:rFonts w:ascii="Arial Narrow" w:eastAsia="Times New Roman" w:hAnsi="Arial Narrow"/>
                <w:color w:val="000000"/>
                <w:sz w:val="14"/>
                <w:szCs w:val="14"/>
                <w:lang w:val="es-PE" w:eastAsia="es-PE"/>
              </w:rPr>
            </w:pPr>
            <w:r w:rsidRPr="00D25678">
              <w:rPr>
                <w:rFonts w:ascii="Arial Narrow" w:eastAsia="Times New Roman" w:hAnsi="Arial Narrow"/>
                <w:color w:val="000000"/>
                <w:sz w:val="14"/>
                <w:szCs w:val="14"/>
                <w:lang w:val="es-PE" w:eastAsia="es-PE"/>
              </w:rPr>
              <w:t xml:space="preserve"> REGION CAJAMARCA-HOSPITAL GENERAL DE JAEN</w:t>
            </w:r>
          </w:p>
        </w:tc>
        <w:tc>
          <w:tcPr>
            <w:tcW w:w="1560" w:type="dxa"/>
            <w:tcBorders>
              <w:top w:val="nil"/>
              <w:left w:val="nil"/>
              <w:bottom w:val="single" w:sz="4" w:space="0" w:color="auto"/>
              <w:right w:val="single" w:sz="4" w:space="0" w:color="auto"/>
            </w:tcBorders>
            <w:shd w:val="clear" w:color="auto" w:fill="auto"/>
            <w:noWrap/>
            <w:vAlign w:val="bottom"/>
          </w:tcPr>
          <w:p w14:paraId="4D8EC381"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bottom"/>
          </w:tcPr>
          <w:p w14:paraId="78EF0699"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35</w:t>
            </w:r>
          </w:p>
        </w:tc>
        <w:tc>
          <w:tcPr>
            <w:tcW w:w="1417" w:type="dxa"/>
            <w:tcBorders>
              <w:top w:val="nil"/>
              <w:left w:val="nil"/>
              <w:bottom w:val="single" w:sz="4" w:space="0" w:color="auto"/>
              <w:right w:val="single" w:sz="4" w:space="0" w:color="auto"/>
            </w:tcBorders>
            <w:shd w:val="clear" w:color="auto" w:fill="auto"/>
            <w:noWrap/>
            <w:vAlign w:val="bottom"/>
          </w:tcPr>
          <w:p w14:paraId="04DD1A84"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tcPr>
          <w:p w14:paraId="314EE20A"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bottom"/>
          </w:tcPr>
          <w:p w14:paraId="3A427A4A"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57%</w:t>
            </w:r>
          </w:p>
        </w:tc>
      </w:tr>
      <w:tr w:rsidR="002B5288" w:rsidRPr="00D25678" w14:paraId="185A2B21" w14:textId="77777777" w:rsidTr="000D171E">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A902FED" w14:textId="77777777" w:rsidR="002B5288" w:rsidRPr="00D25678" w:rsidRDefault="002B5288" w:rsidP="002B5288">
            <w:pPr>
              <w:spacing w:after="0" w:line="240" w:lineRule="auto"/>
              <w:rPr>
                <w:rFonts w:ascii="Arial Narrow" w:eastAsia="Times New Roman" w:hAnsi="Arial Narrow"/>
                <w:color w:val="000000"/>
                <w:sz w:val="14"/>
                <w:szCs w:val="14"/>
                <w:lang w:val="es-PE" w:eastAsia="es-PE"/>
              </w:rPr>
            </w:pPr>
            <w:r w:rsidRPr="00D25678">
              <w:rPr>
                <w:rFonts w:ascii="Arial Narrow" w:eastAsia="Times New Roman" w:hAnsi="Arial Narrow"/>
                <w:color w:val="000000"/>
                <w:sz w:val="14"/>
                <w:szCs w:val="14"/>
                <w:lang w:val="es-PE" w:eastAsia="es-PE"/>
              </w:rPr>
              <w:t>HOSPITAL JOSÉ H. SOTO CADENILLAS - CHOTA</w:t>
            </w:r>
          </w:p>
        </w:tc>
        <w:tc>
          <w:tcPr>
            <w:tcW w:w="1560" w:type="dxa"/>
            <w:tcBorders>
              <w:top w:val="nil"/>
              <w:left w:val="nil"/>
              <w:bottom w:val="single" w:sz="4" w:space="0" w:color="auto"/>
              <w:right w:val="single" w:sz="4" w:space="0" w:color="auto"/>
            </w:tcBorders>
            <w:shd w:val="clear" w:color="auto" w:fill="auto"/>
            <w:noWrap/>
            <w:vAlign w:val="bottom"/>
          </w:tcPr>
          <w:p w14:paraId="688B876A"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47</w:t>
            </w:r>
          </w:p>
        </w:tc>
        <w:tc>
          <w:tcPr>
            <w:tcW w:w="1134" w:type="dxa"/>
            <w:tcBorders>
              <w:top w:val="nil"/>
              <w:left w:val="nil"/>
              <w:bottom w:val="single" w:sz="4" w:space="0" w:color="auto"/>
              <w:right w:val="single" w:sz="4" w:space="0" w:color="auto"/>
            </w:tcBorders>
            <w:shd w:val="clear" w:color="auto" w:fill="auto"/>
            <w:noWrap/>
            <w:vAlign w:val="bottom"/>
          </w:tcPr>
          <w:p w14:paraId="4BD6D210"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36</w:t>
            </w:r>
          </w:p>
        </w:tc>
        <w:tc>
          <w:tcPr>
            <w:tcW w:w="1417" w:type="dxa"/>
            <w:tcBorders>
              <w:top w:val="nil"/>
              <w:left w:val="nil"/>
              <w:bottom w:val="single" w:sz="4" w:space="0" w:color="auto"/>
              <w:right w:val="single" w:sz="4" w:space="0" w:color="auto"/>
            </w:tcBorders>
            <w:shd w:val="clear" w:color="auto" w:fill="auto"/>
            <w:noWrap/>
            <w:vAlign w:val="bottom"/>
          </w:tcPr>
          <w:p w14:paraId="0B458084"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tcPr>
          <w:p w14:paraId="045FED1F"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tcPr>
          <w:p w14:paraId="6F187555" w14:textId="77777777" w:rsidR="002B5288" w:rsidRPr="002B5288" w:rsidRDefault="002B5288" w:rsidP="00B60D31">
            <w:pPr>
              <w:spacing w:after="0" w:line="240" w:lineRule="auto"/>
              <w:jc w:val="center"/>
              <w:rPr>
                <w:rFonts w:ascii="Arial Narrow" w:eastAsia="Times New Roman" w:hAnsi="Arial Narrow"/>
                <w:color w:val="000000"/>
                <w:sz w:val="16"/>
                <w:szCs w:val="16"/>
                <w:lang w:val="es-PE" w:eastAsia="es-PE"/>
              </w:rPr>
            </w:pPr>
            <w:r w:rsidRPr="002B5288">
              <w:rPr>
                <w:rFonts w:ascii="Arial Narrow" w:hAnsi="Arial Narrow"/>
                <w:color w:val="000000"/>
                <w:sz w:val="16"/>
                <w:szCs w:val="16"/>
              </w:rPr>
              <w:t>72%</w:t>
            </w:r>
          </w:p>
        </w:tc>
      </w:tr>
    </w:tbl>
    <w:p w14:paraId="56353E2B" w14:textId="2754DCE0" w:rsidR="000D171E" w:rsidRPr="00A4295C" w:rsidRDefault="00A4295C" w:rsidP="00A4295C">
      <w:pPr>
        <w:spacing w:after="0"/>
        <w:rPr>
          <w:rFonts w:ascii="Arial" w:hAnsi="Arial" w:cs="Arial"/>
          <w:b/>
          <w:color w:val="FFFFFF" w:themeColor="background1"/>
          <w:sz w:val="16"/>
          <w:szCs w:val="16"/>
        </w:rPr>
      </w:pPr>
      <w:r w:rsidRPr="00A4295C">
        <w:rPr>
          <w:rFonts w:ascii="Arial" w:hAnsi="Arial" w:cs="Arial"/>
          <w:b/>
          <w:color w:val="FFFFFF" w:themeColor="background1"/>
          <w:sz w:val="16"/>
          <w:szCs w:val="16"/>
        </w:rPr>
        <w:t xml:space="preserve">Fuente: </w:t>
      </w:r>
      <w:r w:rsidR="006E6D67">
        <w:rPr>
          <w:rFonts w:ascii="Arial" w:hAnsi="Arial" w:cs="Arial"/>
          <w:b/>
          <w:color w:val="FFFFFF" w:themeColor="background1"/>
          <w:sz w:val="16"/>
          <w:szCs w:val="16"/>
        </w:rPr>
        <w:t xml:space="preserve">Elaboración a partir de registros MCPP, AIRSHP y HIS </w:t>
      </w:r>
    </w:p>
    <w:p w14:paraId="291847BE" w14:textId="77777777" w:rsidR="00A4295C" w:rsidRPr="0092613E" w:rsidRDefault="00A4295C" w:rsidP="00A4295C">
      <w:pPr>
        <w:spacing w:after="0"/>
        <w:rPr>
          <w:rFonts w:ascii="Arial" w:hAnsi="Arial" w:cs="Arial"/>
          <w:b/>
          <w:color w:val="FFFFFF" w:themeColor="background1"/>
          <w:sz w:val="20"/>
          <w:szCs w:val="20"/>
        </w:rPr>
      </w:pPr>
    </w:p>
    <w:p w14:paraId="539EE5C4" w14:textId="77777777" w:rsidR="00B333A0" w:rsidRPr="00733ADB" w:rsidRDefault="00B333A0" w:rsidP="0092613E">
      <w:pPr>
        <w:jc w:val="both"/>
        <w:rPr>
          <w:rFonts w:ascii="Arial" w:hAnsi="Arial" w:cs="Arial"/>
          <w:sz w:val="20"/>
          <w:szCs w:val="20"/>
        </w:rPr>
      </w:pPr>
      <w:r w:rsidRPr="00733ADB">
        <w:rPr>
          <w:rFonts w:ascii="Arial" w:hAnsi="Arial" w:cs="Arial"/>
          <w:sz w:val="20"/>
          <w:szCs w:val="20"/>
        </w:rPr>
        <w:t xml:space="preserve">La identificación del personal de </w:t>
      </w:r>
      <w:r w:rsidR="005D374B">
        <w:rPr>
          <w:rFonts w:ascii="Arial" w:hAnsi="Arial" w:cs="Arial"/>
          <w:sz w:val="20"/>
          <w:szCs w:val="20"/>
        </w:rPr>
        <w:t xml:space="preserve">EESS del quintil 1 y 2 </w:t>
      </w:r>
      <w:r w:rsidRPr="00733ADB">
        <w:rPr>
          <w:rFonts w:ascii="Arial" w:hAnsi="Arial" w:cs="Arial"/>
          <w:sz w:val="20"/>
          <w:szCs w:val="20"/>
        </w:rPr>
        <w:t>se realizó mediante el número de DNI del responsable de la atención, obtenido a partir de la base de datos del HIS y se verificó en las otras fuentes evaluadas.</w:t>
      </w:r>
    </w:p>
    <w:p w14:paraId="11E16A7F" w14:textId="77777777" w:rsidR="001F5AD8" w:rsidRPr="00733ADB" w:rsidRDefault="006317D2" w:rsidP="00D2544B">
      <w:pPr>
        <w:spacing w:after="0"/>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De </w:t>
      </w:r>
      <w:r w:rsidR="003B208A">
        <w:rPr>
          <w:rFonts w:ascii="Arial" w:eastAsia="Times New Roman" w:hAnsi="Arial" w:cs="Arial"/>
          <w:bCs/>
          <w:sz w:val="20"/>
          <w:szCs w:val="20"/>
          <w:lang w:eastAsia="es-ES"/>
        </w:rPr>
        <w:t>3,</w:t>
      </w:r>
      <w:r w:rsidR="002B5288">
        <w:rPr>
          <w:rFonts w:ascii="Arial" w:eastAsia="Times New Roman" w:hAnsi="Arial" w:cs="Arial"/>
          <w:bCs/>
          <w:sz w:val="20"/>
          <w:szCs w:val="20"/>
          <w:lang w:eastAsia="es-ES"/>
        </w:rPr>
        <w:t>615</w:t>
      </w:r>
      <w:r>
        <w:rPr>
          <w:rFonts w:ascii="Arial" w:eastAsia="Times New Roman" w:hAnsi="Arial" w:cs="Arial"/>
          <w:bCs/>
          <w:sz w:val="20"/>
          <w:szCs w:val="20"/>
          <w:lang w:eastAsia="es-ES"/>
        </w:rPr>
        <w:t xml:space="preserve"> registros</w:t>
      </w:r>
      <w:r w:rsidR="003B208A">
        <w:rPr>
          <w:rFonts w:ascii="Arial" w:eastAsia="Times New Roman" w:hAnsi="Arial" w:cs="Arial"/>
          <w:bCs/>
          <w:sz w:val="20"/>
          <w:szCs w:val="20"/>
          <w:lang w:eastAsia="es-ES"/>
        </w:rPr>
        <w:t xml:space="preserve"> de DNI válidos</w:t>
      </w:r>
      <w:r>
        <w:rPr>
          <w:rFonts w:ascii="Arial" w:eastAsia="Times New Roman" w:hAnsi="Arial" w:cs="Arial"/>
          <w:bCs/>
          <w:sz w:val="20"/>
          <w:szCs w:val="20"/>
          <w:lang w:eastAsia="es-ES"/>
        </w:rPr>
        <w:t xml:space="preserve">, </w:t>
      </w:r>
      <w:r w:rsidR="002B5288">
        <w:rPr>
          <w:rFonts w:ascii="Arial" w:eastAsia="Times New Roman" w:hAnsi="Arial" w:cs="Arial"/>
          <w:bCs/>
          <w:sz w:val="20"/>
          <w:szCs w:val="20"/>
          <w:lang w:eastAsia="es-ES"/>
        </w:rPr>
        <w:t>3013</w:t>
      </w:r>
      <w:r w:rsidR="00B333A0" w:rsidRPr="00733ADB">
        <w:rPr>
          <w:rFonts w:ascii="Arial" w:eastAsia="Times New Roman" w:hAnsi="Arial" w:cs="Arial"/>
          <w:bCs/>
          <w:sz w:val="20"/>
          <w:szCs w:val="20"/>
          <w:lang w:eastAsia="es-ES"/>
        </w:rPr>
        <w:t xml:space="preserve"> </w:t>
      </w:r>
      <w:r w:rsidR="00857114" w:rsidRPr="00733ADB">
        <w:rPr>
          <w:rFonts w:ascii="Arial" w:eastAsia="Times New Roman" w:hAnsi="Arial" w:cs="Arial"/>
          <w:bCs/>
          <w:sz w:val="20"/>
          <w:szCs w:val="20"/>
          <w:lang w:eastAsia="es-ES"/>
        </w:rPr>
        <w:t>DNI</w:t>
      </w:r>
      <w:r w:rsidR="001F5AD8" w:rsidRPr="00733ADB">
        <w:rPr>
          <w:rFonts w:ascii="Arial" w:eastAsia="Times New Roman" w:hAnsi="Arial" w:cs="Arial"/>
          <w:bCs/>
          <w:sz w:val="20"/>
          <w:szCs w:val="20"/>
          <w:lang w:eastAsia="es-ES"/>
        </w:rPr>
        <w:t xml:space="preserve"> </w:t>
      </w:r>
      <w:r w:rsidR="00B333A0" w:rsidRPr="00733ADB">
        <w:rPr>
          <w:rFonts w:ascii="Arial" w:eastAsia="Times New Roman" w:hAnsi="Arial" w:cs="Arial"/>
          <w:bCs/>
          <w:sz w:val="20"/>
          <w:szCs w:val="20"/>
          <w:lang w:eastAsia="es-ES"/>
        </w:rPr>
        <w:t>(</w:t>
      </w:r>
      <w:r w:rsidR="002B5288">
        <w:rPr>
          <w:rFonts w:ascii="Arial" w:eastAsia="Times New Roman" w:hAnsi="Arial" w:cs="Arial"/>
          <w:bCs/>
          <w:sz w:val="20"/>
          <w:szCs w:val="20"/>
          <w:lang w:eastAsia="es-ES"/>
        </w:rPr>
        <w:t>83</w:t>
      </w:r>
      <w:r w:rsidR="00B333A0" w:rsidRPr="00733ADB">
        <w:rPr>
          <w:rFonts w:ascii="Arial" w:eastAsia="Times New Roman" w:hAnsi="Arial" w:cs="Arial"/>
          <w:bCs/>
          <w:sz w:val="20"/>
          <w:szCs w:val="20"/>
          <w:lang w:eastAsia="es-ES"/>
        </w:rPr>
        <w:t xml:space="preserve">%) están conciliados </w:t>
      </w:r>
      <w:r w:rsidR="001F5AD8" w:rsidRPr="00733ADB">
        <w:rPr>
          <w:rFonts w:ascii="Arial" w:eastAsia="Times New Roman" w:hAnsi="Arial" w:cs="Arial"/>
          <w:bCs/>
          <w:sz w:val="20"/>
          <w:szCs w:val="20"/>
          <w:lang w:eastAsia="es-ES"/>
        </w:rPr>
        <w:t xml:space="preserve">en las </w:t>
      </w:r>
      <w:r w:rsidR="002E56B4">
        <w:rPr>
          <w:rFonts w:ascii="Arial" w:eastAsia="Times New Roman" w:hAnsi="Arial" w:cs="Arial"/>
          <w:bCs/>
          <w:sz w:val="20"/>
          <w:szCs w:val="20"/>
          <w:lang w:eastAsia="es-ES"/>
        </w:rPr>
        <w:t xml:space="preserve">tres </w:t>
      </w:r>
      <w:r w:rsidR="001F5AD8" w:rsidRPr="00733ADB">
        <w:rPr>
          <w:rFonts w:ascii="Arial" w:eastAsia="Times New Roman" w:hAnsi="Arial" w:cs="Arial"/>
          <w:bCs/>
          <w:sz w:val="20"/>
          <w:szCs w:val="20"/>
          <w:lang w:eastAsia="es-ES"/>
        </w:rPr>
        <w:t xml:space="preserve">fuentes de verificación HIS, </w:t>
      </w:r>
      <w:r w:rsidR="002E56B4">
        <w:rPr>
          <w:rFonts w:ascii="Arial" w:eastAsia="Times New Roman" w:hAnsi="Arial" w:cs="Arial"/>
          <w:bCs/>
          <w:sz w:val="20"/>
          <w:szCs w:val="20"/>
          <w:lang w:eastAsia="es-ES"/>
        </w:rPr>
        <w:t xml:space="preserve">SIAF </w:t>
      </w:r>
      <w:r w:rsidR="00B333A0" w:rsidRPr="00733ADB">
        <w:rPr>
          <w:rFonts w:ascii="Arial" w:eastAsia="Times New Roman" w:hAnsi="Arial" w:cs="Arial"/>
          <w:bCs/>
          <w:sz w:val="20"/>
          <w:szCs w:val="20"/>
          <w:lang w:eastAsia="es-ES"/>
        </w:rPr>
        <w:t>y MGRH</w:t>
      </w:r>
      <w:r w:rsidR="001F5AD8" w:rsidRPr="00733ADB">
        <w:rPr>
          <w:rFonts w:ascii="Arial" w:eastAsia="Times New Roman" w:hAnsi="Arial" w:cs="Arial"/>
          <w:bCs/>
          <w:sz w:val="20"/>
          <w:szCs w:val="20"/>
          <w:lang w:eastAsia="es-ES"/>
        </w:rPr>
        <w:t>.</w:t>
      </w:r>
      <w:r w:rsidR="00D2544B">
        <w:rPr>
          <w:rFonts w:ascii="Arial" w:eastAsia="Times New Roman" w:hAnsi="Arial" w:cs="Arial"/>
          <w:bCs/>
          <w:sz w:val="20"/>
          <w:szCs w:val="20"/>
          <w:lang w:eastAsia="es-ES"/>
        </w:rPr>
        <w:t xml:space="preserve"> </w:t>
      </w:r>
      <w:r w:rsidR="00B333A0" w:rsidRPr="00733ADB">
        <w:rPr>
          <w:rFonts w:ascii="Arial" w:eastAsia="Times New Roman" w:hAnsi="Arial" w:cs="Arial"/>
          <w:bCs/>
          <w:sz w:val="20"/>
          <w:szCs w:val="20"/>
          <w:lang w:eastAsia="es-ES"/>
        </w:rPr>
        <w:t>A nivel de UE</w:t>
      </w:r>
      <w:r w:rsidR="00D2544B">
        <w:rPr>
          <w:rFonts w:ascii="Arial" w:eastAsia="Times New Roman" w:hAnsi="Arial" w:cs="Arial"/>
          <w:bCs/>
          <w:sz w:val="20"/>
          <w:szCs w:val="20"/>
          <w:lang w:eastAsia="es-ES"/>
        </w:rPr>
        <w:t>,</w:t>
      </w:r>
      <w:r w:rsidR="00B333A0" w:rsidRPr="00733ADB">
        <w:rPr>
          <w:rFonts w:ascii="Arial" w:eastAsia="Times New Roman" w:hAnsi="Arial" w:cs="Arial"/>
          <w:bCs/>
          <w:sz w:val="20"/>
          <w:szCs w:val="20"/>
          <w:lang w:eastAsia="es-ES"/>
        </w:rPr>
        <w:t xml:space="preserve"> la mayor cifra de conciliación</w:t>
      </w:r>
      <w:r w:rsidR="00B960DF" w:rsidRPr="00733ADB">
        <w:rPr>
          <w:rFonts w:ascii="Arial" w:eastAsia="Times New Roman" w:hAnsi="Arial" w:cs="Arial"/>
          <w:bCs/>
          <w:sz w:val="20"/>
          <w:szCs w:val="20"/>
          <w:lang w:eastAsia="es-ES"/>
        </w:rPr>
        <w:t xml:space="preserve"> en las </w:t>
      </w:r>
      <w:r w:rsidR="00D151A5">
        <w:rPr>
          <w:rFonts w:ascii="Arial" w:eastAsia="Times New Roman" w:hAnsi="Arial" w:cs="Arial"/>
          <w:bCs/>
          <w:sz w:val="20"/>
          <w:szCs w:val="20"/>
          <w:lang w:eastAsia="es-ES"/>
        </w:rPr>
        <w:t>tres</w:t>
      </w:r>
      <w:r w:rsidR="00B960DF" w:rsidRPr="00733ADB">
        <w:rPr>
          <w:rFonts w:ascii="Arial" w:eastAsia="Times New Roman" w:hAnsi="Arial" w:cs="Arial"/>
          <w:bCs/>
          <w:sz w:val="20"/>
          <w:szCs w:val="20"/>
          <w:lang w:eastAsia="es-ES"/>
        </w:rPr>
        <w:t xml:space="preserve"> fuentes</w:t>
      </w:r>
      <w:r w:rsidR="00B333A0" w:rsidRPr="00733ADB">
        <w:rPr>
          <w:rFonts w:ascii="Arial" w:eastAsia="Times New Roman" w:hAnsi="Arial" w:cs="Arial"/>
          <w:bCs/>
          <w:sz w:val="20"/>
          <w:szCs w:val="20"/>
          <w:lang w:eastAsia="es-ES"/>
        </w:rPr>
        <w:t xml:space="preserve"> se muestra</w:t>
      </w:r>
      <w:r w:rsidR="002B5288">
        <w:rPr>
          <w:rFonts w:ascii="Arial" w:eastAsia="Times New Roman" w:hAnsi="Arial" w:cs="Arial"/>
          <w:bCs/>
          <w:sz w:val="20"/>
          <w:szCs w:val="20"/>
          <w:lang w:eastAsia="es-ES"/>
        </w:rPr>
        <w:t>n</w:t>
      </w:r>
      <w:r w:rsidR="00B333A0" w:rsidRPr="00733ADB">
        <w:rPr>
          <w:rFonts w:ascii="Arial" w:eastAsia="Times New Roman" w:hAnsi="Arial" w:cs="Arial"/>
          <w:bCs/>
          <w:sz w:val="20"/>
          <w:szCs w:val="20"/>
          <w:lang w:eastAsia="es-ES"/>
        </w:rPr>
        <w:t xml:space="preserve"> en la</w:t>
      </w:r>
      <w:r w:rsidR="002B5288">
        <w:rPr>
          <w:rFonts w:ascii="Arial" w:eastAsia="Times New Roman" w:hAnsi="Arial" w:cs="Arial"/>
          <w:bCs/>
          <w:sz w:val="20"/>
          <w:szCs w:val="20"/>
          <w:lang w:eastAsia="es-ES"/>
        </w:rPr>
        <w:t>s</w:t>
      </w:r>
      <w:r w:rsidR="00B333A0" w:rsidRPr="00733ADB">
        <w:rPr>
          <w:rFonts w:ascii="Arial" w:eastAsia="Times New Roman" w:hAnsi="Arial" w:cs="Arial"/>
          <w:bCs/>
          <w:sz w:val="20"/>
          <w:szCs w:val="20"/>
          <w:lang w:eastAsia="es-ES"/>
        </w:rPr>
        <w:t xml:space="preserve"> UE </w:t>
      </w:r>
      <w:r w:rsidR="003B208A">
        <w:rPr>
          <w:rFonts w:ascii="Arial" w:eastAsia="Times New Roman" w:hAnsi="Arial" w:cs="Arial"/>
          <w:bCs/>
          <w:sz w:val="20"/>
          <w:szCs w:val="20"/>
          <w:lang w:eastAsia="es-ES"/>
        </w:rPr>
        <w:t>Cutervo</w:t>
      </w:r>
      <w:r w:rsidR="00B960DF" w:rsidRPr="00733ADB">
        <w:rPr>
          <w:rFonts w:ascii="Arial" w:eastAsia="Times New Roman" w:hAnsi="Arial" w:cs="Arial"/>
          <w:bCs/>
          <w:sz w:val="20"/>
          <w:szCs w:val="20"/>
          <w:lang w:eastAsia="es-ES"/>
        </w:rPr>
        <w:t xml:space="preserve"> (</w:t>
      </w:r>
      <w:r w:rsidR="00D151A5">
        <w:rPr>
          <w:rFonts w:ascii="Arial" w:eastAsia="Times New Roman" w:hAnsi="Arial" w:cs="Arial"/>
          <w:bCs/>
          <w:sz w:val="20"/>
          <w:szCs w:val="20"/>
          <w:lang w:eastAsia="es-ES"/>
        </w:rPr>
        <w:t>9</w:t>
      </w:r>
      <w:r w:rsidR="003B208A">
        <w:rPr>
          <w:rFonts w:ascii="Arial" w:eastAsia="Times New Roman" w:hAnsi="Arial" w:cs="Arial"/>
          <w:bCs/>
          <w:sz w:val="20"/>
          <w:szCs w:val="20"/>
          <w:lang w:eastAsia="es-ES"/>
        </w:rPr>
        <w:t>4</w:t>
      </w:r>
      <w:r w:rsidR="00B960DF" w:rsidRPr="00733ADB">
        <w:rPr>
          <w:rFonts w:ascii="Arial" w:eastAsia="Times New Roman" w:hAnsi="Arial" w:cs="Arial"/>
          <w:bCs/>
          <w:sz w:val="20"/>
          <w:szCs w:val="20"/>
          <w:lang w:eastAsia="es-ES"/>
        </w:rPr>
        <w:t>%)</w:t>
      </w:r>
      <w:r w:rsidR="00B333A0" w:rsidRPr="00733ADB">
        <w:rPr>
          <w:rFonts w:ascii="Arial" w:eastAsia="Times New Roman" w:hAnsi="Arial" w:cs="Arial"/>
          <w:bCs/>
          <w:sz w:val="20"/>
          <w:szCs w:val="20"/>
          <w:lang w:eastAsia="es-ES"/>
        </w:rPr>
        <w:t xml:space="preserve"> </w:t>
      </w:r>
      <w:r w:rsidR="00B960DF" w:rsidRPr="00733ADB">
        <w:rPr>
          <w:rFonts w:ascii="Arial" w:eastAsia="Times New Roman" w:hAnsi="Arial" w:cs="Arial"/>
          <w:bCs/>
          <w:sz w:val="20"/>
          <w:szCs w:val="20"/>
          <w:lang w:eastAsia="es-ES"/>
        </w:rPr>
        <w:t xml:space="preserve">seguido de la UE </w:t>
      </w:r>
      <w:r w:rsidR="002B5288">
        <w:rPr>
          <w:rFonts w:ascii="Arial" w:eastAsia="Times New Roman" w:hAnsi="Arial" w:cs="Arial"/>
          <w:bCs/>
          <w:sz w:val="20"/>
          <w:szCs w:val="20"/>
          <w:lang w:eastAsia="es-ES"/>
        </w:rPr>
        <w:t>Salud Jaén</w:t>
      </w:r>
      <w:r w:rsidR="00B960DF" w:rsidRPr="00733ADB">
        <w:rPr>
          <w:rFonts w:ascii="Arial" w:eastAsia="Times New Roman" w:hAnsi="Arial" w:cs="Arial"/>
          <w:bCs/>
          <w:sz w:val="20"/>
          <w:szCs w:val="20"/>
          <w:lang w:eastAsia="es-ES"/>
        </w:rPr>
        <w:t xml:space="preserve"> (</w:t>
      </w:r>
      <w:r w:rsidR="002B5288">
        <w:rPr>
          <w:rFonts w:ascii="Arial" w:eastAsia="Times New Roman" w:hAnsi="Arial" w:cs="Arial"/>
          <w:bCs/>
          <w:sz w:val="20"/>
          <w:szCs w:val="20"/>
          <w:lang w:eastAsia="es-ES"/>
        </w:rPr>
        <w:t>96</w:t>
      </w:r>
      <w:r w:rsidR="00B960DF" w:rsidRPr="00733ADB">
        <w:rPr>
          <w:rFonts w:ascii="Arial" w:eastAsia="Times New Roman" w:hAnsi="Arial" w:cs="Arial"/>
          <w:bCs/>
          <w:sz w:val="20"/>
          <w:szCs w:val="20"/>
          <w:lang w:eastAsia="es-ES"/>
        </w:rPr>
        <w:t>%)</w:t>
      </w:r>
      <w:r w:rsidR="00D2544B">
        <w:rPr>
          <w:rFonts w:ascii="Arial" w:eastAsia="Times New Roman" w:hAnsi="Arial" w:cs="Arial"/>
          <w:bCs/>
          <w:sz w:val="20"/>
          <w:szCs w:val="20"/>
          <w:lang w:eastAsia="es-ES"/>
        </w:rPr>
        <w:t>,</w:t>
      </w:r>
      <w:r w:rsidR="00612AFA" w:rsidRPr="00733ADB">
        <w:rPr>
          <w:rFonts w:ascii="Arial" w:eastAsia="Times New Roman" w:hAnsi="Arial" w:cs="Arial"/>
          <w:bCs/>
          <w:sz w:val="20"/>
          <w:szCs w:val="20"/>
          <w:lang w:eastAsia="es-ES"/>
        </w:rPr>
        <w:t xml:space="preserve"> contrario a la UE </w:t>
      </w:r>
      <w:r w:rsidR="002B5288">
        <w:rPr>
          <w:rFonts w:ascii="Arial" w:eastAsia="Times New Roman" w:hAnsi="Arial" w:cs="Arial"/>
          <w:bCs/>
          <w:sz w:val="20"/>
          <w:szCs w:val="20"/>
          <w:lang w:eastAsia="es-ES"/>
        </w:rPr>
        <w:t>Hospital General de</w:t>
      </w:r>
      <w:r w:rsidR="003B208A">
        <w:rPr>
          <w:rFonts w:ascii="Arial" w:eastAsia="Times New Roman" w:hAnsi="Arial" w:cs="Arial"/>
          <w:bCs/>
          <w:sz w:val="20"/>
          <w:szCs w:val="20"/>
          <w:lang w:eastAsia="es-ES"/>
        </w:rPr>
        <w:t xml:space="preserve"> Jaén</w:t>
      </w:r>
      <w:r w:rsidR="00B960DF" w:rsidRPr="00733ADB">
        <w:rPr>
          <w:rFonts w:ascii="Arial" w:eastAsia="Times New Roman" w:hAnsi="Arial" w:cs="Arial"/>
          <w:bCs/>
          <w:sz w:val="20"/>
          <w:szCs w:val="20"/>
          <w:lang w:eastAsia="es-ES"/>
        </w:rPr>
        <w:t xml:space="preserve"> </w:t>
      </w:r>
      <w:r w:rsidR="00D151A5">
        <w:rPr>
          <w:rFonts w:ascii="Arial" w:eastAsia="Times New Roman" w:hAnsi="Arial" w:cs="Arial"/>
          <w:bCs/>
          <w:sz w:val="20"/>
          <w:szCs w:val="20"/>
          <w:lang w:eastAsia="es-ES"/>
        </w:rPr>
        <w:t>(</w:t>
      </w:r>
      <w:r w:rsidR="002B5288">
        <w:rPr>
          <w:rFonts w:ascii="Arial" w:eastAsia="Times New Roman" w:hAnsi="Arial" w:cs="Arial"/>
          <w:bCs/>
          <w:sz w:val="20"/>
          <w:szCs w:val="20"/>
          <w:lang w:eastAsia="es-ES"/>
        </w:rPr>
        <w:t>57</w:t>
      </w:r>
      <w:r w:rsidR="00D151A5">
        <w:rPr>
          <w:rFonts w:ascii="Arial" w:eastAsia="Times New Roman" w:hAnsi="Arial" w:cs="Arial"/>
          <w:bCs/>
          <w:sz w:val="20"/>
          <w:szCs w:val="20"/>
          <w:lang w:eastAsia="es-ES"/>
        </w:rPr>
        <w:t>%)</w:t>
      </w:r>
      <w:r w:rsidR="00B333A0" w:rsidRPr="00733ADB">
        <w:rPr>
          <w:rFonts w:ascii="Arial" w:eastAsia="Times New Roman" w:hAnsi="Arial" w:cs="Arial"/>
          <w:bCs/>
          <w:sz w:val="20"/>
          <w:szCs w:val="20"/>
          <w:lang w:eastAsia="es-ES"/>
        </w:rPr>
        <w:t>, aspecto que deberá mejorarse.</w:t>
      </w:r>
    </w:p>
    <w:p w14:paraId="0FBF38E5" w14:textId="77777777" w:rsidR="001F5AD8" w:rsidRPr="00733ADB" w:rsidRDefault="001F5AD8" w:rsidP="0092613E">
      <w:pPr>
        <w:spacing w:after="0" w:line="240" w:lineRule="auto"/>
        <w:jc w:val="both"/>
        <w:rPr>
          <w:rFonts w:ascii="Arial" w:eastAsia="Times New Roman" w:hAnsi="Arial" w:cs="Arial"/>
          <w:bCs/>
          <w:sz w:val="20"/>
          <w:szCs w:val="20"/>
          <w:lang w:eastAsia="es-ES"/>
        </w:rPr>
      </w:pPr>
    </w:p>
    <w:p w14:paraId="35F669DB" w14:textId="77777777" w:rsidR="00A050A3" w:rsidRPr="00733ADB" w:rsidRDefault="00A050A3" w:rsidP="0092613E">
      <w:pPr>
        <w:pStyle w:val="Prrafodelista"/>
        <w:spacing w:after="0"/>
        <w:rPr>
          <w:b/>
          <w:bCs/>
          <w:color w:val="auto"/>
        </w:rPr>
      </w:pPr>
      <w:r w:rsidRPr="00733ADB">
        <w:rPr>
          <w:b/>
          <w:bCs/>
          <w:color w:val="auto"/>
        </w:rPr>
        <w:t xml:space="preserve">Conclusión: </w:t>
      </w:r>
    </w:p>
    <w:p w14:paraId="4947C708" w14:textId="77777777" w:rsidR="00A050A3" w:rsidRPr="00733ADB" w:rsidRDefault="002B5288" w:rsidP="0092613E">
      <w:pPr>
        <w:pStyle w:val="Prrafodelista"/>
        <w:spacing w:after="0"/>
        <w:rPr>
          <w:bCs/>
          <w:color w:val="auto"/>
        </w:rPr>
      </w:pPr>
      <w:r>
        <w:rPr>
          <w:bCs/>
          <w:color w:val="auto"/>
        </w:rPr>
        <w:t>E</w:t>
      </w:r>
      <w:r w:rsidR="0084024B" w:rsidRPr="0084024B">
        <w:rPr>
          <w:bCs/>
          <w:color w:val="auto"/>
        </w:rPr>
        <w:t xml:space="preserve">l </w:t>
      </w:r>
      <w:r>
        <w:rPr>
          <w:bCs/>
          <w:color w:val="auto"/>
        </w:rPr>
        <w:t>83</w:t>
      </w:r>
      <w:r w:rsidR="0084024B" w:rsidRPr="0084024B">
        <w:rPr>
          <w:bCs/>
          <w:color w:val="auto"/>
        </w:rPr>
        <w:t>% del personal de EESS que registra atenciones en HIS está conciliado entre las fuentes de verificación SIAF (MCPP) y el MGRH (AIRSHP)</w:t>
      </w:r>
      <w:r w:rsidR="00A050A3" w:rsidRPr="0096377C">
        <w:rPr>
          <w:bCs/>
          <w:color w:val="auto"/>
        </w:rPr>
        <w:t xml:space="preserve">; </w:t>
      </w:r>
      <w:r w:rsidR="00A050A3" w:rsidRPr="0096377C">
        <w:rPr>
          <w:b/>
          <w:bCs/>
          <w:color w:val="auto"/>
        </w:rPr>
        <w:t>por lo tanto se cumple con el criterio establecido</w:t>
      </w:r>
      <w:r w:rsidR="00A050A3" w:rsidRPr="0096377C">
        <w:rPr>
          <w:bCs/>
          <w:color w:val="auto"/>
        </w:rPr>
        <w:t>.</w:t>
      </w:r>
      <w:r w:rsidR="00A050A3" w:rsidRPr="00733ADB">
        <w:rPr>
          <w:bCs/>
          <w:color w:val="auto"/>
        </w:rPr>
        <w:t xml:space="preserve">  </w:t>
      </w:r>
    </w:p>
    <w:p w14:paraId="61AB5AE4" w14:textId="77777777" w:rsidR="00A050A3" w:rsidRDefault="00A050A3" w:rsidP="00A050A3">
      <w:pPr>
        <w:pStyle w:val="Prrafodelista"/>
        <w:rPr>
          <w:b/>
          <w:bCs/>
          <w:color w:val="auto"/>
          <w:u w:val="single"/>
        </w:rPr>
      </w:pPr>
    </w:p>
    <w:p w14:paraId="05CAC6A1" w14:textId="77777777" w:rsidR="00F413D0" w:rsidRDefault="00F413D0" w:rsidP="00F413D0">
      <w:pPr>
        <w:pStyle w:val="Ttulo2"/>
        <w:tabs>
          <w:tab w:val="clear" w:pos="720"/>
        </w:tabs>
        <w:ind w:left="0" w:firstLine="0"/>
        <w:rPr>
          <w:sz w:val="20"/>
          <w:szCs w:val="20"/>
        </w:rPr>
      </w:pPr>
      <w:bookmarkStart w:id="16" w:name="_Toc383589755"/>
      <w:bookmarkStart w:id="17" w:name="_Toc464571548"/>
      <w:r w:rsidRPr="00A85668">
        <w:rPr>
          <w:sz w:val="20"/>
          <w:szCs w:val="20"/>
        </w:rPr>
        <w:t>PROCESO 2: SOPORTE LOGÍSTICO PARA LA ADQUISICIÓN Y DISTRIBUCIÓN DE LOS INSUMOS</w:t>
      </w:r>
      <w:bookmarkEnd w:id="16"/>
      <w:bookmarkEnd w:id="17"/>
    </w:p>
    <w:p w14:paraId="4F32D43F" w14:textId="77777777" w:rsidR="00815D80" w:rsidRPr="00AE3404" w:rsidRDefault="00815D80" w:rsidP="00815D80">
      <w:pPr>
        <w:pStyle w:val="Prrafodelista"/>
        <w:spacing w:after="0" w:line="240" w:lineRule="auto"/>
        <w:rPr>
          <w:highlight w:val="green"/>
        </w:rPr>
      </w:pPr>
      <w:r w:rsidRPr="00AE3404">
        <w:rPr>
          <w:noProof/>
          <w:highlight w:val="green"/>
          <w:lang w:val="es-PE" w:eastAsia="es-PE"/>
        </w:rPr>
        <mc:AlternateContent>
          <mc:Choice Requires="wps">
            <w:drawing>
              <wp:anchor distT="0" distB="0" distL="114300" distR="114300" simplePos="0" relativeHeight="251659776" behindDoc="0" locked="0" layoutInCell="1" allowOverlap="1" wp14:anchorId="6D880168" wp14:editId="15AAEF77">
                <wp:simplePos x="0" y="0"/>
                <wp:positionH relativeFrom="column">
                  <wp:posOffset>-28575</wp:posOffset>
                </wp:positionH>
                <wp:positionV relativeFrom="paragraph">
                  <wp:posOffset>40640</wp:posOffset>
                </wp:positionV>
                <wp:extent cx="5625465" cy="367030"/>
                <wp:effectExtent l="3810" t="3810" r="0" b="635"/>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3670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10B3B" w14:textId="77777777" w:rsidR="001A6DD0" w:rsidRPr="003F467E" w:rsidRDefault="001A6DD0" w:rsidP="00815D80">
                            <w:pPr>
                              <w:spacing w:after="0" w:line="240" w:lineRule="auto"/>
                              <w:jc w:val="both"/>
                              <w:rPr>
                                <w:rFonts w:ascii="Arial" w:hAnsi="Arial" w:cs="Arial"/>
                                <w:b/>
                                <w:sz w:val="20"/>
                                <w:szCs w:val="20"/>
                                <w:lang w:val="es-PE"/>
                              </w:rPr>
                            </w:pPr>
                            <w:r w:rsidRPr="003F467E">
                              <w:rPr>
                                <w:rFonts w:ascii="Arial" w:hAnsi="Arial" w:cs="Arial"/>
                                <w:b/>
                                <w:sz w:val="20"/>
                                <w:szCs w:val="20"/>
                                <w:lang w:val="es-PE"/>
                              </w:rPr>
                              <w:t xml:space="preserve">Sub Proceso Crítico 1: Adquisición </w:t>
                            </w:r>
                          </w:p>
                          <w:p w14:paraId="5A588DF4" w14:textId="77777777" w:rsidR="001A6DD0" w:rsidRPr="00126FD9" w:rsidRDefault="001A6DD0" w:rsidP="00815D8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0168" id="Text Box 44" o:spid="_x0000_s1029" type="#_x0000_t202" style="position:absolute;left:0;text-align:left;margin-left:-2.25pt;margin-top:3.2pt;width:442.95pt;height:2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" fillcolor="#f2f2f2" stroked="f">
                <v:textbox>
                  <w:txbxContent>
                    <w:p w14:paraId="00410B3B" w14:textId="77777777" w:rsidR="001A6DD0" w:rsidRPr="003F467E" w:rsidRDefault="001A6DD0" w:rsidP="00815D80">
                      <w:pPr>
                        <w:spacing w:after="0" w:line="240" w:lineRule="auto"/>
                        <w:jc w:val="both"/>
                        <w:rPr>
                          <w:rFonts w:ascii="Arial" w:hAnsi="Arial" w:cs="Arial"/>
                          <w:b/>
                          <w:sz w:val="20"/>
                          <w:szCs w:val="20"/>
                          <w:lang w:val="es-PE"/>
                        </w:rPr>
                      </w:pPr>
                      <w:r w:rsidRPr="003F467E">
                        <w:rPr>
                          <w:rFonts w:ascii="Arial" w:hAnsi="Arial" w:cs="Arial"/>
                          <w:b/>
                          <w:sz w:val="20"/>
                          <w:szCs w:val="20"/>
                          <w:lang w:val="es-PE"/>
                        </w:rPr>
                        <w:t xml:space="preserve">Sub Proceso Crítico 1: Adquisición </w:t>
                      </w:r>
                    </w:p>
                    <w:p w14:paraId="5A588DF4" w14:textId="77777777" w:rsidR="001A6DD0" w:rsidRPr="00126FD9" w:rsidRDefault="001A6DD0" w:rsidP="00815D80">
                      <w:pPr>
                        <w:spacing w:after="0" w:line="240" w:lineRule="auto"/>
                      </w:pPr>
                    </w:p>
                  </w:txbxContent>
                </v:textbox>
              </v:shape>
            </w:pict>
          </mc:Fallback>
        </mc:AlternateContent>
      </w:r>
    </w:p>
    <w:p w14:paraId="6C0552D8" w14:textId="77777777" w:rsidR="00815D80" w:rsidRPr="00AE3404" w:rsidRDefault="00815D80" w:rsidP="00815D80">
      <w:pPr>
        <w:pStyle w:val="Prrafodelista"/>
        <w:spacing w:after="0" w:line="240" w:lineRule="auto"/>
        <w:rPr>
          <w:highlight w:val="green"/>
        </w:rPr>
      </w:pPr>
    </w:p>
    <w:p w14:paraId="23482022" w14:textId="77777777" w:rsidR="00815D80" w:rsidRPr="00AE3404" w:rsidRDefault="00815D80" w:rsidP="00815D80">
      <w:pPr>
        <w:pStyle w:val="Prrafodelista"/>
        <w:spacing w:after="0"/>
        <w:rPr>
          <w:b/>
          <w:bCs/>
          <w:highlight w:val="green"/>
        </w:rPr>
      </w:pPr>
    </w:p>
    <w:p w14:paraId="21056EFA" w14:textId="77777777" w:rsidR="00815D80" w:rsidRPr="00AE3404" w:rsidRDefault="00815D80" w:rsidP="00815D80">
      <w:pPr>
        <w:pStyle w:val="Prrafodelista"/>
        <w:spacing w:after="0"/>
        <w:rPr>
          <w:b/>
          <w:bCs/>
          <w:highlight w:val="green"/>
        </w:rPr>
      </w:pPr>
    </w:p>
    <w:p w14:paraId="687F3041" w14:textId="77777777" w:rsidR="007A2780" w:rsidRPr="0069219D" w:rsidRDefault="00815D80" w:rsidP="00815D80">
      <w:pPr>
        <w:pStyle w:val="Prrafodelista"/>
        <w:rPr>
          <w:b/>
          <w:bCs/>
          <w:color w:val="auto"/>
        </w:rPr>
      </w:pPr>
      <w:r w:rsidRPr="005C14EB">
        <w:rPr>
          <w:b/>
          <w:bCs/>
          <w:u w:val="single"/>
        </w:rPr>
        <w:t xml:space="preserve">CRITERIO </w:t>
      </w:r>
      <w:r w:rsidR="00426914">
        <w:rPr>
          <w:b/>
          <w:bCs/>
          <w:u w:val="single"/>
        </w:rPr>
        <w:t>6</w:t>
      </w:r>
      <w:r w:rsidRPr="005C14EB">
        <w:rPr>
          <w:b/>
          <w:bCs/>
        </w:rPr>
        <w:t>:</w:t>
      </w:r>
      <w:r w:rsidRPr="005C14EB">
        <w:rPr>
          <w:b/>
          <w:lang w:val="es-PE"/>
        </w:rPr>
        <w:t xml:space="preserve"> </w:t>
      </w:r>
      <w:r w:rsidR="007A2780" w:rsidRPr="007A2780">
        <w:rPr>
          <w:b/>
          <w:bCs/>
          <w:color w:val="auto"/>
        </w:rPr>
        <w:t xml:space="preserve">Las específicas de gasto de bienes y servicios del PIM (SIAF) registradas en el PSMN, se </w:t>
      </w:r>
      <w:r w:rsidR="007A2780" w:rsidRPr="0069219D">
        <w:rPr>
          <w:b/>
          <w:bCs/>
          <w:color w:val="auto"/>
        </w:rPr>
        <w:t>corresponden con las específicas del cuadro de necesidades del PSMN, consignados en SIGA.</w:t>
      </w:r>
    </w:p>
    <w:p w14:paraId="726B19BB" w14:textId="77777777" w:rsidR="00815D80" w:rsidRPr="0069219D" w:rsidRDefault="00815D80" w:rsidP="00815D80">
      <w:pPr>
        <w:pStyle w:val="Prrafodelista"/>
        <w:ind w:left="426"/>
        <w:rPr>
          <w:b/>
          <w:bCs/>
          <w:lang w:val="es-PE"/>
        </w:rPr>
      </w:pPr>
    </w:p>
    <w:p w14:paraId="11C71F43" w14:textId="77777777" w:rsidR="00815D80" w:rsidRPr="00152DB3" w:rsidRDefault="00815D80" w:rsidP="00815D80">
      <w:pPr>
        <w:pStyle w:val="Prrafodelista"/>
        <w:rPr>
          <w:bCs/>
        </w:rPr>
      </w:pPr>
      <w:r w:rsidRPr="0069219D">
        <w:rPr>
          <w:b/>
          <w:bCs/>
          <w:u w:val="single"/>
        </w:rPr>
        <w:lastRenderedPageBreak/>
        <w:t>Definición operacional</w:t>
      </w:r>
      <w:r w:rsidR="00815502" w:rsidRPr="0069219D">
        <w:rPr>
          <w:b/>
          <w:bCs/>
          <w:u w:val="single"/>
        </w:rPr>
        <w:t xml:space="preserve"> Nivel </w:t>
      </w:r>
      <w:r w:rsidR="00EF159A" w:rsidRPr="0069219D">
        <w:rPr>
          <w:b/>
          <w:bCs/>
          <w:u w:val="single"/>
        </w:rPr>
        <w:t>2</w:t>
      </w:r>
      <w:r w:rsidRPr="0069219D">
        <w:rPr>
          <w:b/>
          <w:bCs/>
        </w:rPr>
        <w:t xml:space="preserve">: </w:t>
      </w:r>
      <w:r w:rsidR="00EF159A" w:rsidRPr="0069219D">
        <w:rPr>
          <w:lang w:val="es-PE"/>
        </w:rPr>
        <w:t>Las específicas de gasto de bienes y servicios del PIM del SIAF se corresponden con las específicas del cuadro de necesidades del SIGA a nivel del Programa Salud Materno Neonatal</w:t>
      </w:r>
      <w:r w:rsidR="007A2780" w:rsidRPr="0069219D">
        <w:rPr>
          <w:lang w:val="es-PE"/>
        </w:rPr>
        <w:t xml:space="preserve"> (100%)</w:t>
      </w:r>
      <w:r w:rsidR="00EF159A" w:rsidRPr="0069219D">
        <w:rPr>
          <w:lang w:val="es-PE"/>
        </w:rPr>
        <w:t>.</w:t>
      </w:r>
    </w:p>
    <w:p w14:paraId="1F06F86D" w14:textId="77777777" w:rsidR="00815D80" w:rsidRPr="00152DB3" w:rsidRDefault="00815D80" w:rsidP="00815D80">
      <w:pPr>
        <w:pStyle w:val="Prrafodelista"/>
      </w:pPr>
    </w:p>
    <w:p w14:paraId="69753214" w14:textId="58552442" w:rsidR="00D5376C" w:rsidRPr="003E7E82" w:rsidRDefault="00D5376C" w:rsidP="00D5376C">
      <w:pPr>
        <w:pStyle w:val="Prrafodelista"/>
      </w:pPr>
      <w:r w:rsidRPr="003E7E82">
        <w:t xml:space="preserve">Para el análisis de este </w:t>
      </w:r>
      <w:r w:rsidRPr="004867FE">
        <w:t xml:space="preserve">criterio se han procesado reportes Excel a partir de bases de datos analíticas, haciendo el comparativo de las específicas de gasto registradas en el PIM del SIAF a </w:t>
      </w:r>
      <w:r w:rsidR="004867FE" w:rsidRPr="004867FE">
        <w:t>setiembre</w:t>
      </w:r>
      <w:r w:rsidRPr="004867FE">
        <w:t xml:space="preserve"> de 2016, respecto al Cuadro de Necesidades elaborado en el SIGA 2016 (fase requerido), para el Programa Salud Materno</w:t>
      </w:r>
      <w:r w:rsidRPr="003E7E82">
        <w:t xml:space="preserve"> Neonatal en la genérica bienes y servicios por cada UE.</w:t>
      </w:r>
    </w:p>
    <w:p w14:paraId="500F2A37" w14:textId="77777777" w:rsidR="00D5376C" w:rsidRPr="003E7E82" w:rsidRDefault="00D5376C" w:rsidP="00D5376C">
      <w:pPr>
        <w:pStyle w:val="Prrafodelista"/>
        <w:rPr>
          <w:b/>
        </w:rPr>
      </w:pPr>
    </w:p>
    <w:p w14:paraId="70D370F8" w14:textId="77777777" w:rsidR="00D5376C" w:rsidRPr="003E7E82" w:rsidRDefault="00D5376C" w:rsidP="00D5376C">
      <w:pPr>
        <w:pStyle w:val="Prrafodelista"/>
      </w:pPr>
      <w:r w:rsidRPr="003E7E82">
        <w:t>De la verificación realizada a las específicas de gasto en la fuente recursos ordinarios y genérica de gasto de bienes y servicios existentes en el SIAF para el PP Salud Materno Neonatal, y como se muestra en el consolidado del cuadro Nº 7, de un total de 100 específicas de gasto registradas en el SIAF,  95 se corresponden con lo programado en el cuadro de necesidades del SIGA, lo que equivale a un 95% de correspondencia, por lo que no logra subsanar la observación realizada en el primer informe.</w:t>
      </w:r>
    </w:p>
    <w:p w14:paraId="7AA1D6FF" w14:textId="77777777" w:rsidR="00D5376C" w:rsidRPr="003E7E82" w:rsidRDefault="00D5376C" w:rsidP="00D5376C">
      <w:pPr>
        <w:pStyle w:val="Prrafodelista"/>
        <w:rPr>
          <w:b/>
        </w:rPr>
      </w:pPr>
    </w:p>
    <w:p w14:paraId="2DC1ED0C" w14:textId="77777777" w:rsidR="00D5376C" w:rsidRPr="003E7E82" w:rsidRDefault="00D5376C" w:rsidP="00D5376C">
      <w:pPr>
        <w:pStyle w:val="Prrafodelista"/>
      </w:pPr>
      <w:r w:rsidRPr="003E7E82">
        <w:rPr>
          <w:b/>
        </w:rPr>
        <w:t>Nota</w:t>
      </w:r>
      <w:r w:rsidRPr="003E7E82">
        <w:t>: En la evaluación se han exceptuado las siguientes EG que no corresponde registrar en el SIGA.</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8526"/>
      </w:tblGrid>
      <w:tr w:rsidR="00D5376C" w:rsidRPr="003E7E82" w14:paraId="07B15FEE" w14:textId="77777777" w:rsidTr="00D5376C">
        <w:trPr>
          <w:trHeight w:val="237"/>
        </w:trPr>
        <w:tc>
          <w:tcPr>
            <w:tcW w:w="8526" w:type="dxa"/>
            <w:shd w:val="clear" w:color="auto" w:fill="FFFFFF" w:themeFill="background1"/>
            <w:noWrap/>
            <w:vAlign w:val="bottom"/>
            <w:hideMark/>
          </w:tcPr>
          <w:p w14:paraId="03AFBB4E" w14:textId="77777777" w:rsidR="00D5376C" w:rsidRPr="003E7E82" w:rsidRDefault="00D5376C" w:rsidP="00D5376C">
            <w:pPr>
              <w:spacing w:after="0" w:line="240" w:lineRule="auto"/>
              <w:rPr>
                <w:rFonts w:eastAsia="Times New Roman"/>
                <w:color w:val="000000"/>
                <w:sz w:val="16"/>
                <w:szCs w:val="16"/>
                <w:lang w:val="es-PE" w:eastAsia="es-PE"/>
              </w:rPr>
            </w:pPr>
            <w:r w:rsidRPr="003E7E82">
              <w:rPr>
                <w:rFonts w:eastAsia="Times New Roman"/>
                <w:color w:val="000000"/>
                <w:sz w:val="16"/>
                <w:szCs w:val="16"/>
                <w:lang w:val="es-PE" w:eastAsia="es-PE"/>
              </w:rPr>
              <w:t>03.02.01.02.03. VIATICOS Y FLETES POR CAMBIO DE COLOCACION</w:t>
            </w:r>
          </w:p>
        </w:tc>
      </w:tr>
      <w:tr w:rsidR="00D5376C" w:rsidRPr="003E7E82" w14:paraId="0584850E" w14:textId="77777777" w:rsidTr="00D5376C">
        <w:trPr>
          <w:trHeight w:val="237"/>
        </w:trPr>
        <w:tc>
          <w:tcPr>
            <w:tcW w:w="8526" w:type="dxa"/>
            <w:shd w:val="clear" w:color="auto" w:fill="FFFFFF" w:themeFill="background1"/>
            <w:noWrap/>
            <w:vAlign w:val="bottom"/>
            <w:hideMark/>
          </w:tcPr>
          <w:p w14:paraId="3AB9D09A" w14:textId="77777777" w:rsidR="00D5376C" w:rsidRPr="003E7E82" w:rsidRDefault="00D5376C" w:rsidP="00D5376C">
            <w:pPr>
              <w:spacing w:after="0" w:line="240" w:lineRule="auto"/>
              <w:rPr>
                <w:rFonts w:eastAsia="Times New Roman"/>
                <w:color w:val="000000"/>
                <w:sz w:val="16"/>
                <w:szCs w:val="16"/>
                <w:lang w:val="es-PE" w:eastAsia="es-PE"/>
              </w:rPr>
            </w:pPr>
            <w:r w:rsidRPr="003E7E82">
              <w:rPr>
                <w:rFonts w:eastAsia="Times New Roman"/>
                <w:color w:val="000000"/>
                <w:sz w:val="16"/>
                <w:szCs w:val="16"/>
                <w:lang w:val="es-PE" w:eastAsia="es-PE"/>
              </w:rPr>
              <w:t>03.02.07.02.07. SERVICIOS COMPLEMENTARIOS DE SALUD</w:t>
            </w:r>
          </w:p>
        </w:tc>
      </w:tr>
      <w:tr w:rsidR="00D5376C" w:rsidRPr="003E7E82" w14:paraId="0A5DD417" w14:textId="77777777" w:rsidTr="00D5376C">
        <w:trPr>
          <w:trHeight w:val="237"/>
        </w:trPr>
        <w:tc>
          <w:tcPr>
            <w:tcW w:w="8526" w:type="dxa"/>
            <w:shd w:val="clear" w:color="auto" w:fill="FFFFFF" w:themeFill="background1"/>
            <w:noWrap/>
            <w:vAlign w:val="bottom"/>
            <w:hideMark/>
          </w:tcPr>
          <w:p w14:paraId="47F12D26" w14:textId="77777777" w:rsidR="00D5376C" w:rsidRPr="003E7E82" w:rsidRDefault="00D5376C" w:rsidP="00D5376C">
            <w:pPr>
              <w:spacing w:after="0" w:line="240" w:lineRule="auto"/>
              <w:rPr>
                <w:rFonts w:eastAsia="Times New Roman"/>
                <w:color w:val="000000"/>
                <w:sz w:val="16"/>
                <w:szCs w:val="16"/>
                <w:lang w:val="es-PE" w:eastAsia="es-PE"/>
              </w:rPr>
            </w:pPr>
            <w:r w:rsidRPr="003E7E82">
              <w:rPr>
                <w:rFonts w:eastAsia="Times New Roman"/>
                <w:color w:val="000000"/>
                <w:sz w:val="16"/>
                <w:szCs w:val="16"/>
                <w:lang w:val="es-PE" w:eastAsia="es-PE"/>
              </w:rPr>
              <w:t>03.02.06.04.01. GASTOS POR PRESTACIONES DE SALUD</w:t>
            </w:r>
          </w:p>
        </w:tc>
      </w:tr>
      <w:tr w:rsidR="00D5376C" w:rsidRPr="003E7E82" w14:paraId="68AC7996" w14:textId="77777777" w:rsidTr="00D5376C">
        <w:trPr>
          <w:trHeight w:val="237"/>
        </w:trPr>
        <w:tc>
          <w:tcPr>
            <w:tcW w:w="8526" w:type="dxa"/>
            <w:shd w:val="clear" w:color="auto" w:fill="FFFFFF" w:themeFill="background1"/>
            <w:noWrap/>
            <w:vAlign w:val="bottom"/>
            <w:hideMark/>
          </w:tcPr>
          <w:p w14:paraId="4C9E1C32" w14:textId="77777777" w:rsidR="00D5376C" w:rsidRPr="003E7E82" w:rsidRDefault="00D5376C" w:rsidP="00D5376C">
            <w:pPr>
              <w:spacing w:after="0" w:line="240" w:lineRule="auto"/>
              <w:rPr>
                <w:rFonts w:eastAsia="Times New Roman"/>
                <w:color w:val="000000"/>
                <w:sz w:val="16"/>
                <w:szCs w:val="16"/>
                <w:lang w:val="es-PE" w:eastAsia="es-PE"/>
              </w:rPr>
            </w:pPr>
            <w:r w:rsidRPr="003E7E82">
              <w:rPr>
                <w:rFonts w:eastAsia="Times New Roman"/>
                <w:color w:val="000000"/>
                <w:sz w:val="16"/>
                <w:szCs w:val="16"/>
                <w:lang w:val="es-PE" w:eastAsia="es-PE"/>
              </w:rPr>
              <w:t>03.02.07.02.99. OTROS SERVICIOS SIMILARES</w:t>
            </w:r>
          </w:p>
        </w:tc>
      </w:tr>
      <w:tr w:rsidR="00D5376C" w:rsidRPr="003E7E82" w14:paraId="04406FDC" w14:textId="77777777" w:rsidTr="00D5376C">
        <w:trPr>
          <w:trHeight w:val="237"/>
        </w:trPr>
        <w:tc>
          <w:tcPr>
            <w:tcW w:w="8526" w:type="dxa"/>
            <w:shd w:val="clear" w:color="auto" w:fill="FFFFFF" w:themeFill="background1"/>
            <w:noWrap/>
            <w:vAlign w:val="bottom"/>
            <w:hideMark/>
          </w:tcPr>
          <w:p w14:paraId="3BC15E03" w14:textId="77777777" w:rsidR="00D5376C" w:rsidRPr="003E7E82" w:rsidRDefault="00D5376C" w:rsidP="00D5376C">
            <w:pPr>
              <w:spacing w:after="0" w:line="240" w:lineRule="auto"/>
              <w:rPr>
                <w:rFonts w:eastAsia="Times New Roman"/>
                <w:color w:val="000000"/>
                <w:sz w:val="16"/>
                <w:szCs w:val="16"/>
                <w:lang w:val="es-PE" w:eastAsia="es-PE"/>
              </w:rPr>
            </w:pPr>
            <w:r w:rsidRPr="003E7E82">
              <w:rPr>
                <w:rFonts w:eastAsia="Times New Roman"/>
                <w:color w:val="000000"/>
                <w:sz w:val="16"/>
                <w:szCs w:val="16"/>
                <w:lang w:val="es-PE" w:eastAsia="es-PE"/>
              </w:rPr>
              <w:t>03.02.06.03.01. SEGURO DE VIDA</w:t>
            </w:r>
          </w:p>
        </w:tc>
      </w:tr>
      <w:tr w:rsidR="00D5376C" w:rsidRPr="003E7E82" w14:paraId="7D938A38" w14:textId="77777777" w:rsidTr="00D5376C">
        <w:trPr>
          <w:trHeight w:val="237"/>
        </w:trPr>
        <w:tc>
          <w:tcPr>
            <w:tcW w:w="8526" w:type="dxa"/>
            <w:shd w:val="clear" w:color="auto" w:fill="FFFFFF" w:themeFill="background1"/>
            <w:noWrap/>
            <w:vAlign w:val="bottom"/>
            <w:hideMark/>
          </w:tcPr>
          <w:p w14:paraId="37100B70" w14:textId="77777777" w:rsidR="00D5376C" w:rsidRPr="003E7E82" w:rsidRDefault="00D5376C" w:rsidP="00D5376C">
            <w:pPr>
              <w:spacing w:after="0" w:line="240" w:lineRule="auto"/>
              <w:rPr>
                <w:rFonts w:eastAsia="Times New Roman"/>
                <w:color w:val="000000"/>
                <w:sz w:val="16"/>
                <w:szCs w:val="16"/>
                <w:lang w:val="es-PE" w:eastAsia="es-PE"/>
              </w:rPr>
            </w:pPr>
            <w:r w:rsidRPr="003E7E82">
              <w:rPr>
                <w:rFonts w:eastAsia="Times New Roman"/>
                <w:color w:val="000000"/>
                <w:sz w:val="16"/>
                <w:szCs w:val="16"/>
                <w:lang w:val="es-PE" w:eastAsia="es-PE"/>
              </w:rPr>
              <w:t>03.02.08.01.02. CONTRIBUCIONES A ESSALUD DE C.A.S.</w:t>
            </w:r>
          </w:p>
        </w:tc>
      </w:tr>
    </w:tbl>
    <w:p w14:paraId="202A91F0" w14:textId="77777777" w:rsidR="00D5376C" w:rsidRPr="003E7E82" w:rsidRDefault="00D5376C" w:rsidP="00D5376C">
      <w:pPr>
        <w:pStyle w:val="Prrafodelista"/>
        <w:rPr>
          <w:lang w:val="es-PE"/>
        </w:rPr>
      </w:pPr>
    </w:p>
    <w:p w14:paraId="1C2D66F3" w14:textId="77777777" w:rsidR="00D5376C" w:rsidRPr="003E7E82" w:rsidRDefault="00D5376C" w:rsidP="00D5376C">
      <w:pPr>
        <w:pStyle w:val="Prrafodelista"/>
        <w:rPr>
          <w:b/>
        </w:rPr>
      </w:pPr>
    </w:p>
    <w:p w14:paraId="14D34C0D" w14:textId="77777777" w:rsidR="00D5376C" w:rsidRPr="003E7E82" w:rsidRDefault="00D5376C" w:rsidP="00D5376C">
      <w:pPr>
        <w:pStyle w:val="Prrafodelista"/>
        <w:jc w:val="center"/>
        <w:rPr>
          <w:b/>
        </w:rPr>
      </w:pPr>
      <w:r w:rsidRPr="003E7E82">
        <w:rPr>
          <w:b/>
        </w:rPr>
        <w:t>Cuadro Nº 7</w:t>
      </w:r>
    </w:p>
    <w:p w14:paraId="0919450D" w14:textId="14B5E92A" w:rsidR="00D5376C" w:rsidRPr="003E7E82" w:rsidRDefault="00830ED6" w:rsidP="00D5376C">
      <w:pPr>
        <w:pStyle w:val="Prrafodelista"/>
        <w:jc w:val="center"/>
        <w:rPr>
          <w:b/>
        </w:rPr>
      </w:pPr>
      <w:r>
        <w:rPr>
          <w:b/>
        </w:rPr>
        <w:t>Conciliación</w:t>
      </w:r>
      <w:r w:rsidRPr="003E7E82">
        <w:rPr>
          <w:b/>
        </w:rPr>
        <w:t xml:space="preserve"> </w:t>
      </w:r>
      <w:r w:rsidR="00D5376C" w:rsidRPr="003E7E82">
        <w:rPr>
          <w:b/>
        </w:rPr>
        <w:t>de Específicas de Gasto de Recurso Ordinarios y Genérica Bienes y Servicios del PP SMN entre SIGA y SIAF: Cajamarca</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797"/>
        <w:gridCol w:w="1132"/>
        <w:gridCol w:w="764"/>
        <w:gridCol w:w="709"/>
        <w:gridCol w:w="1132"/>
        <w:gridCol w:w="711"/>
      </w:tblGrid>
      <w:tr w:rsidR="00D5376C" w:rsidRPr="003E7E82" w14:paraId="454D8AD1" w14:textId="77777777" w:rsidTr="003E7E82">
        <w:trPr>
          <w:trHeight w:val="240"/>
          <w:jc w:val="center"/>
        </w:trPr>
        <w:tc>
          <w:tcPr>
            <w:tcW w:w="2972" w:type="dxa"/>
            <w:shd w:val="clear" w:color="DCE6F1" w:fill="D9D9D9"/>
            <w:noWrap/>
            <w:vAlign w:val="bottom"/>
            <w:hideMark/>
          </w:tcPr>
          <w:p w14:paraId="297AAB49" w14:textId="77777777" w:rsidR="00D5376C" w:rsidRPr="003E7E82" w:rsidRDefault="00D5376C" w:rsidP="00D5376C">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UNIDAD EJECUTORA</w:t>
            </w:r>
          </w:p>
        </w:tc>
        <w:tc>
          <w:tcPr>
            <w:tcW w:w="797" w:type="dxa"/>
            <w:shd w:val="clear" w:color="DCE6F1" w:fill="D9D9D9"/>
            <w:noWrap/>
            <w:vAlign w:val="bottom"/>
            <w:hideMark/>
          </w:tcPr>
          <w:p w14:paraId="6209E5C3" w14:textId="77777777" w:rsidR="00D5376C" w:rsidRPr="003E7E82" w:rsidRDefault="00D5376C" w:rsidP="00D5376C">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PIM SIAF</w:t>
            </w:r>
          </w:p>
        </w:tc>
        <w:tc>
          <w:tcPr>
            <w:tcW w:w="1132" w:type="dxa"/>
            <w:shd w:val="clear" w:color="DCE6F1" w:fill="D9D9D9"/>
            <w:noWrap/>
            <w:vAlign w:val="bottom"/>
            <w:hideMark/>
          </w:tcPr>
          <w:p w14:paraId="30C0464D" w14:textId="77777777" w:rsidR="00D5376C" w:rsidRPr="003E7E82" w:rsidRDefault="00D5376C" w:rsidP="00D5376C">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IMPORTE_SIGA</w:t>
            </w:r>
          </w:p>
        </w:tc>
        <w:tc>
          <w:tcPr>
            <w:tcW w:w="764" w:type="dxa"/>
            <w:shd w:val="clear" w:color="DCE6F1" w:fill="D9D9D9"/>
            <w:noWrap/>
            <w:vAlign w:val="bottom"/>
            <w:hideMark/>
          </w:tcPr>
          <w:p w14:paraId="5B55D75B" w14:textId="77777777" w:rsidR="00D5376C" w:rsidRPr="003E7E82" w:rsidRDefault="00D5376C" w:rsidP="00D5376C">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Total EG en SIAF</w:t>
            </w:r>
          </w:p>
        </w:tc>
        <w:tc>
          <w:tcPr>
            <w:tcW w:w="709" w:type="dxa"/>
            <w:shd w:val="clear" w:color="DCE6F1" w:fill="D9D9D9"/>
            <w:noWrap/>
            <w:vAlign w:val="bottom"/>
            <w:hideMark/>
          </w:tcPr>
          <w:p w14:paraId="0733A0AB" w14:textId="77777777" w:rsidR="00D5376C" w:rsidRPr="003E7E82" w:rsidRDefault="00D5376C" w:rsidP="00D5376C">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Total EG en SIGA</w:t>
            </w:r>
          </w:p>
        </w:tc>
        <w:tc>
          <w:tcPr>
            <w:tcW w:w="1132" w:type="dxa"/>
            <w:shd w:val="clear" w:color="DCE6F1" w:fill="D9D9D9"/>
            <w:noWrap/>
            <w:vAlign w:val="bottom"/>
            <w:hideMark/>
          </w:tcPr>
          <w:p w14:paraId="62A77518" w14:textId="718E9FE9"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 xml:space="preserve">Total </w:t>
            </w:r>
            <w:r w:rsidR="00B60D31">
              <w:rPr>
                <w:rFonts w:ascii="Arial Narrow" w:eastAsia="Times New Roman" w:hAnsi="Arial Narrow"/>
                <w:b/>
                <w:bCs/>
                <w:color w:val="000000"/>
                <w:sz w:val="16"/>
                <w:szCs w:val="16"/>
                <w:lang w:val="es-PE" w:eastAsia="es-PE"/>
              </w:rPr>
              <w:t>concilian</w:t>
            </w:r>
          </w:p>
        </w:tc>
        <w:tc>
          <w:tcPr>
            <w:tcW w:w="711" w:type="dxa"/>
            <w:shd w:val="clear" w:color="DCE6F1" w:fill="D9D9D9"/>
            <w:noWrap/>
            <w:vAlign w:val="bottom"/>
            <w:hideMark/>
          </w:tcPr>
          <w:p w14:paraId="4D4403AB" w14:textId="34CF046D" w:rsidR="00D5376C" w:rsidRPr="003E7E82" w:rsidRDefault="00D5376C" w:rsidP="00D5376C">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w:t>
            </w:r>
            <w:r w:rsidR="007742AC">
              <w:rPr>
                <w:rFonts w:ascii="Arial Narrow" w:eastAsia="Times New Roman" w:hAnsi="Arial Narrow"/>
                <w:b/>
                <w:bCs/>
                <w:color w:val="000000"/>
                <w:sz w:val="16"/>
                <w:szCs w:val="16"/>
                <w:lang w:val="es-PE" w:eastAsia="es-PE"/>
              </w:rPr>
              <w:t xml:space="preserve"> concilian</w:t>
            </w:r>
          </w:p>
        </w:tc>
      </w:tr>
      <w:tr w:rsidR="00D5376C" w:rsidRPr="003E7E82" w14:paraId="57E6E3B6" w14:textId="77777777" w:rsidTr="003E7E82">
        <w:trPr>
          <w:trHeight w:val="255"/>
          <w:jc w:val="center"/>
        </w:trPr>
        <w:tc>
          <w:tcPr>
            <w:tcW w:w="2972" w:type="dxa"/>
            <w:shd w:val="clear" w:color="auto" w:fill="auto"/>
            <w:noWrap/>
            <w:vAlign w:val="bottom"/>
            <w:hideMark/>
          </w:tcPr>
          <w:p w14:paraId="4AD349A5" w14:textId="77777777" w:rsidR="00D5376C" w:rsidRPr="003E7E82" w:rsidRDefault="00D5376C" w:rsidP="00D5376C">
            <w:pPr>
              <w:spacing w:after="0" w:line="240" w:lineRule="auto"/>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1539 HOSPITAL JOSÉ H. SOTO CADENILLAS - CHOTA</w:t>
            </w:r>
          </w:p>
        </w:tc>
        <w:tc>
          <w:tcPr>
            <w:tcW w:w="797" w:type="dxa"/>
            <w:shd w:val="clear" w:color="auto" w:fill="auto"/>
            <w:noWrap/>
            <w:vAlign w:val="bottom"/>
            <w:hideMark/>
          </w:tcPr>
          <w:p w14:paraId="26BD10FD" w14:textId="21BEB81E"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259</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849</w:t>
            </w:r>
          </w:p>
        </w:tc>
        <w:tc>
          <w:tcPr>
            <w:tcW w:w="1132" w:type="dxa"/>
            <w:shd w:val="clear" w:color="auto" w:fill="auto"/>
            <w:noWrap/>
            <w:vAlign w:val="bottom"/>
            <w:hideMark/>
          </w:tcPr>
          <w:p w14:paraId="3E418FC7" w14:textId="137969BF"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4</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063</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463</w:t>
            </w:r>
          </w:p>
        </w:tc>
        <w:tc>
          <w:tcPr>
            <w:tcW w:w="764" w:type="dxa"/>
            <w:shd w:val="clear" w:color="auto" w:fill="auto"/>
            <w:noWrap/>
            <w:vAlign w:val="bottom"/>
            <w:hideMark/>
          </w:tcPr>
          <w:p w14:paraId="7435A546"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11</w:t>
            </w:r>
          </w:p>
        </w:tc>
        <w:tc>
          <w:tcPr>
            <w:tcW w:w="709" w:type="dxa"/>
            <w:shd w:val="clear" w:color="auto" w:fill="auto"/>
            <w:noWrap/>
            <w:vAlign w:val="bottom"/>
            <w:hideMark/>
          </w:tcPr>
          <w:p w14:paraId="4912626B"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22</w:t>
            </w:r>
          </w:p>
        </w:tc>
        <w:tc>
          <w:tcPr>
            <w:tcW w:w="1132" w:type="dxa"/>
            <w:shd w:val="clear" w:color="auto" w:fill="auto"/>
            <w:noWrap/>
            <w:vAlign w:val="bottom"/>
            <w:hideMark/>
          </w:tcPr>
          <w:p w14:paraId="6156839A"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11</w:t>
            </w:r>
          </w:p>
        </w:tc>
        <w:tc>
          <w:tcPr>
            <w:tcW w:w="711" w:type="dxa"/>
            <w:shd w:val="clear" w:color="000000" w:fill="D9D9D9"/>
            <w:noWrap/>
            <w:vAlign w:val="bottom"/>
            <w:hideMark/>
          </w:tcPr>
          <w:p w14:paraId="4F0397E4"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100%</w:t>
            </w:r>
          </w:p>
        </w:tc>
      </w:tr>
      <w:tr w:rsidR="00D5376C" w:rsidRPr="003E7E82" w14:paraId="2306A570" w14:textId="77777777" w:rsidTr="003E7E82">
        <w:trPr>
          <w:trHeight w:val="255"/>
          <w:jc w:val="center"/>
        </w:trPr>
        <w:tc>
          <w:tcPr>
            <w:tcW w:w="2972" w:type="dxa"/>
            <w:shd w:val="clear" w:color="auto" w:fill="auto"/>
            <w:noWrap/>
            <w:vAlign w:val="bottom"/>
            <w:hideMark/>
          </w:tcPr>
          <w:p w14:paraId="4FBAADCF" w14:textId="77777777" w:rsidR="00D5376C" w:rsidRPr="003E7E82" w:rsidRDefault="00D5376C" w:rsidP="00D5376C">
            <w:pPr>
              <w:spacing w:after="0" w:line="240" w:lineRule="auto"/>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0785 SALUD CAJAMARCA</w:t>
            </w:r>
          </w:p>
        </w:tc>
        <w:tc>
          <w:tcPr>
            <w:tcW w:w="797" w:type="dxa"/>
            <w:shd w:val="clear" w:color="auto" w:fill="auto"/>
            <w:noWrap/>
            <w:vAlign w:val="bottom"/>
            <w:hideMark/>
          </w:tcPr>
          <w:p w14:paraId="47AABF3B" w14:textId="613D738C"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3</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600</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985</w:t>
            </w:r>
          </w:p>
        </w:tc>
        <w:tc>
          <w:tcPr>
            <w:tcW w:w="1132" w:type="dxa"/>
            <w:shd w:val="clear" w:color="auto" w:fill="auto"/>
            <w:noWrap/>
            <w:vAlign w:val="bottom"/>
            <w:hideMark/>
          </w:tcPr>
          <w:p w14:paraId="7C771CE3" w14:textId="0331EF9F"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71</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089</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870</w:t>
            </w:r>
          </w:p>
        </w:tc>
        <w:tc>
          <w:tcPr>
            <w:tcW w:w="764" w:type="dxa"/>
            <w:shd w:val="clear" w:color="auto" w:fill="auto"/>
            <w:noWrap/>
            <w:vAlign w:val="bottom"/>
            <w:hideMark/>
          </w:tcPr>
          <w:p w14:paraId="009C243C"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16</w:t>
            </w:r>
          </w:p>
        </w:tc>
        <w:tc>
          <w:tcPr>
            <w:tcW w:w="709" w:type="dxa"/>
            <w:shd w:val="clear" w:color="auto" w:fill="auto"/>
            <w:noWrap/>
            <w:vAlign w:val="bottom"/>
            <w:hideMark/>
          </w:tcPr>
          <w:p w14:paraId="0126B757"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27</w:t>
            </w:r>
          </w:p>
        </w:tc>
        <w:tc>
          <w:tcPr>
            <w:tcW w:w="1132" w:type="dxa"/>
            <w:shd w:val="clear" w:color="auto" w:fill="auto"/>
            <w:noWrap/>
            <w:vAlign w:val="bottom"/>
            <w:hideMark/>
          </w:tcPr>
          <w:p w14:paraId="45543828"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16</w:t>
            </w:r>
          </w:p>
        </w:tc>
        <w:tc>
          <w:tcPr>
            <w:tcW w:w="711" w:type="dxa"/>
            <w:shd w:val="clear" w:color="000000" w:fill="D9D9D9"/>
            <w:noWrap/>
            <w:vAlign w:val="bottom"/>
            <w:hideMark/>
          </w:tcPr>
          <w:p w14:paraId="4AFB3AAC"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100%</w:t>
            </w:r>
          </w:p>
        </w:tc>
      </w:tr>
      <w:tr w:rsidR="00D5376C" w:rsidRPr="003E7E82" w14:paraId="49278D66" w14:textId="77777777" w:rsidTr="003E7E82">
        <w:trPr>
          <w:trHeight w:val="255"/>
          <w:jc w:val="center"/>
        </w:trPr>
        <w:tc>
          <w:tcPr>
            <w:tcW w:w="2972" w:type="dxa"/>
            <w:shd w:val="clear" w:color="auto" w:fill="auto"/>
            <w:noWrap/>
            <w:vAlign w:val="bottom"/>
            <w:hideMark/>
          </w:tcPr>
          <w:p w14:paraId="51058211" w14:textId="77777777" w:rsidR="00D5376C" w:rsidRPr="003E7E82" w:rsidRDefault="00D5376C" w:rsidP="00D5376C">
            <w:pPr>
              <w:spacing w:after="0" w:line="240" w:lineRule="auto"/>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0786 SALUD CHOTA</w:t>
            </w:r>
          </w:p>
        </w:tc>
        <w:tc>
          <w:tcPr>
            <w:tcW w:w="797" w:type="dxa"/>
            <w:shd w:val="clear" w:color="auto" w:fill="auto"/>
            <w:noWrap/>
            <w:vAlign w:val="bottom"/>
            <w:hideMark/>
          </w:tcPr>
          <w:p w14:paraId="5B5BB1D9" w14:textId="142686AC"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065</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654</w:t>
            </w:r>
          </w:p>
        </w:tc>
        <w:tc>
          <w:tcPr>
            <w:tcW w:w="1132" w:type="dxa"/>
            <w:shd w:val="clear" w:color="auto" w:fill="auto"/>
            <w:noWrap/>
            <w:vAlign w:val="bottom"/>
            <w:hideMark/>
          </w:tcPr>
          <w:p w14:paraId="67C2AC58" w14:textId="6EE0F0E9"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5</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262</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047</w:t>
            </w:r>
          </w:p>
        </w:tc>
        <w:tc>
          <w:tcPr>
            <w:tcW w:w="764" w:type="dxa"/>
            <w:shd w:val="clear" w:color="auto" w:fill="auto"/>
            <w:noWrap/>
            <w:vAlign w:val="bottom"/>
            <w:hideMark/>
          </w:tcPr>
          <w:p w14:paraId="325A95FE"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18</w:t>
            </w:r>
          </w:p>
        </w:tc>
        <w:tc>
          <w:tcPr>
            <w:tcW w:w="709" w:type="dxa"/>
            <w:shd w:val="clear" w:color="auto" w:fill="auto"/>
            <w:noWrap/>
            <w:vAlign w:val="bottom"/>
            <w:hideMark/>
          </w:tcPr>
          <w:p w14:paraId="58390BEF"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27</w:t>
            </w:r>
          </w:p>
        </w:tc>
        <w:tc>
          <w:tcPr>
            <w:tcW w:w="1132" w:type="dxa"/>
            <w:shd w:val="clear" w:color="auto" w:fill="auto"/>
            <w:noWrap/>
            <w:vAlign w:val="bottom"/>
            <w:hideMark/>
          </w:tcPr>
          <w:p w14:paraId="1F8BC7C9"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16</w:t>
            </w:r>
          </w:p>
        </w:tc>
        <w:tc>
          <w:tcPr>
            <w:tcW w:w="711" w:type="dxa"/>
            <w:shd w:val="clear" w:color="000000" w:fill="D9D9D9"/>
            <w:noWrap/>
            <w:vAlign w:val="bottom"/>
            <w:hideMark/>
          </w:tcPr>
          <w:p w14:paraId="507C3C71"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89%</w:t>
            </w:r>
          </w:p>
        </w:tc>
      </w:tr>
      <w:tr w:rsidR="00D5376C" w:rsidRPr="003E7E82" w14:paraId="308CE3FB" w14:textId="77777777" w:rsidTr="003E7E82">
        <w:trPr>
          <w:trHeight w:val="255"/>
          <w:jc w:val="center"/>
        </w:trPr>
        <w:tc>
          <w:tcPr>
            <w:tcW w:w="2972" w:type="dxa"/>
            <w:shd w:val="clear" w:color="auto" w:fill="auto"/>
            <w:noWrap/>
            <w:vAlign w:val="bottom"/>
            <w:hideMark/>
          </w:tcPr>
          <w:p w14:paraId="0D684D70" w14:textId="77777777" w:rsidR="00D5376C" w:rsidRPr="003E7E82" w:rsidRDefault="00D5376C" w:rsidP="00D5376C">
            <w:pPr>
              <w:spacing w:after="0" w:line="240" w:lineRule="auto"/>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0787 SALUD CUTERVO</w:t>
            </w:r>
          </w:p>
        </w:tc>
        <w:tc>
          <w:tcPr>
            <w:tcW w:w="797" w:type="dxa"/>
            <w:shd w:val="clear" w:color="auto" w:fill="auto"/>
            <w:noWrap/>
            <w:vAlign w:val="bottom"/>
            <w:hideMark/>
          </w:tcPr>
          <w:p w14:paraId="756F6AD2" w14:textId="46871441"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967</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891</w:t>
            </w:r>
          </w:p>
        </w:tc>
        <w:tc>
          <w:tcPr>
            <w:tcW w:w="1132" w:type="dxa"/>
            <w:shd w:val="clear" w:color="auto" w:fill="auto"/>
            <w:noWrap/>
            <w:vAlign w:val="bottom"/>
            <w:hideMark/>
          </w:tcPr>
          <w:p w14:paraId="4E61EFC7" w14:textId="51704FBF"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13</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012</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246</w:t>
            </w:r>
          </w:p>
        </w:tc>
        <w:tc>
          <w:tcPr>
            <w:tcW w:w="764" w:type="dxa"/>
            <w:shd w:val="clear" w:color="auto" w:fill="auto"/>
            <w:noWrap/>
            <w:vAlign w:val="bottom"/>
            <w:hideMark/>
          </w:tcPr>
          <w:p w14:paraId="1E3877F1"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17</w:t>
            </w:r>
          </w:p>
        </w:tc>
        <w:tc>
          <w:tcPr>
            <w:tcW w:w="709" w:type="dxa"/>
            <w:shd w:val="clear" w:color="auto" w:fill="auto"/>
            <w:noWrap/>
            <w:vAlign w:val="bottom"/>
            <w:hideMark/>
          </w:tcPr>
          <w:p w14:paraId="775E1970"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45</w:t>
            </w:r>
          </w:p>
        </w:tc>
        <w:tc>
          <w:tcPr>
            <w:tcW w:w="1132" w:type="dxa"/>
            <w:shd w:val="clear" w:color="auto" w:fill="auto"/>
            <w:noWrap/>
            <w:vAlign w:val="bottom"/>
            <w:hideMark/>
          </w:tcPr>
          <w:p w14:paraId="7002C310"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17</w:t>
            </w:r>
          </w:p>
        </w:tc>
        <w:tc>
          <w:tcPr>
            <w:tcW w:w="711" w:type="dxa"/>
            <w:shd w:val="clear" w:color="000000" w:fill="D9D9D9"/>
            <w:noWrap/>
            <w:vAlign w:val="bottom"/>
            <w:hideMark/>
          </w:tcPr>
          <w:p w14:paraId="350233E0"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100%</w:t>
            </w:r>
          </w:p>
        </w:tc>
      </w:tr>
      <w:tr w:rsidR="00D5376C" w:rsidRPr="003E7E82" w14:paraId="397BA22A" w14:textId="77777777" w:rsidTr="003E7E82">
        <w:trPr>
          <w:trHeight w:val="255"/>
          <w:jc w:val="center"/>
        </w:trPr>
        <w:tc>
          <w:tcPr>
            <w:tcW w:w="2972" w:type="dxa"/>
            <w:shd w:val="clear" w:color="auto" w:fill="auto"/>
            <w:noWrap/>
            <w:vAlign w:val="bottom"/>
            <w:hideMark/>
          </w:tcPr>
          <w:p w14:paraId="2812D23A" w14:textId="77777777" w:rsidR="00D5376C" w:rsidRPr="003E7E82" w:rsidRDefault="00D5376C" w:rsidP="00D5376C">
            <w:pPr>
              <w:spacing w:after="0" w:line="240" w:lineRule="auto"/>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0788 SALUD JAEN</w:t>
            </w:r>
          </w:p>
        </w:tc>
        <w:tc>
          <w:tcPr>
            <w:tcW w:w="797" w:type="dxa"/>
            <w:shd w:val="clear" w:color="auto" w:fill="auto"/>
            <w:noWrap/>
            <w:vAlign w:val="bottom"/>
            <w:hideMark/>
          </w:tcPr>
          <w:p w14:paraId="7517BDD4" w14:textId="6C10D096"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856</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250</w:t>
            </w:r>
          </w:p>
        </w:tc>
        <w:tc>
          <w:tcPr>
            <w:tcW w:w="1132" w:type="dxa"/>
            <w:shd w:val="clear" w:color="auto" w:fill="auto"/>
            <w:noWrap/>
            <w:vAlign w:val="bottom"/>
            <w:hideMark/>
          </w:tcPr>
          <w:p w14:paraId="2ADA6826" w14:textId="2CD62CD4"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9</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319</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762</w:t>
            </w:r>
          </w:p>
        </w:tc>
        <w:tc>
          <w:tcPr>
            <w:tcW w:w="764" w:type="dxa"/>
            <w:shd w:val="clear" w:color="auto" w:fill="auto"/>
            <w:noWrap/>
            <w:vAlign w:val="bottom"/>
            <w:hideMark/>
          </w:tcPr>
          <w:p w14:paraId="17DA56A5"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13</w:t>
            </w:r>
          </w:p>
        </w:tc>
        <w:tc>
          <w:tcPr>
            <w:tcW w:w="709" w:type="dxa"/>
            <w:shd w:val="clear" w:color="auto" w:fill="auto"/>
            <w:noWrap/>
            <w:vAlign w:val="bottom"/>
            <w:hideMark/>
          </w:tcPr>
          <w:p w14:paraId="2E3AAD71"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26</w:t>
            </w:r>
          </w:p>
        </w:tc>
        <w:tc>
          <w:tcPr>
            <w:tcW w:w="1132" w:type="dxa"/>
            <w:shd w:val="clear" w:color="auto" w:fill="auto"/>
            <w:noWrap/>
            <w:vAlign w:val="bottom"/>
            <w:hideMark/>
          </w:tcPr>
          <w:p w14:paraId="1C1C960E"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13</w:t>
            </w:r>
          </w:p>
        </w:tc>
        <w:tc>
          <w:tcPr>
            <w:tcW w:w="711" w:type="dxa"/>
            <w:shd w:val="clear" w:color="000000" w:fill="D9D9D9"/>
            <w:noWrap/>
            <w:vAlign w:val="bottom"/>
            <w:hideMark/>
          </w:tcPr>
          <w:p w14:paraId="0FB54DF0"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100%</w:t>
            </w:r>
          </w:p>
        </w:tc>
      </w:tr>
      <w:tr w:rsidR="00D5376C" w:rsidRPr="003E7E82" w14:paraId="7F2EA6AD" w14:textId="77777777" w:rsidTr="003E7E82">
        <w:trPr>
          <w:trHeight w:val="255"/>
          <w:jc w:val="center"/>
        </w:trPr>
        <w:tc>
          <w:tcPr>
            <w:tcW w:w="2972" w:type="dxa"/>
            <w:shd w:val="clear" w:color="auto" w:fill="auto"/>
            <w:noWrap/>
            <w:vAlign w:val="bottom"/>
            <w:hideMark/>
          </w:tcPr>
          <w:p w14:paraId="57090504" w14:textId="77777777" w:rsidR="00D5376C" w:rsidRPr="003E7E82" w:rsidRDefault="00D5376C" w:rsidP="00D5376C">
            <w:pPr>
              <w:spacing w:after="0" w:line="240" w:lineRule="auto"/>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0999 HOSPITAL CAJAMARCA</w:t>
            </w:r>
          </w:p>
        </w:tc>
        <w:tc>
          <w:tcPr>
            <w:tcW w:w="797" w:type="dxa"/>
            <w:shd w:val="clear" w:color="auto" w:fill="auto"/>
            <w:noWrap/>
            <w:vAlign w:val="bottom"/>
            <w:hideMark/>
          </w:tcPr>
          <w:p w14:paraId="1012498A" w14:textId="3D81D781"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665</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864</w:t>
            </w:r>
          </w:p>
        </w:tc>
        <w:tc>
          <w:tcPr>
            <w:tcW w:w="1132" w:type="dxa"/>
            <w:shd w:val="clear" w:color="auto" w:fill="auto"/>
            <w:noWrap/>
            <w:vAlign w:val="bottom"/>
            <w:hideMark/>
          </w:tcPr>
          <w:p w14:paraId="289BF9DE" w14:textId="49375425"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22</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645</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776</w:t>
            </w:r>
          </w:p>
        </w:tc>
        <w:tc>
          <w:tcPr>
            <w:tcW w:w="764" w:type="dxa"/>
            <w:shd w:val="clear" w:color="auto" w:fill="auto"/>
            <w:noWrap/>
            <w:vAlign w:val="bottom"/>
            <w:hideMark/>
          </w:tcPr>
          <w:p w14:paraId="02CD7F1C"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14</w:t>
            </w:r>
          </w:p>
        </w:tc>
        <w:tc>
          <w:tcPr>
            <w:tcW w:w="709" w:type="dxa"/>
            <w:shd w:val="clear" w:color="auto" w:fill="auto"/>
            <w:noWrap/>
            <w:vAlign w:val="bottom"/>
            <w:hideMark/>
          </w:tcPr>
          <w:p w14:paraId="20921743"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35</w:t>
            </w:r>
          </w:p>
        </w:tc>
        <w:tc>
          <w:tcPr>
            <w:tcW w:w="1132" w:type="dxa"/>
            <w:shd w:val="clear" w:color="auto" w:fill="auto"/>
            <w:noWrap/>
            <w:vAlign w:val="bottom"/>
            <w:hideMark/>
          </w:tcPr>
          <w:p w14:paraId="1F9320C3"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13</w:t>
            </w:r>
          </w:p>
        </w:tc>
        <w:tc>
          <w:tcPr>
            <w:tcW w:w="711" w:type="dxa"/>
            <w:shd w:val="clear" w:color="000000" w:fill="D9D9D9"/>
            <w:noWrap/>
            <w:vAlign w:val="bottom"/>
            <w:hideMark/>
          </w:tcPr>
          <w:p w14:paraId="6A5CA4E4"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93%</w:t>
            </w:r>
          </w:p>
        </w:tc>
      </w:tr>
      <w:tr w:rsidR="00D5376C" w:rsidRPr="003E7E82" w14:paraId="3C1F668F" w14:textId="77777777" w:rsidTr="003E7E82">
        <w:trPr>
          <w:trHeight w:val="270"/>
          <w:jc w:val="center"/>
        </w:trPr>
        <w:tc>
          <w:tcPr>
            <w:tcW w:w="2972" w:type="dxa"/>
            <w:shd w:val="clear" w:color="auto" w:fill="auto"/>
            <w:noWrap/>
            <w:vAlign w:val="bottom"/>
            <w:hideMark/>
          </w:tcPr>
          <w:p w14:paraId="3BBD319C" w14:textId="77777777" w:rsidR="00D5376C" w:rsidRPr="003E7E82" w:rsidRDefault="00D5376C" w:rsidP="00D5376C">
            <w:pPr>
              <w:spacing w:after="0" w:line="240" w:lineRule="auto"/>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1047 HOSPITAL GENERAL DE JAEN</w:t>
            </w:r>
          </w:p>
        </w:tc>
        <w:tc>
          <w:tcPr>
            <w:tcW w:w="797" w:type="dxa"/>
            <w:shd w:val="clear" w:color="auto" w:fill="auto"/>
            <w:noWrap/>
            <w:vAlign w:val="bottom"/>
            <w:hideMark/>
          </w:tcPr>
          <w:p w14:paraId="642503C3" w14:textId="6AA3E7B4"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792</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388</w:t>
            </w:r>
          </w:p>
        </w:tc>
        <w:tc>
          <w:tcPr>
            <w:tcW w:w="1132" w:type="dxa"/>
            <w:shd w:val="clear" w:color="auto" w:fill="auto"/>
            <w:noWrap/>
            <w:vAlign w:val="bottom"/>
            <w:hideMark/>
          </w:tcPr>
          <w:p w14:paraId="7B0E44BA" w14:textId="7CB22EB3" w:rsidR="00D5376C" w:rsidRPr="003E7E82" w:rsidRDefault="00D5376C" w:rsidP="007742AC">
            <w:pPr>
              <w:spacing w:after="0" w:line="240" w:lineRule="auto"/>
              <w:jc w:val="right"/>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5</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221</w:t>
            </w:r>
            <w:r w:rsidR="00830ED6">
              <w:rPr>
                <w:rFonts w:ascii="Arial Narrow" w:eastAsia="Times New Roman" w:hAnsi="Arial Narrow"/>
                <w:color w:val="000000"/>
                <w:sz w:val="16"/>
                <w:szCs w:val="16"/>
                <w:lang w:val="es-PE" w:eastAsia="es-PE"/>
              </w:rPr>
              <w:t xml:space="preserve"> </w:t>
            </w:r>
            <w:r w:rsidRPr="003E7E82">
              <w:rPr>
                <w:rFonts w:ascii="Arial Narrow" w:eastAsia="Times New Roman" w:hAnsi="Arial Narrow"/>
                <w:color w:val="000000"/>
                <w:sz w:val="16"/>
                <w:szCs w:val="16"/>
                <w:lang w:val="es-PE" w:eastAsia="es-PE"/>
              </w:rPr>
              <w:t>692</w:t>
            </w:r>
          </w:p>
        </w:tc>
        <w:tc>
          <w:tcPr>
            <w:tcW w:w="764" w:type="dxa"/>
            <w:shd w:val="clear" w:color="auto" w:fill="auto"/>
            <w:noWrap/>
            <w:vAlign w:val="bottom"/>
            <w:hideMark/>
          </w:tcPr>
          <w:p w14:paraId="6D6F7B32"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11</w:t>
            </w:r>
          </w:p>
        </w:tc>
        <w:tc>
          <w:tcPr>
            <w:tcW w:w="709" w:type="dxa"/>
            <w:shd w:val="clear" w:color="auto" w:fill="auto"/>
            <w:noWrap/>
            <w:vAlign w:val="bottom"/>
            <w:hideMark/>
          </w:tcPr>
          <w:p w14:paraId="68D60F18"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23</w:t>
            </w:r>
          </w:p>
        </w:tc>
        <w:tc>
          <w:tcPr>
            <w:tcW w:w="1132" w:type="dxa"/>
            <w:shd w:val="clear" w:color="auto" w:fill="auto"/>
            <w:noWrap/>
            <w:vAlign w:val="bottom"/>
            <w:hideMark/>
          </w:tcPr>
          <w:p w14:paraId="770DF524" w14:textId="77777777" w:rsidR="00D5376C" w:rsidRPr="003E7E82" w:rsidRDefault="00D5376C" w:rsidP="00B60D31">
            <w:pPr>
              <w:spacing w:after="0" w:line="240" w:lineRule="auto"/>
              <w:jc w:val="center"/>
              <w:rPr>
                <w:rFonts w:ascii="Arial Narrow" w:eastAsia="Times New Roman" w:hAnsi="Arial Narrow"/>
                <w:color w:val="000000"/>
                <w:sz w:val="16"/>
                <w:szCs w:val="16"/>
                <w:lang w:val="es-PE" w:eastAsia="es-PE"/>
              </w:rPr>
            </w:pPr>
            <w:r w:rsidRPr="003E7E82">
              <w:rPr>
                <w:rFonts w:ascii="Arial Narrow" w:eastAsia="Times New Roman" w:hAnsi="Arial Narrow"/>
                <w:color w:val="000000"/>
                <w:sz w:val="16"/>
                <w:szCs w:val="16"/>
                <w:lang w:val="es-PE" w:eastAsia="es-PE"/>
              </w:rPr>
              <w:t>9</w:t>
            </w:r>
          </w:p>
        </w:tc>
        <w:tc>
          <w:tcPr>
            <w:tcW w:w="711" w:type="dxa"/>
            <w:shd w:val="clear" w:color="000000" w:fill="D9D9D9"/>
            <w:noWrap/>
            <w:vAlign w:val="bottom"/>
            <w:hideMark/>
          </w:tcPr>
          <w:p w14:paraId="6D8255B8"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82%</w:t>
            </w:r>
          </w:p>
        </w:tc>
      </w:tr>
      <w:tr w:rsidR="00D5376C" w:rsidRPr="003E7E82" w14:paraId="3DA6F949" w14:textId="77777777" w:rsidTr="003E7E82">
        <w:trPr>
          <w:trHeight w:val="270"/>
          <w:jc w:val="center"/>
        </w:trPr>
        <w:tc>
          <w:tcPr>
            <w:tcW w:w="2972" w:type="dxa"/>
            <w:shd w:val="clear" w:color="auto" w:fill="auto"/>
            <w:noWrap/>
            <w:vAlign w:val="bottom"/>
            <w:hideMark/>
          </w:tcPr>
          <w:p w14:paraId="1BAE5963" w14:textId="77777777" w:rsidR="00D5376C" w:rsidRPr="003E7E82" w:rsidRDefault="00D5376C" w:rsidP="00D5376C">
            <w:pPr>
              <w:spacing w:after="0" w:line="240" w:lineRule="auto"/>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Total GOBIERNO REGIONAL DE CAJAMARCA</w:t>
            </w:r>
          </w:p>
        </w:tc>
        <w:tc>
          <w:tcPr>
            <w:tcW w:w="797" w:type="dxa"/>
            <w:shd w:val="clear" w:color="auto" w:fill="auto"/>
            <w:noWrap/>
            <w:vAlign w:val="bottom"/>
            <w:hideMark/>
          </w:tcPr>
          <w:p w14:paraId="0AA7F1DA" w14:textId="24D00FCF" w:rsidR="00D5376C" w:rsidRPr="003E7E82" w:rsidRDefault="00D5376C" w:rsidP="007742AC">
            <w:pPr>
              <w:spacing w:after="0" w:line="240" w:lineRule="auto"/>
              <w:jc w:val="right"/>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10</w:t>
            </w:r>
            <w:r w:rsidR="00830ED6">
              <w:rPr>
                <w:rFonts w:ascii="Arial Narrow" w:eastAsia="Times New Roman" w:hAnsi="Arial Narrow"/>
                <w:b/>
                <w:bCs/>
                <w:color w:val="000000"/>
                <w:sz w:val="16"/>
                <w:szCs w:val="16"/>
                <w:lang w:val="es-PE" w:eastAsia="es-PE"/>
              </w:rPr>
              <w:t xml:space="preserve"> </w:t>
            </w:r>
            <w:r w:rsidRPr="003E7E82">
              <w:rPr>
                <w:rFonts w:ascii="Arial Narrow" w:eastAsia="Times New Roman" w:hAnsi="Arial Narrow"/>
                <w:b/>
                <w:bCs/>
                <w:color w:val="000000"/>
                <w:sz w:val="16"/>
                <w:szCs w:val="16"/>
                <w:lang w:val="es-PE" w:eastAsia="es-PE"/>
              </w:rPr>
              <w:t>208</w:t>
            </w:r>
            <w:r w:rsidR="00830ED6">
              <w:rPr>
                <w:rFonts w:ascii="Arial Narrow" w:eastAsia="Times New Roman" w:hAnsi="Arial Narrow"/>
                <w:b/>
                <w:bCs/>
                <w:color w:val="000000"/>
                <w:sz w:val="16"/>
                <w:szCs w:val="16"/>
                <w:lang w:val="es-PE" w:eastAsia="es-PE"/>
              </w:rPr>
              <w:t xml:space="preserve"> </w:t>
            </w:r>
            <w:r w:rsidRPr="003E7E82">
              <w:rPr>
                <w:rFonts w:ascii="Arial Narrow" w:eastAsia="Times New Roman" w:hAnsi="Arial Narrow"/>
                <w:b/>
                <w:bCs/>
                <w:color w:val="000000"/>
                <w:sz w:val="16"/>
                <w:szCs w:val="16"/>
                <w:lang w:val="es-PE" w:eastAsia="es-PE"/>
              </w:rPr>
              <w:t>881</w:t>
            </w:r>
          </w:p>
        </w:tc>
        <w:tc>
          <w:tcPr>
            <w:tcW w:w="1132" w:type="dxa"/>
            <w:shd w:val="clear" w:color="auto" w:fill="auto"/>
            <w:noWrap/>
            <w:vAlign w:val="bottom"/>
            <w:hideMark/>
          </w:tcPr>
          <w:p w14:paraId="67F5E53A" w14:textId="2B59F6ED" w:rsidR="00D5376C" w:rsidRPr="003E7E82" w:rsidRDefault="00D5376C" w:rsidP="007742AC">
            <w:pPr>
              <w:spacing w:after="0" w:line="240" w:lineRule="auto"/>
              <w:jc w:val="right"/>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130</w:t>
            </w:r>
            <w:r w:rsidR="00830ED6">
              <w:rPr>
                <w:rFonts w:ascii="Arial Narrow" w:eastAsia="Times New Roman" w:hAnsi="Arial Narrow"/>
                <w:b/>
                <w:bCs/>
                <w:color w:val="000000"/>
                <w:sz w:val="16"/>
                <w:szCs w:val="16"/>
                <w:lang w:val="es-PE" w:eastAsia="es-PE"/>
              </w:rPr>
              <w:t xml:space="preserve"> </w:t>
            </w:r>
            <w:r w:rsidRPr="003E7E82">
              <w:rPr>
                <w:rFonts w:ascii="Arial Narrow" w:eastAsia="Times New Roman" w:hAnsi="Arial Narrow"/>
                <w:b/>
                <w:bCs/>
                <w:color w:val="000000"/>
                <w:sz w:val="16"/>
                <w:szCs w:val="16"/>
                <w:lang w:val="es-PE" w:eastAsia="es-PE"/>
              </w:rPr>
              <w:t>614</w:t>
            </w:r>
            <w:r w:rsidR="00830ED6">
              <w:rPr>
                <w:rFonts w:ascii="Arial Narrow" w:eastAsia="Times New Roman" w:hAnsi="Arial Narrow"/>
                <w:b/>
                <w:bCs/>
                <w:color w:val="000000"/>
                <w:sz w:val="16"/>
                <w:szCs w:val="16"/>
                <w:lang w:val="es-PE" w:eastAsia="es-PE"/>
              </w:rPr>
              <w:t xml:space="preserve"> </w:t>
            </w:r>
            <w:r w:rsidRPr="003E7E82">
              <w:rPr>
                <w:rFonts w:ascii="Arial Narrow" w:eastAsia="Times New Roman" w:hAnsi="Arial Narrow"/>
                <w:b/>
                <w:bCs/>
                <w:color w:val="000000"/>
                <w:sz w:val="16"/>
                <w:szCs w:val="16"/>
                <w:lang w:val="es-PE" w:eastAsia="es-PE"/>
              </w:rPr>
              <w:t>856</w:t>
            </w:r>
          </w:p>
        </w:tc>
        <w:tc>
          <w:tcPr>
            <w:tcW w:w="764" w:type="dxa"/>
            <w:shd w:val="clear" w:color="auto" w:fill="auto"/>
            <w:noWrap/>
            <w:vAlign w:val="bottom"/>
            <w:hideMark/>
          </w:tcPr>
          <w:p w14:paraId="5F67C247"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100</w:t>
            </w:r>
          </w:p>
        </w:tc>
        <w:tc>
          <w:tcPr>
            <w:tcW w:w="709" w:type="dxa"/>
            <w:shd w:val="clear" w:color="auto" w:fill="auto"/>
            <w:noWrap/>
            <w:vAlign w:val="bottom"/>
            <w:hideMark/>
          </w:tcPr>
          <w:p w14:paraId="2A950053"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205</w:t>
            </w:r>
          </w:p>
        </w:tc>
        <w:tc>
          <w:tcPr>
            <w:tcW w:w="1132" w:type="dxa"/>
            <w:shd w:val="clear" w:color="auto" w:fill="auto"/>
            <w:noWrap/>
            <w:vAlign w:val="bottom"/>
            <w:hideMark/>
          </w:tcPr>
          <w:p w14:paraId="313A4486"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95</w:t>
            </w:r>
          </w:p>
        </w:tc>
        <w:tc>
          <w:tcPr>
            <w:tcW w:w="711" w:type="dxa"/>
            <w:shd w:val="clear" w:color="000000" w:fill="D9D9D9"/>
            <w:noWrap/>
            <w:vAlign w:val="bottom"/>
            <w:hideMark/>
          </w:tcPr>
          <w:p w14:paraId="23639063" w14:textId="77777777" w:rsidR="00D5376C" w:rsidRPr="003E7E82" w:rsidRDefault="00D5376C" w:rsidP="00B60D31">
            <w:pPr>
              <w:spacing w:after="0" w:line="240" w:lineRule="auto"/>
              <w:jc w:val="center"/>
              <w:rPr>
                <w:rFonts w:ascii="Arial Narrow" w:eastAsia="Times New Roman" w:hAnsi="Arial Narrow"/>
                <w:b/>
                <w:bCs/>
                <w:color w:val="000000"/>
                <w:sz w:val="16"/>
                <w:szCs w:val="16"/>
                <w:lang w:val="es-PE" w:eastAsia="es-PE"/>
              </w:rPr>
            </w:pPr>
            <w:r w:rsidRPr="003E7E82">
              <w:rPr>
                <w:rFonts w:ascii="Arial Narrow" w:eastAsia="Times New Roman" w:hAnsi="Arial Narrow"/>
                <w:b/>
                <w:bCs/>
                <w:color w:val="000000"/>
                <w:sz w:val="16"/>
                <w:szCs w:val="16"/>
                <w:lang w:val="es-PE" w:eastAsia="es-PE"/>
              </w:rPr>
              <w:t>95%</w:t>
            </w:r>
          </w:p>
        </w:tc>
      </w:tr>
    </w:tbl>
    <w:p w14:paraId="49B63EC2" w14:textId="7D67951C" w:rsidR="00D5376C" w:rsidRPr="003E7E82" w:rsidRDefault="00D5376C" w:rsidP="00D5376C">
      <w:pPr>
        <w:rPr>
          <w:bCs/>
          <w:sz w:val="18"/>
          <w:szCs w:val="18"/>
        </w:rPr>
      </w:pPr>
      <w:r w:rsidRPr="003E7E82">
        <w:rPr>
          <w:b/>
          <w:bCs/>
          <w:sz w:val="18"/>
          <w:szCs w:val="18"/>
        </w:rPr>
        <w:t>*</w:t>
      </w:r>
      <w:r w:rsidRPr="003E7E82">
        <w:rPr>
          <w:bCs/>
          <w:sz w:val="18"/>
          <w:szCs w:val="18"/>
        </w:rPr>
        <w:t>EG consistentes: cuando las EG SIAF y del SIGA coinciden</w:t>
      </w:r>
    </w:p>
    <w:p w14:paraId="6F927F20" w14:textId="77777777" w:rsidR="00D5376C" w:rsidRDefault="007357F8" w:rsidP="00D5376C">
      <w:pPr>
        <w:pStyle w:val="Prrafodelista"/>
        <w:rPr>
          <w:b/>
          <w:bCs/>
        </w:rPr>
      </w:pPr>
      <w:r>
        <w:rPr>
          <w:b/>
          <w:bCs/>
        </w:rPr>
        <w:t>Conclusión:</w:t>
      </w:r>
    </w:p>
    <w:p w14:paraId="6223E8FB" w14:textId="77777777" w:rsidR="007357F8" w:rsidRPr="003E7E82" w:rsidRDefault="007357F8" w:rsidP="00D5376C">
      <w:pPr>
        <w:pStyle w:val="Prrafodelista"/>
        <w:rPr>
          <w:bCs/>
        </w:rPr>
      </w:pPr>
    </w:p>
    <w:p w14:paraId="16ADD6DA" w14:textId="77777777" w:rsidR="00D5376C" w:rsidRPr="00152DB3" w:rsidRDefault="00D5376C" w:rsidP="00D5376C">
      <w:pPr>
        <w:pStyle w:val="Prrafodelista"/>
        <w:rPr>
          <w:b/>
          <w:bCs/>
        </w:rPr>
      </w:pPr>
      <w:r w:rsidRPr="003E7E82">
        <w:rPr>
          <w:bCs/>
        </w:rPr>
        <w:t xml:space="preserve">En la región Cajamarca existe un nivel de correspondencia de 95% entre las </w:t>
      </w:r>
      <w:r w:rsidRPr="003E7E82">
        <w:t xml:space="preserve">específicas de gasto de bienes y servicios del PIM 2015 del SIAF en recursos ordinarios, respecto a las </w:t>
      </w:r>
      <w:r w:rsidRPr="003E7E82">
        <w:lastRenderedPageBreak/>
        <w:t>específicas del cuadro de necesidades del SIGA fase requerido 2016, a nivel de PP SMN</w:t>
      </w:r>
      <w:r w:rsidRPr="003E7E82">
        <w:rPr>
          <w:bCs/>
        </w:rPr>
        <w:t xml:space="preserve">, </w:t>
      </w:r>
      <w:r w:rsidRPr="003E7E82">
        <w:rPr>
          <w:b/>
          <w:bCs/>
        </w:rPr>
        <w:t xml:space="preserve">por lo que no </w:t>
      </w:r>
      <w:r w:rsidR="007357F8">
        <w:rPr>
          <w:b/>
          <w:bCs/>
        </w:rPr>
        <w:t xml:space="preserve">se </w:t>
      </w:r>
      <w:r w:rsidRPr="003E7E82">
        <w:rPr>
          <w:b/>
          <w:bCs/>
        </w:rPr>
        <w:t>cumple con el criterio establecido.</w:t>
      </w:r>
      <w:r w:rsidRPr="00152DB3">
        <w:rPr>
          <w:b/>
          <w:bCs/>
        </w:rPr>
        <w:t xml:space="preserve"> </w:t>
      </w:r>
    </w:p>
    <w:p w14:paraId="261831BA" w14:textId="77777777" w:rsidR="00993931" w:rsidRPr="00152DB3" w:rsidRDefault="00993931" w:rsidP="00815D80">
      <w:pPr>
        <w:pStyle w:val="Prrafodelista"/>
        <w:rPr>
          <w:b/>
          <w:bCs/>
        </w:rPr>
      </w:pPr>
    </w:p>
    <w:p w14:paraId="09387FD2" w14:textId="77777777" w:rsidR="007329DF" w:rsidRPr="00242FB8" w:rsidRDefault="007329DF" w:rsidP="007329DF">
      <w:pPr>
        <w:shd w:val="clear" w:color="auto" w:fill="FFFFFF" w:themeFill="background1"/>
        <w:jc w:val="both"/>
        <w:rPr>
          <w:rFonts w:ascii="Arial" w:hAnsi="Arial" w:cs="Arial"/>
          <w:b/>
          <w:sz w:val="20"/>
          <w:szCs w:val="20"/>
        </w:rPr>
      </w:pPr>
      <w:r w:rsidRPr="00152DB3">
        <w:rPr>
          <w:rFonts w:ascii="Arial" w:hAnsi="Arial" w:cs="Arial"/>
          <w:b/>
          <w:bCs/>
          <w:sz w:val="20"/>
          <w:szCs w:val="20"/>
          <w:u w:val="single"/>
        </w:rPr>
        <w:t>Criterio 7:</w:t>
      </w:r>
      <w:r w:rsidRPr="00152DB3">
        <w:rPr>
          <w:rFonts w:ascii="Arial" w:hAnsi="Arial" w:cs="Arial"/>
          <w:b/>
          <w:bCs/>
          <w:sz w:val="20"/>
          <w:szCs w:val="20"/>
        </w:rPr>
        <w:t xml:space="preserve"> </w:t>
      </w:r>
      <w:r w:rsidRPr="00242FB8">
        <w:rPr>
          <w:rFonts w:ascii="Arial" w:hAnsi="Arial" w:cs="Arial"/>
          <w:b/>
          <w:sz w:val="20"/>
          <w:szCs w:val="20"/>
        </w:rPr>
        <w:t>Los activos fijos priorizados relacionados PP Materno Neonatal, cuentan con especificaciones técnicas estandarizadas por el MINSA o la Región y su uso obligatorio en las adquisiciones está no</w:t>
      </w:r>
      <w:r w:rsidR="00A24FDA" w:rsidRPr="00242FB8">
        <w:rPr>
          <w:rFonts w:ascii="Arial" w:hAnsi="Arial" w:cs="Arial"/>
          <w:b/>
          <w:sz w:val="20"/>
          <w:szCs w:val="20"/>
        </w:rPr>
        <w:t>rmado por el Gobierno Regional.</w:t>
      </w:r>
    </w:p>
    <w:p w14:paraId="578C4732" w14:textId="77777777" w:rsidR="00A24FDA" w:rsidRPr="00152DB3" w:rsidRDefault="00A24FDA" w:rsidP="007329DF">
      <w:pPr>
        <w:shd w:val="clear" w:color="auto" w:fill="FFFFFF" w:themeFill="background1"/>
        <w:jc w:val="both"/>
        <w:rPr>
          <w:rFonts w:ascii="Arial" w:hAnsi="Arial" w:cs="Arial"/>
          <w:sz w:val="20"/>
          <w:szCs w:val="20"/>
        </w:rPr>
      </w:pPr>
      <w:r>
        <w:rPr>
          <w:rFonts w:ascii="Arial" w:hAnsi="Arial" w:cs="Arial"/>
          <w:sz w:val="20"/>
          <w:szCs w:val="20"/>
        </w:rPr>
        <w:t>Este criterio comprende el cumplimiento de 04 procesos de relacionados al criterio 07, para los mismos fueron evaluados de acuerdo a las siguientes definiciones operacionales:</w:t>
      </w:r>
    </w:p>
    <w:p w14:paraId="3B9433F0" w14:textId="77777777" w:rsidR="007329DF" w:rsidRPr="00152DB3" w:rsidRDefault="007F5FCA" w:rsidP="00EF159A">
      <w:pPr>
        <w:pStyle w:val="Prrafodelista"/>
        <w:shd w:val="clear" w:color="auto" w:fill="FFFFFF" w:themeFill="background1"/>
        <w:rPr>
          <w:lang w:val="es-PE"/>
        </w:rPr>
      </w:pPr>
      <w:r w:rsidRPr="00152DB3">
        <w:rPr>
          <w:b/>
          <w:u w:val="single"/>
        </w:rPr>
        <w:t xml:space="preserve">7 a. </w:t>
      </w:r>
      <w:r w:rsidR="007329DF" w:rsidRPr="00152DB3">
        <w:rPr>
          <w:b/>
          <w:u w:val="single"/>
        </w:rPr>
        <w:t xml:space="preserve">Definición operacional Nivel </w:t>
      </w:r>
      <w:r w:rsidR="00902A59" w:rsidRPr="00152DB3">
        <w:rPr>
          <w:b/>
          <w:u w:val="single"/>
        </w:rPr>
        <w:t>2</w:t>
      </w:r>
      <w:r w:rsidR="007329DF" w:rsidRPr="00152DB3">
        <w:rPr>
          <w:b/>
          <w:u w:val="single"/>
        </w:rPr>
        <w:t>:</w:t>
      </w:r>
      <w:r w:rsidR="007329DF" w:rsidRPr="00152DB3">
        <w:t xml:space="preserve"> </w:t>
      </w:r>
      <w:r w:rsidR="00EF159A" w:rsidRPr="00152DB3">
        <w:rPr>
          <w:lang w:val="es-PE"/>
        </w:rPr>
        <w:t>Los activos fijos priorizados relacionados al PSMN, cuentan con especificaciones técnicas estandarizadas por el MINSA o la Región y su uso está normado y publicado por el Gobierno Regional.</w:t>
      </w:r>
    </w:p>
    <w:p w14:paraId="3F9951CF" w14:textId="77777777" w:rsidR="00EF159A" w:rsidRPr="00152DB3" w:rsidRDefault="00EF159A" w:rsidP="00EF159A">
      <w:pPr>
        <w:pStyle w:val="Prrafodelista"/>
        <w:shd w:val="clear" w:color="auto" w:fill="FFFFFF" w:themeFill="background1"/>
        <w:rPr>
          <w:b/>
          <w:bCs/>
          <w:color w:val="auto"/>
          <w:u w:val="single"/>
        </w:rPr>
      </w:pPr>
    </w:p>
    <w:p w14:paraId="77E440F2" w14:textId="77777777" w:rsidR="00AE5CD1" w:rsidRPr="00152DB3" w:rsidRDefault="00AE5CD1" w:rsidP="00993931">
      <w:pPr>
        <w:pStyle w:val="Prrafodelista"/>
        <w:rPr>
          <w:bCs/>
          <w:color w:val="auto"/>
        </w:rPr>
      </w:pPr>
      <w:r w:rsidRPr="00152DB3">
        <w:rPr>
          <w:bCs/>
          <w:color w:val="auto"/>
        </w:rPr>
        <w:t>De acuerdo a lo esta</w:t>
      </w:r>
      <w:r w:rsidR="002508E6">
        <w:rPr>
          <w:bCs/>
          <w:color w:val="auto"/>
        </w:rPr>
        <w:t xml:space="preserve">blecido en el instructivo para el </w:t>
      </w:r>
      <w:r w:rsidRPr="00152DB3">
        <w:rPr>
          <w:bCs/>
          <w:color w:val="auto"/>
        </w:rPr>
        <w:t>nivel</w:t>
      </w:r>
      <w:r w:rsidR="002508E6">
        <w:rPr>
          <w:bCs/>
          <w:color w:val="auto"/>
        </w:rPr>
        <w:t xml:space="preserve"> 2</w:t>
      </w:r>
      <w:r w:rsidRPr="00152DB3">
        <w:rPr>
          <w:bCs/>
          <w:color w:val="auto"/>
        </w:rPr>
        <w:t xml:space="preserve">, se estableció que la norma debía contener mínimamente la relación del estándar de equipos priorizados del </w:t>
      </w:r>
      <w:r w:rsidR="002508E6">
        <w:rPr>
          <w:bCs/>
          <w:color w:val="auto"/>
        </w:rPr>
        <w:t>P</w:t>
      </w:r>
      <w:r w:rsidRPr="00152DB3">
        <w:rPr>
          <w:bCs/>
          <w:color w:val="auto"/>
        </w:rPr>
        <w:t xml:space="preserve">rograma </w:t>
      </w:r>
      <w:r w:rsidR="002508E6">
        <w:rPr>
          <w:bCs/>
          <w:color w:val="auto"/>
        </w:rPr>
        <w:t>P</w:t>
      </w:r>
      <w:r w:rsidRPr="00152DB3">
        <w:rPr>
          <w:bCs/>
          <w:color w:val="auto"/>
        </w:rPr>
        <w:t>resupuestal Salud Materno Neonatal</w:t>
      </w:r>
      <w:r w:rsidR="002508E6">
        <w:rPr>
          <w:bCs/>
          <w:color w:val="auto"/>
        </w:rPr>
        <w:t xml:space="preserve"> por tipo de EESS</w:t>
      </w:r>
      <w:r w:rsidRPr="00152DB3">
        <w:rPr>
          <w:bCs/>
          <w:color w:val="auto"/>
        </w:rPr>
        <w:t xml:space="preserve">, incluyendo </w:t>
      </w:r>
      <w:r w:rsidR="002508E6">
        <w:rPr>
          <w:bCs/>
          <w:color w:val="auto"/>
        </w:rPr>
        <w:t xml:space="preserve">además </w:t>
      </w:r>
      <w:r w:rsidRPr="00152DB3">
        <w:rPr>
          <w:bCs/>
          <w:color w:val="auto"/>
        </w:rPr>
        <w:t>los códigos según el catálogo del MEF.</w:t>
      </w:r>
      <w:r w:rsidR="005202A5" w:rsidRPr="00152DB3">
        <w:rPr>
          <w:bCs/>
          <w:color w:val="auto"/>
        </w:rPr>
        <w:t xml:space="preserve"> Ello permite alinear </w:t>
      </w:r>
      <w:r w:rsidR="002508E6">
        <w:rPr>
          <w:bCs/>
          <w:color w:val="auto"/>
        </w:rPr>
        <w:t>la normativa</w:t>
      </w:r>
      <w:r w:rsidR="005202A5" w:rsidRPr="00152DB3">
        <w:rPr>
          <w:bCs/>
          <w:color w:val="auto"/>
        </w:rPr>
        <w:t xml:space="preserve"> con los procesos de programación</w:t>
      </w:r>
      <w:r w:rsidR="002508E6">
        <w:rPr>
          <w:bCs/>
          <w:color w:val="auto"/>
        </w:rPr>
        <w:t>,</w:t>
      </w:r>
      <w:r w:rsidR="005202A5" w:rsidRPr="00152DB3">
        <w:rPr>
          <w:bCs/>
          <w:color w:val="auto"/>
        </w:rPr>
        <w:t xml:space="preserve"> adquisición </w:t>
      </w:r>
      <w:r w:rsidR="00053664" w:rsidRPr="00152DB3">
        <w:rPr>
          <w:bCs/>
          <w:color w:val="auto"/>
        </w:rPr>
        <w:t>y reposición de los equipos</w:t>
      </w:r>
      <w:r w:rsidR="00267919" w:rsidRPr="00152DB3">
        <w:rPr>
          <w:bCs/>
          <w:color w:val="auto"/>
        </w:rPr>
        <w:t xml:space="preserve"> biomédicos</w:t>
      </w:r>
      <w:r w:rsidR="005202A5" w:rsidRPr="00152DB3">
        <w:rPr>
          <w:bCs/>
          <w:color w:val="auto"/>
        </w:rPr>
        <w:t>.</w:t>
      </w:r>
    </w:p>
    <w:p w14:paraId="0A9C8073" w14:textId="77777777" w:rsidR="00AE5CD1" w:rsidRPr="00152DB3" w:rsidRDefault="00AE5CD1" w:rsidP="00993931">
      <w:pPr>
        <w:pStyle w:val="Prrafodelista"/>
        <w:rPr>
          <w:bCs/>
          <w:color w:val="auto"/>
        </w:rPr>
      </w:pPr>
    </w:p>
    <w:p w14:paraId="30F86B0F" w14:textId="77777777" w:rsidR="002732B8" w:rsidRDefault="002508E6" w:rsidP="002508E6">
      <w:pPr>
        <w:pStyle w:val="Prrafodelista"/>
        <w:rPr>
          <w:bCs/>
          <w:color w:val="auto"/>
        </w:rPr>
      </w:pPr>
      <w:r w:rsidRPr="00152DB3">
        <w:rPr>
          <w:bCs/>
          <w:color w:val="auto"/>
        </w:rPr>
        <w:t xml:space="preserve">La Directiva </w:t>
      </w:r>
      <w:r w:rsidR="00E5653B">
        <w:rPr>
          <w:bCs/>
          <w:color w:val="auto"/>
        </w:rPr>
        <w:t xml:space="preserve">remitida corresponde a la </w:t>
      </w:r>
      <w:r w:rsidR="00E5653B" w:rsidRPr="00152DB3">
        <w:rPr>
          <w:bCs/>
          <w:color w:val="auto"/>
        </w:rPr>
        <w:t>“Directiva N° 001-201</w:t>
      </w:r>
      <w:r w:rsidR="002732B8">
        <w:rPr>
          <w:bCs/>
          <w:color w:val="auto"/>
        </w:rPr>
        <w:t>6</w:t>
      </w:r>
      <w:r w:rsidR="00E5653B" w:rsidRPr="00152DB3">
        <w:rPr>
          <w:bCs/>
          <w:color w:val="auto"/>
        </w:rPr>
        <w:t>-GR</w:t>
      </w:r>
      <w:r w:rsidR="002732B8">
        <w:rPr>
          <w:bCs/>
          <w:color w:val="auto"/>
        </w:rPr>
        <w:t>.CAJ/DRS-DESP-DSS</w:t>
      </w:r>
      <w:r w:rsidR="00E5653B">
        <w:rPr>
          <w:bCs/>
          <w:color w:val="auto"/>
        </w:rPr>
        <w:t>”, la misma</w:t>
      </w:r>
      <w:r w:rsidR="00E5653B" w:rsidRPr="00152DB3">
        <w:rPr>
          <w:bCs/>
          <w:color w:val="auto"/>
        </w:rPr>
        <w:t xml:space="preserve"> </w:t>
      </w:r>
      <w:r w:rsidRPr="00152DB3">
        <w:rPr>
          <w:bCs/>
          <w:color w:val="auto"/>
        </w:rPr>
        <w:t xml:space="preserve">rige desde </w:t>
      </w:r>
      <w:r w:rsidR="002732B8">
        <w:rPr>
          <w:bCs/>
          <w:color w:val="auto"/>
        </w:rPr>
        <w:t>el mes de agosto 2016</w:t>
      </w:r>
      <w:r w:rsidRPr="00152DB3">
        <w:rPr>
          <w:bCs/>
          <w:color w:val="auto"/>
        </w:rPr>
        <w:t xml:space="preserve"> y consta de </w:t>
      </w:r>
      <w:r w:rsidR="002732B8">
        <w:rPr>
          <w:bCs/>
          <w:color w:val="auto"/>
        </w:rPr>
        <w:t>55</w:t>
      </w:r>
      <w:r w:rsidRPr="00152DB3">
        <w:rPr>
          <w:bCs/>
          <w:color w:val="auto"/>
        </w:rPr>
        <w:t xml:space="preserve"> folios</w:t>
      </w:r>
      <w:r w:rsidR="002732B8">
        <w:rPr>
          <w:bCs/>
          <w:color w:val="auto"/>
        </w:rPr>
        <w:t>; la misma ha sido aprobada con Resolución Regional sectorial N° 958-2016-GR.CAJ/DRS-DESP.</w:t>
      </w:r>
    </w:p>
    <w:p w14:paraId="452FE987" w14:textId="77777777" w:rsidR="002732B8" w:rsidRDefault="002732B8" w:rsidP="002508E6">
      <w:pPr>
        <w:pStyle w:val="Prrafodelista"/>
        <w:rPr>
          <w:bCs/>
          <w:color w:val="auto"/>
        </w:rPr>
      </w:pPr>
    </w:p>
    <w:p w14:paraId="5A1EBA08" w14:textId="77777777" w:rsidR="002508E6" w:rsidRDefault="002732B8" w:rsidP="002508E6">
      <w:pPr>
        <w:pStyle w:val="Prrafodelista"/>
        <w:rPr>
          <w:bCs/>
          <w:color w:val="auto"/>
        </w:rPr>
      </w:pPr>
      <w:r>
        <w:rPr>
          <w:bCs/>
          <w:color w:val="auto"/>
        </w:rPr>
        <w:t xml:space="preserve">La finalidad de dicho documento normativo es </w:t>
      </w:r>
      <w:r w:rsidR="000212E6">
        <w:rPr>
          <w:bCs/>
          <w:color w:val="auto"/>
        </w:rPr>
        <w:t>estandarizar</w:t>
      </w:r>
      <w:r>
        <w:rPr>
          <w:bCs/>
          <w:color w:val="auto"/>
        </w:rPr>
        <w:t xml:space="preserve"> las especificaciones técnicas de los equipos médicos, biomédicos y mobiliarios de uso clínico priorizados en el Programa Presupuestal Salud Materno Neonatal</w:t>
      </w:r>
      <w:r w:rsidR="000212E6">
        <w:rPr>
          <w:bCs/>
          <w:color w:val="auto"/>
        </w:rPr>
        <w:t>,</w:t>
      </w:r>
      <w:r>
        <w:rPr>
          <w:bCs/>
          <w:color w:val="auto"/>
        </w:rPr>
        <w:t xml:space="preserve"> a adquirirse en el ámbito regional y de acuerdo a los códigos según el catálogo de bienes y servicios, registrados en el SIGA. Los 21 equipos priorizados cuentan con las respectivas fichas técnicas según las recomendaciones del Ministerio de Salud.</w:t>
      </w:r>
      <w:r w:rsidR="000212E6">
        <w:rPr>
          <w:bCs/>
          <w:color w:val="auto"/>
        </w:rPr>
        <w:t xml:space="preserve"> La Directiva y su resolución están publicadas en el link </w:t>
      </w:r>
      <w:hyperlink r:id="rId9" w:history="1">
        <w:r w:rsidR="000212E6" w:rsidRPr="00BD140E">
          <w:rPr>
            <w:rStyle w:val="Hipervnculo"/>
            <w:bCs/>
          </w:rPr>
          <w:t>http://www.regioncajamarca.gob.pe/sites/default/files/documentos/salud-materno-neonatal/EspecificacionesTcnicasEequiposProgramasEstrategicos.pdf</w:t>
        </w:r>
      </w:hyperlink>
      <w:r w:rsidR="000212E6">
        <w:rPr>
          <w:bCs/>
          <w:color w:val="auto"/>
        </w:rPr>
        <w:t>.</w:t>
      </w:r>
    </w:p>
    <w:p w14:paraId="67D3A483" w14:textId="77777777" w:rsidR="000212E6" w:rsidRPr="00152DB3" w:rsidRDefault="000212E6" w:rsidP="002508E6">
      <w:pPr>
        <w:pStyle w:val="Prrafodelista"/>
        <w:rPr>
          <w:bCs/>
          <w:color w:val="auto"/>
        </w:rPr>
      </w:pPr>
    </w:p>
    <w:p w14:paraId="3D5B2D1A" w14:textId="77777777" w:rsidR="00993931" w:rsidRPr="00557929" w:rsidRDefault="00993931" w:rsidP="00993931">
      <w:pPr>
        <w:pStyle w:val="Prrafodelista"/>
        <w:rPr>
          <w:b/>
          <w:bCs/>
          <w:color w:val="auto"/>
        </w:rPr>
      </w:pPr>
      <w:r w:rsidRPr="00557929">
        <w:rPr>
          <w:b/>
          <w:bCs/>
          <w:color w:val="auto"/>
        </w:rPr>
        <w:t>Conclusión:</w:t>
      </w:r>
    </w:p>
    <w:p w14:paraId="6DDE0D6B" w14:textId="77777777" w:rsidR="00993931" w:rsidRDefault="002732B8" w:rsidP="00771EBA">
      <w:pPr>
        <w:pStyle w:val="Prrafodelista"/>
        <w:rPr>
          <w:bCs/>
          <w:color w:val="auto"/>
        </w:rPr>
      </w:pPr>
      <w:r>
        <w:rPr>
          <w:bCs/>
          <w:color w:val="auto"/>
        </w:rPr>
        <w:t>L</w:t>
      </w:r>
      <w:r w:rsidR="00993931" w:rsidRPr="00557929">
        <w:rPr>
          <w:bCs/>
          <w:color w:val="auto"/>
        </w:rPr>
        <w:t>a región cuenta con</w:t>
      </w:r>
      <w:r>
        <w:rPr>
          <w:bCs/>
          <w:color w:val="auto"/>
        </w:rPr>
        <w:t xml:space="preserve"> una Directiva sobre</w:t>
      </w:r>
      <w:r w:rsidR="00993931" w:rsidRPr="00557929">
        <w:rPr>
          <w:bCs/>
          <w:color w:val="auto"/>
        </w:rPr>
        <w:t xml:space="preserve"> especificaciones técnicas para la adquisición de equipos </w:t>
      </w:r>
      <w:r w:rsidR="00993931">
        <w:rPr>
          <w:bCs/>
          <w:color w:val="auto"/>
        </w:rPr>
        <w:t>relacionados al</w:t>
      </w:r>
      <w:r w:rsidR="00993931" w:rsidRPr="00557929">
        <w:rPr>
          <w:bCs/>
          <w:color w:val="auto"/>
        </w:rPr>
        <w:t xml:space="preserve"> Programa Salud Materno Neonatal, </w:t>
      </w:r>
      <w:r w:rsidR="004B1FEE">
        <w:rPr>
          <w:bCs/>
          <w:color w:val="auto"/>
        </w:rPr>
        <w:t>en la misma se ha incorporado los</w:t>
      </w:r>
      <w:r w:rsidR="005202A5">
        <w:rPr>
          <w:bCs/>
          <w:color w:val="auto"/>
        </w:rPr>
        <w:t xml:space="preserve"> </w:t>
      </w:r>
      <w:r w:rsidR="005202A5" w:rsidRPr="00771EBA">
        <w:rPr>
          <w:bCs/>
          <w:color w:val="auto"/>
        </w:rPr>
        <w:t xml:space="preserve">códigos asociados al catálogo </w:t>
      </w:r>
      <w:r w:rsidR="00E5653B" w:rsidRPr="00771EBA">
        <w:rPr>
          <w:bCs/>
          <w:color w:val="auto"/>
        </w:rPr>
        <w:t xml:space="preserve">de </w:t>
      </w:r>
      <w:r w:rsidR="00840CC5" w:rsidRPr="00771EBA">
        <w:rPr>
          <w:bCs/>
          <w:color w:val="auto"/>
        </w:rPr>
        <w:t>bienes y servicios</w:t>
      </w:r>
      <w:r w:rsidR="00E5653B" w:rsidRPr="00771EBA">
        <w:rPr>
          <w:bCs/>
          <w:color w:val="auto"/>
        </w:rPr>
        <w:t xml:space="preserve"> del </w:t>
      </w:r>
      <w:r w:rsidR="005202A5" w:rsidRPr="00771EBA">
        <w:rPr>
          <w:bCs/>
          <w:color w:val="auto"/>
        </w:rPr>
        <w:t>MEF</w:t>
      </w:r>
      <w:r w:rsidR="00993931" w:rsidRPr="00771EBA">
        <w:rPr>
          <w:bCs/>
          <w:color w:val="auto"/>
        </w:rPr>
        <w:t xml:space="preserve">, </w:t>
      </w:r>
      <w:r w:rsidR="00993931" w:rsidRPr="00771EBA">
        <w:rPr>
          <w:b/>
          <w:bCs/>
          <w:color w:val="auto"/>
        </w:rPr>
        <w:t>por lo tanto</w:t>
      </w:r>
      <w:r w:rsidR="00993931" w:rsidRPr="00771EBA">
        <w:rPr>
          <w:bCs/>
          <w:color w:val="auto"/>
        </w:rPr>
        <w:t xml:space="preserve"> </w:t>
      </w:r>
      <w:r w:rsidR="00E5653B" w:rsidRPr="00771EBA">
        <w:rPr>
          <w:b/>
          <w:bCs/>
          <w:color w:val="auto"/>
        </w:rPr>
        <w:t>se cumple con el criterio</w:t>
      </w:r>
      <w:r w:rsidR="00993931" w:rsidRPr="00771EBA">
        <w:rPr>
          <w:b/>
          <w:bCs/>
          <w:color w:val="auto"/>
        </w:rPr>
        <w:t xml:space="preserve"> establecido</w:t>
      </w:r>
      <w:r w:rsidR="00993931" w:rsidRPr="00771EBA">
        <w:rPr>
          <w:bCs/>
          <w:color w:val="auto"/>
        </w:rPr>
        <w:t>.</w:t>
      </w:r>
    </w:p>
    <w:p w14:paraId="7AB5ACF1" w14:textId="77777777" w:rsidR="00C2613F" w:rsidRPr="00771EBA" w:rsidRDefault="00C2613F" w:rsidP="00771EBA">
      <w:pPr>
        <w:pStyle w:val="Prrafodelista"/>
        <w:rPr>
          <w:bCs/>
          <w:color w:val="auto"/>
        </w:rPr>
      </w:pPr>
    </w:p>
    <w:p w14:paraId="26B8891F" w14:textId="77777777" w:rsidR="004B1FEE" w:rsidRPr="00771EBA" w:rsidRDefault="004B1FEE" w:rsidP="00771EBA">
      <w:pPr>
        <w:pStyle w:val="Prrafodelista"/>
        <w:rPr>
          <w:bCs/>
          <w:color w:val="auto"/>
          <w:lang w:val="es-PE"/>
        </w:rPr>
      </w:pPr>
    </w:p>
    <w:p w14:paraId="10712F93" w14:textId="77777777" w:rsidR="00EF159A" w:rsidRPr="00771EBA" w:rsidRDefault="007F5FCA" w:rsidP="00771EBA">
      <w:pPr>
        <w:pStyle w:val="Prrafodelista"/>
        <w:rPr>
          <w:lang w:val="es-PE"/>
        </w:rPr>
      </w:pPr>
      <w:r w:rsidRPr="00771EBA">
        <w:rPr>
          <w:b/>
          <w:u w:val="single"/>
        </w:rPr>
        <w:t xml:space="preserve">7 b. </w:t>
      </w:r>
      <w:r w:rsidR="00EF159A" w:rsidRPr="00771EBA">
        <w:rPr>
          <w:b/>
          <w:u w:val="single"/>
        </w:rPr>
        <w:t>Definición operacional Nivel 2:</w:t>
      </w:r>
      <w:r w:rsidR="00EF159A" w:rsidRPr="00771EBA">
        <w:t xml:space="preserve"> </w:t>
      </w:r>
      <w:r w:rsidR="00EF159A" w:rsidRPr="00771EBA">
        <w:rPr>
          <w:lang w:val="es-PE"/>
        </w:rPr>
        <w:t>100% de los procesos de selección general publicados en la página Web del SEACE, concilia con el PAC del SIGA. De ellos el 80% se convocan dentro del plazo previsto.</w:t>
      </w:r>
    </w:p>
    <w:p w14:paraId="613ACE8D" w14:textId="77777777" w:rsidR="003D1BB9" w:rsidRPr="00771EBA" w:rsidRDefault="003D1BB9" w:rsidP="00771EBA">
      <w:pPr>
        <w:pStyle w:val="Prrafodelista"/>
        <w:rPr>
          <w:b/>
        </w:rPr>
      </w:pPr>
    </w:p>
    <w:p w14:paraId="2812E13F" w14:textId="77777777" w:rsidR="00E65E5B" w:rsidRPr="00152DB3" w:rsidRDefault="00E65E5B" w:rsidP="00771EBA">
      <w:pPr>
        <w:pStyle w:val="Prrafodelista"/>
      </w:pPr>
      <w:r w:rsidRPr="00771EBA">
        <w:rPr>
          <w:b/>
        </w:rPr>
        <w:t>Verificación:</w:t>
      </w:r>
      <w:r w:rsidRPr="00771EBA">
        <w:t xml:space="preserve"> El MEF evalúa los procesos generados en el PAO inicial del SIGA y los procesos convocados oportunamente en</w:t>
      </w:r>
      <w:r w:rsidRPr="00152DB3">
        <w:t xml:space="preserve"> la página del SEACE.</w:t>
      </w:r>
    </w:p>
    <w:p w14:paraId="7758088C" w14:textId="77777777" w:rsidR="00E65E5B" w:rsidRPr="00152DB3" w:rsidRDefault="00E65E5B" w:rsidP="00E65E5B">
      <w:pPr>
        <w:pStyle w:val="Prrafodelista"/>
      </w:pPr>
    </w:p>
    <w:p w14:paraId="074CDAD3" w14:textId="433B8A37" w:rsidR="00E65E5B" w:rsidRPr="00152DB3" w:rsidRDefault="00E65E5B" w:rsidP="00E65E5B">
      <w:pPr>
        <w:pStyle w:val="Prrafodelista"/>
        <w:ind w:left="284"/>
      </w:pPr>
      <w:r w:rsidRPr="00152DB3">
        <w:lastRenderedPageBreak/>
        <w:t>Reporte 1: Procesos de selección convocados en el portal del SEACE</w:t>
      </w:r>
      <w:r w:rsidR="005A2AD1">
        <w:t xml:space="preserve"> (fecha de corte 15/02/2016)</w:t>
      </w:r>
      <w:r w:rsidRPr="00152DB3">
        <w:t>.</w:t>
      </w:r>
    </w:p>
    <w:p w14:paraId="2A737CC9" w14:textId="2965D8D1" w:rsidR="00E65E5B" w:rsidRDefault="00E65E5B" w:rsidP="00E65E5B">
      <w:pPr>
        <w:pStyle w:val="Prrafodelista"/>
        <w:ind w:left="284"/>
      </w:pPr>
      <w:r w:rsidRPr="00152DB3">
        <w:t xml:space="preserve">Reporte 2: </w:t>
      </w:r>
      <w:r w:rsidR="00AA5417">
        <w:t xml:space="preserve">Procesos de selección del </w:t>
      </w:r>
      <w:r w:rsidRPr="00152DB3">
        <w:t xml:space="preserve">Plan Anual de Adquisiciones y </w:t>
      </w:r>
      <w:r w:rsidR="002E50C9">
        <w:t>C</w:t>
      </w:r>
      <w:r w:rsidR="002E50C9" w:rsidRPr="00152DB3">
        <w:t xml:space="preserve">ontrataciones </w:t>
      </w:r>
      <w:r w:rsidRPr="00152DB3">
        <w:t>del PAO</w:t>
      </w:r>
      <w:r w:rsidR="00F53983">
        <w:t xml:space="preserve"> del OSCE</w:t>
      </w:r>
      <w:r w:rsidRPr="00152DB3">
        <w:t>.</w:t>
      </w:r>
    </w:p>
    <w:p w14:paraId="2B870456" w14:textId="77777777" w:rsidR="00F53983" w:rsidRDefault="00F53983" w:rsidP="00E65E5B">
      <w:pPr>
        <w:pStyle w:val="Prrafodelista"/>
        <w:ind w:left="284"/>
      </w:pPr>
    </w:p>
    <w:p w14:paraId="65DA02A0" w14:textId="77777777" w:rsidR="00E65E5B" w:rsidRPr="00A72F94" w:rsidRDefault="00E65E5B" w:rsidP="00E65E5B">
      <w:pPr>
        <w:pStyle w:val="Prrafodelista"/>
      </w:pPr>
      <w:r w:rsidRPr="00A72F94">
        <w:rPr>
          <w:b/>
        </w:rPr>
        <w:t>Procedimiento de análisis</w:t>
      </w:r>
      <w:r w:rsidRPr="00A72F94">
        <w:t xml:space="preserve">: </w:t>
      </w:r>
    </w:p>
    <w:p w14:paraId="77A3A676" w14:textId="77777777" w:rsidR="00E65E5B" w:rsidRPr="00A72F94" w:rsidRDefault="00E65E5B" w:rsidP="00E65E5B">
      <w:pPr>
        <w:pStyle w:val="Prrafodelista"/>
        <w:ind w:left="709"/>
      </w:pPr>
    </w:p>
    <w:p w14:paraId="5C36041D" w14:textId="77777777" w:rsidR="00EC4C7D" w:rsidRPr="00A3116E" w:rsidRDefault="00EC4C7D" w:rsidP="00EC4C7D">
      <w:pPr>
        <w:pStyle w:val="Prrafodelista"/>
        <w:numPr>
          <w:ilvl w:val="0"/>
          <w:numId w:val="23"/>
        </w:numPr>
        <w:shd w:val="clear" w:color="auto" w:fill="FFFFFF"/>
        <w:rPr>
          <w:b/>
        </w:rPr>
      </w:pPr>
      <w:r w:rsidRPr="00A3116E">
        <w:t>Se obtuvo los procesos de selección del Plan Anual de Adquisiciones del PAO del SIGA</w:t>
      </w:r>
      <w:r w:rsidRPr="00A3116E">
        <w:rPr>
          <w:shd w:val="clear" w:color="auto" w:fill="FFFFFF"/>
        </w:rPr>
        <w:t>.</w:t>
      </w:r>
    </w:p>
    <w:p w14:paraId="1F48A122" w14:textId="77777777" w:rsidR="00EC4C7D" w:rsidRPr="00A3116E" w:rsidRDefault="00EC4C7D" w:rsidP="00EC4C7D">
      <w:pPr>
        <w:pStyle w:val="Prrafodelista"/>
        <w:numPr>
          <w:ilvl w:val="0"/>
          <w:numId w:val="23"/>
        </w:numPr>
        <w:rPr>
          <w:color w:val="auto"/>
        </w:rPr>
      </w:pPr>
      <w:r w:rsidRPr="00A3116E">
        <w:t xml:space="preserve">Se verificó si los procesos (de acuerdo al número del proceso </w:t>
      </w:r>
      <w:r w:rsidRPr="00A3116E">
        <w:rPr>
          <w:color w:val="auto"/>
        </w:rPr>
        <w:t>publicado, descripción y tipo de proceso) registrados en el SEACE concilian con los procesos de selección registrados en el SIGA.</w:t>
      </w:r>
    </w:p>
    <w:p w14:paraId="405A4B9A" w14:textId="77777777" w:rsidR="00EC4C7D" w:rsidRPr="00A3116E" w:rsidRDefault="00EC4C7D" w:rsidP="00EC4C7D">
      <w:pPr>
        <w:pStyle w:val="Prrafodelista"/>
        <w:numPr>
          <w:ilvl w:val="0"/>
          <w:numId w:val="23"/>
        </w:numPr>
        <w:shd w:val="clear" w:color="auto" w:fill="FFFFFF"/>
        <w:rPr>
          <w:color w:val="auto"/>
        </w:rPr>
      </w:pPr>
      <w:r w:rsidRPr="00A3116E">
        <w:rPr>
          <w:color w:val="auto"/>
        </w:rPr>
        <w:t>Se obtuvo los procesos de selección, que están convocados en los plazos establecidos en el Plan Anual del SEACE.</w:t>
      </w:r>
    </w:p>
    <w:p w14:paraId="631319E7" w14:textId="77777777" w:rsidR="00EC4C7D" w:rsidRPr="00A3116E" w:rsidRDefault="00EC4C7D" w:rsidP="00EC4C7D">
      <w:pPr>
        <w:pStyle w:val="Prrafodelista"/>
        <w:numPr>
          <w:ilvl w:val="0"/>
          <w:numId w:val="23"/>
        </w:numPr>
      </w:pPr>
      <w:r w:rsidRPr="00A3116E">
        <w:t>Se verificó que al menos el 80% de los procesos sean convocados en el plazo programado en el PAC del SEACE (se evaluó los procesos convocados según fecha tentativa del PAC en el SEACE).</w:t>
      </w:r>
    </w:p>
    <w:p w14:paraId="6ED58D47" w14:textId="6579FE6A" w:rsidR="00C2613F" w:rsidRDefault="00EC4C7D" w:rsidP="00EC4C7D">
      <w:pPr>
        <w:ind w:left="360"/>
        <w:jc w:val="both"/>
        <w:rPr>
          <w:rFonts w:ascii="Arial" w:hAnsi="Arial" w:cs="Arial"/>
          <w:sz w:val="20"/>
          <w:szCs w:val="20"/>
        </w:rPr>
      </w:pPr>
      <w:r w:rsidRPr="00A3116E">
        <w:rPr>
          <w:rFonts w:ascii="Arial" w:hAnsi="Arial" w:cs="Arial"/>
          <w:sz w:val="20"/>
          <w:szCs w:val="20"/>
        </w:rPr>
        <w:t xml:space="preserve">De acuerdo a la información que se muestra en el cuadro N° 08, observamos que en las unidades ejecutoras de salud del GR de Cajamarca han sido registrados en el PAC del SIGA 68 procesos, observando que las Ejecutoras 787 – Salud Cutervo y 1539 – Hospital Soto Cadenillas Chota han regularizado el PAC en el SIGA, mientras que en la página web de OSCE existen 63 procesos registrados en su versión inicial. </w:t>
      </w:r>
      <w:r w:rsidR="002E50C9">
        <w:rPr>
          <w:rFonts w:ascii="Arial" w:hAnsi="Arial" w:cs="Arial"/>
          <w:sz w:val="20"/>
          <w:szCs w:val="20"/>
        </w:rPr>
        <w:t>De manera regional</w:t>
      </w:r>
      <w:r w:rsidR="002E50C9" w:rsidRPr="00A3116E">
        <w:rPr>
          <w:rFonts w:ascii="Arial" w:hAnsi="Arial" w:cs="Arial"/>
          <w:sz w:val="20"/>
          <w:szCs w:val="20"/>
        </w:rPr>
        <w:t xml:space="preserve">, </w:t>
      </w:r>
      <w:r w:rsidR="002E50C9">
        <w:rPr>
          <w:rFonts w:ascii="Arial" w:hAnsi="Arial" w:cs="Arial"/>
          <w:sz w:val="20"/>
          <w:szCs w:val="20"/>
        </w:rPr>
        <w:t>se verifica un</w:t>
      </w:r>
      <w:r w:rsidR="002E50C9" w:rsidRPr="00A3116E">
        <w:rPr>
          <w:rFonts w:ascii="Arial" w:hAnsi="Arial" w:cs="Arial"/>
          <w:sz w:val="20"/>
          <w:szCs w:val="20"/>
        </w:rPr>
        <w:t xml:space="preserve"> </w:t>
      </w:r>
      <w:r w:rsidR="00AA5417">
        <w:rPr>
          <w:rFonts w:ascii="Arial" w:hAnsi="Arial" w:cs="Arial"/>
          <w:sz w:val="20"/>
          <w:szCs w:val="20"/>
        </w:rPr>
        <w:t>3</w:t>
      </w:r>
      <w:r w:rsidR="00F53983">
        <w:rPr>
          <w:rFonts w:ascii="Arial" w:hAnsi="Arial" w:cs="Arial"/>
          <w:sz w:val="20"/>
          <w:szCs w:val="20"/>
        </w:rPr>
        <w:t>5</w:t>
      </w:r>
      <w:r w:rsidR="002E50C9">
        <w:rPr>
          <w:rFonts w:ascii="Arial" w:hAnsi="Arial" w:cs="Arial"/>
          <w:sz w:val="20"/>
          <w:szCs w:val="20"/>
        </w:rPr>
        <w:t xml:space="preserve">% de conciliación </w:t>
      </w:r>
      <w:r w:rsidR="00AA5417">
        <w:rPr>
          <w:rFonts w:ascii="Arial" w:hAnsi="Arial" w:cs="Arial"/>
          <w:sz w:val="20"/>
          <w:szCs w:val="20"/>
        </w:rPr>
        <w:t xml:space="preserve">de procesos </w:t>
      </w:r>
      <w:r w:rsidR="00F53983">
        <w:rPr>
          <w:rFonts w:ascii="Arial" w:hAnsi="Arial" w:cs="Arial"/>
          <w:sz w:val="20"/>
          <w:szCs w:val="20"/>
        </w:rPr>
        <w:t>SIGA/</w:t>
      </w:r>
      <w:r w:rsidR="00AA5417">
        <w:rPr>
          <w:rFonts w:ascii="Arial" w:hAnsi="Arial" w:cs="Arial"/>
          <w:sz w:val="20"/>
          <w:szCs w:val="20"/>
        </w:rPr>
        <w:t>OSCE</w:t>
      </w:r>
      <w:r w:rsidR="002E50C9">
        <w:rPr>
          <w:rFonts w:ascii="Arial" w:hAnsi="Arial" w:cs="Arial"/>
          <w:sz w:val="20"/>
          <w:szCs w:val="20"/>
        </w:rPr>
        <w:t>.</w:t>
      </w:r>
    </w:p>
    <w:p w14:paraId="1199DF3F" w14:textId="77777777" w:rsidR="00EC4C7D" w:rsidRPr="00A3116E" w:rsidRDefault="00EC4C7D" w:rsidP="00EC4C7D">
      <w:pPr>
        <w:spacing w:after="0" w:line="240" w:lineRule="auto"/>
        <w:ind w:left="357"/>
        <w:jc w:val="center"/>
        <w:rPr>
          <w:rFonts w:ascii="Arial" w:hAnsi="Arial" w:cs="Arial"/>
          <w:b/>
          <w:sz w:val="20"/>
          <w:szCs w:val="20"/>
          <w:lang w:val="es-PE"/>
        </w:rPr>
      </w:pPr>
      <w:r w:rsidRPr="00A3116E">
        <w:rPr>
          <w:rFonts w:ascii="Arial" w:hAnsi="Arial" w:cs="Arial"/>
          <w:b/>
          <w:sz w:val="20"/>
          <w:szCs w:val="20"/>
          <w:lang w:val="es-PE"/>
        </w:rPr>
        <w:t>Cuadro N° 8</w:t>
      </w:r>
    </w:p>
    <w:p w14:paraId="57163081" w14:textId="5E3233F9" w:rsidR="00EC4C7D" w:rsidRDefault="00830ED6" w:rsidP="00EC4C7D">
      <w:pPr>
        <w:spacing w:after="0" w:line="240" w:lineRule="auto"/>
        <w:ind w:left="357"/>
        <w:jc w:val="center"/>
        <w:rPr>
          <w:rFonts w:ascii="Arial" w:hAnsi="Arial" w:cs="Arial"/>
          <w:b/>
          <w:sz w:val="20"/>
          <w:szCs w:val="20"/>
          <w:lang w:val="es-PE"/>
        </w:rPr>
      </w:pPr>
      <w:r>
        <w:rPr>
          <w:rFonts w:ascii="Arial" w:hAnsi="Arial" w:cs="Arial"/>
          <w:b/>
          <w:sz w:val="20"/>
          <w:szCs w:val="20"/>
          <w:lang w:val="es-PE"/>
        </w:rPr>
        <w:t>Conciliación</w:t>
      </w:r>
      <w:r w:rsidRPr="00A3116E">
        <w:rPr>
          <w:rFonts w:ascii="Arial" w:hAnsi="Arial" w:cs="Arial"/>
          <w:b/>
          <w:sz w:val="20"/>
          <w:szCs w:val="20"/>
          <w:lang w:val="es-PE"/>
        </w:rPr>
        <w:t xml:space="preserve"> </w:t>
      </w:r>
      <w:r w:rsidR="00EC4C7D" w:rsidRPr="00A3116E">
        <w:rPr>
          <w:rFonts w:ascii="Arial" w:hAnsi="Arial" w:cs="Arial"/>
          <w:b/>
          <w:sz w:val="20"/>
          <w:szCs w:val="20"/>
          <w:lang w:val="es-PE"/>
        </w:rPr>
        <w:t xml:space="preserve">de procesos del PAC SIGA vs procesos publicados en PAC OSCE </w:t>
      </w:r>
    </w:p>
    <w:p w14:paraId="094F9CAF" w14:textId="77777777" w:rsidR="00A3116E" w:rsidRDefault="00A3116E" w:rsidP="00EC4C7D">
      <w:pPr>
        <w:spacing w:after="0" w:line="240" w:lineRule="auto"/>
        <w:ind w:left="357"/>
        <w:jc w:val="center"/>
        <w:rPr>
          <w:rFonts w:ascii="Arial" w:hAnsi="Arial" w:cs="Arial"/>
          <w:b/>
          <w:sz w:val="20"/>
          <w:szCs w:val="20"/>
          <w:lang w:val="es-PE"/>
        </w:rPr>
      </w:pPr>
    </w:p>
    <w:tbl>
      <w:tblPr>
        <w:tblW w:w="85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851"/>
        <w:gridCol w:w="850"/>
        <w:gridCol w:w="1070"/>
        <w:gridCol w:w="1056"/>
        <w:gridCol w:w="3119"/>
      </w:tblGrid>
      <w:tr w:rsidR="00F34595" w:rsidRPr="00A3116E" w14:paraId="5DCD3716" w14:textId="77777777" w:rsidTr="00C2613F">
        <w:tc>
          <w:tcPr>
            <w:tcW w:w="1555" w:type="dxa"/>
            <w:shd w:val="clear" w:color="auto" w:fill="F2F2F2" w:themeFill="background1" w:themeFillShade="F2"/>
            <w:noWrap/>
            <w:vAlign w:val="bottom"/>
          </w:tcPr>
          <w:p w14:paraId="4E3A948E" w14:textId="77777777" w:rsidR="00F34595" w:rsidRPr="00A3116E" w:rsidRDefault="00F34595" w:rsidP="00C2613F">
            <w:pPr>
              <w:spacing w:after="0" w:line="240" w:lineRule="auto"/>
              <w:jc w:val="center"/>
              <w:rPr>
                <w:rFonts w:ascii="Arial Narrow" w:eastAsia="Times New Roman" w:hAnsi="Arial Narrow" w:cs="Arial"/>
                <w:b/>
                <w:bCs/>
                <w:color w:val="000000"/>
                <w:sz w:val="14"/>
                <w:szCs w:val="14"/>
                <w:lang w:val="es-PE" w:eastAsia="es-PE"/>
              </w:rPr>
            </w:pPr>
            <w:r w:rsidRPr="00A3116E">
              <w:rPr>
                <w:rFonts w:ascii="Arial Narrow" w:eastAsia="Times New Roman" w:hAnsi="Arial Narrow" w:cs="Arial"/>
                <w:b/>
                <w:bCs/>
                <w:color w:val="000000"/>
                <w:sz w:val="14"/>
                <w:szCs w:val="14"/>
                <w:lang w:val="es-PE" w:eastAsia="es-PE"/>
              </w:rPr>
              <w:t>NOMBRE EJECUTORA</w:t>
            </w:r>
          </w:p>
        </w:tc>
        <w:tc>
          <w:tcPr>
            <w:tcW w:w="851" w:type="dxa"/>
            <w:shd w:val="clear" w:color="auto" w:fill="F2F2F2" w:themeFill="background1" w:themeFillShade="F2"/>
            <w:vAlign w:val="center"/>
            <w:hideMark/>
          </w:tcPr>
          <w:p w14:paraId="3861E128" w14:textId="14220E43" w:rsidR="00F34595" w:rsidRPr="00A3116E" w:rsidRDefault="00F34595" w:rsidP="00AA5417">
            <w:pPr>
              <w:spacing w:after="0" w:line="240" w:lineRule="auto"/>
              <w:jc w:val="center"/>
              <w:rPr>
                <w:rFonts w:ascii="Arial Narrow" w:eastAsia="Times New Roman" w:hAnsi="Arial Narrow" w:cs="Arial"/>
                <w:b/>
                <w:bCs/>
                <w:color w:val="000000"/>
                <w:sz w:val="14"/>
                <w:szCs w:val="14"/>
                <w:lang w:val="es-PE" w:eastAsia="es-PE"/>
              </w:rPr>
            </w:pPr>
            <w:r w:rsidRPr="00A3116E">
              <w:rPr>
                <w:rFonts w:ascii="Arial Narrow" w:eastAsia="Times New Roman" w:hAnsi="Arial Narrow" w:cs="Arial"/>
                <w:b/>
                <w:bCs/>
                <w:color w:val="000000"/>
                <w:sz w:val="14"/>
                <w:szCs w:val="14"/>
                <w:lang w:val="es-PE" w:eastAsia="es-PE"/>
              </w:rPr>
              <w:t xml:space="preserve">N° PROCESOS </w:t>
            </w:r>
            <w:r w:rsidR="00AA5417">
              <w:rPr>
                <w:rFonts w:ascii="Arial Narrow" w:eastAsia="Times New Roman" w:hAnsi="Arial Narrow" w:cs="Arial"/>
                <w:b/>
                <w:bCs/>
                <w:color w:val="000000"/>
                <w:sz w:val="14"/>
                <w:szCs w:val="14"/>
                <w:lang w:val="es-PE" w:eastAsia="es-PE"/>
              </w:rPr>
              <w:t>SEACE</w:t>
            </w:r>
          </w:p>
        </w:tc>
        <w:tc>
          <w:tcPr>
            <w:tcW w:w="850" w:type="dxa"/>
            <w:shd w:val="clear" w:color="auto" w:fill="F2F2F2" w:themeFill="background1" w:themeFillShade="F2"/>
            <w:vAlign w:val="center"/>
            <w:hideMark/>
          </w:tcPr>
          <w:p w14:paraId="1E077FA5" w14:textId="77777777" w:rsidR="00F34595" w:rsidRPr="00A3116E" w:rsidRDefault="00F34595" w:rsidP="00C2613F">
            <w:pPr>
              <w:spacing w:after="0" w:line="240" w:lineRule="auto"/>
              <w:jc w:val="center"/>
              <w:rPr>
                <w:rFonts w:ascii="Arial Narrow" w:eastAsia="Times New Roman" w:hAnsi="Arial Narrow" w:cs="Arial"/>
                <w:b/>
                <w:bCs/>
                <w:color w:val="000000"/>
                <w:sz w:val="14"/>
                <w:szCs w:val="14"/>
                <w:lang w:val="es-PE" w:eastAsia="es-PE"/>
              </w:rPr>
            </w:pPr>
            <w:r w:rsidRPr="00A3116E">
              <w:rPr>
                <w:rFonts w:ascii="Arial Narrow" w:eastAsia="Times New Roman" w:hAnsi="Arial Narrow" w:cs="Arial"/>
                <w:b/>
                <w:bCs/>
                <w:color w:val="000000"/>
                <w:sz w:val="14"/>
                <w:szCs w:val="14"/>
                <w:lang w:val="es-PE" w:eastAsia="es-PE"/>
              </w:rPr>
              <w:t>N° PROCESOS SIGA</w:t>
            </w:r>
          </w:p>
        </w:tc>
        <w:tc>
          <w:tcPr>
            <w:tcW w:w="1070" w:type="dxa"/>
            <w:shd w:val="clear" w:color="auto" w:fill="F2F2F2" w:themeFill="background1" w:themeFillShade="F2"/>
            <w:vAlign w:val="center"/>
            <w:hideMark/>
          </w:tcPr>
          <w:p w14:paraId="20B894B1" w14:textId="7989ED70" w:rsidR="00F34595" w:rsidRPr="00A3116E" w:rsidRDefault="00F34595" w:rsidP="00AA5417">
            <w:pPr>
              <w:spacing w:after="0" w:line="240" w:lineRule="auto"/>
              <w:jc w:val="center"/>
              <w:rPr>
                <w:rFonts w:ascii="Arial Narrow" w:eastAsia="Times New Roman" w:hAnsi="Arial Narrow" w:cs="Arial"/>
                <w:b/>
                <w:bCs/>
                <w:color w:val="000000"/>
                <w:sz w:val="14"/>
                <w:szCs w:val="14"/>
                <w:lang w:val="es-PE" w:eastAsia="es-PE"/>
              </w:rPr>
            </w:pPr>
            <w:r w:rsidRPr="00A3116E">
              <w:rPr>
                <w:rFonts w:ascii="Arial Narrow" w:eastAsia="Times New Roman" w:hAnsi="Arial Narrow" w:cs="Arial"/>
                <w:b/>
                <w:bCs/>
                <w:color w:val="000000"/>
                <w:sz w:val="14"/>
                <w:szCs w:val="14"/>
                <w:lang w:val="es-PE" w:eastAsia="es-PE"/>
              </w:rPr>
              <w:t xml:space="preserve">N° PROCESOS CONCILIA </w:t>
            </w:r>
            <w:r w:rsidR="00AA5417">
              <w:rPr>
                <w:rFonts w:ascii="Arial Narrow" w:eastAsia="Times New Roman" w:hAnsi="Arial Narrow" w:cs="Arial"/>
                <w:b/>
                <w:bCs/>
                <w:color w:val="000000"/>
                <w:sz w:val="14"/>
                <w:szCs w:val="14"/>
                <w:lang w:val="es-PE" w:eastAsia="es-PE"/>
              </w:rPr>
              <w:t>SIGA</w:t>
            </w:r>
            <w:r w:rsidR="00AA5417" w:rsidRPr="00A3116E">
              <w:rPr>
                <w:rFonts w:ascii="Arial Narrow" w:eastAsia="Times New Roman" w:hAnsi="Arial Narrow" w:cs="Arial"/>
                <w:b/>
                <w:bCs/>
                <w:color w:val="000000"/>
                <w:sz w:val="14"/>
                <w:szCs w:val="14"/>
                <w:lang w:val="es-PE" w:eastAsia="es-PE"/>
              </w:rPr>
              <w:t xml:space="preserve"> </w:t>
            </w:r>
            <w:r w:rsidRPr="00A3116E">
              <w:rPr>
                <w:rFonts w:ascii="Arial Narrow" w:eastAsia="Times New Roman" w:hAnsi="Arial Narrow" w:cs="Arial"/>
                <w:b/>
                <w:bCs/>
                <w:color w:val="000000"/>
                <w:sz w:val="14"/>
                <w:szCs w:val="14"/>
                <w:lang w:val="es-PE" w:eastAsia="es-PE"/>
              </w:rPr>
              <w:t>- SEACE</w:t>
            </w:r>
          </w:p>
        </w:tc>
        <w:tc>
          <w:tcPr>
            <w:tcW w:w="1056" w:type="dxa"/>
            <w:shd w:val="clear" w:color="auto" w:fill="F2F2F2" w:themeFill="background1" w:themeFillShade="F2"/>
            <w:vAlign w:val="center"/>
            <w:hideMark/>
          </w:tcPr>
          <w:p w14:paraId="642D032B" w14:textId="77777777" w:rsidR="00F34595" w:rsidRPr="00A3116E" w:rsidRDefault="00F34595" w:rsidP="00C2613F">
            <w:pPr>
              <w:spacing w:after="0" w:line="240" w:lineRule="auto"/>
              <w:jc w:val="center"/>
              <w:rPr>
                <w:rFonts w:ascii="Arial Narrow" w:eastAsia="Times New Roman" w:hAnsi="Arial Narrow" w:cs="Arial"/>
                <w:b/>
                <w:bCs/>
                <w:color w:val="000000"/>
                <w:sz w:val="14"/>
                <w:szCs w:val="14"/>
                <w:lang w:val="es-PE" w:eastAsia="es-PE"/>
              </w:rPr>
            </w:pPr>
            <w:r w:rsidRPr="00A3116E">
              <w:rPr>
                <w:rFonts w:ascii="Arial Narrow" w:eastAsia="Times New Roman" w:hAnsi="Arial Narrow" w:cs="Arial"/>
                <w:b/>
                <w:bCs/>
                <w:color w:val="000000"/>
                <w:sz w:val="14"/>
                <w:szCs w:val="14"/>
                <w:lang w:val="es-PE" w:eastAsia="es-PE"/>
              </w:rPr>
              <w:t>% CONCILIACI</w:t>
            </w:r>
            <w:r w:rsidR="00C2613F">
              <w:rPr>
                <w:rFonts w:ascii="Arial Narrow" w:eastAsia="Times New Roman" w:hAnsi="Arial Narrow" w:cs="Arial"/>
                <w:b/>
                <w:bCs/>
                <w:color w:val="000000"/>
                <w:sz w:val="14"/>
                <w:szCs w:val="14"/>
                <w:lang w:val="es-PE" w:eastAsia="es-PE"/>
              </w:rPr>
              <w:t>Ó</w:t>
            </w:r>
            <w:r w:rsidRPr="00A3116E">
              <w:rPr>
                <w:rFonts w:ascii="Arial Narrow" w:eastAsia="Times New Roman" w:hAnsi="Arial Narrow" w:cs="Arial"/>
                <w:b/>
                <w:bCs/>
                <w:color w:val="000000"/>
                <w:sz w:val="14"/>
                <w:szCs w:val="14"/>
                <w:lang w:val="es-PE" w:eastAsia="es-PE"/>
              </w:rPr>
              <w:t>N</w:t>
            </w:r>
          </w:p>
          <w:p w14:paraId="2DDF83A8" w14:textId="3B66DE5E" w:rsidR="00F34595" w:rsidRPr="00A3116E" w:rsidRDefault="00F34595" w:rsidP="00C2613F">
            <w:pPr>
              <w:spacing w:after="0" w:line="240" w:lineRule="auto"/>
              <w:jc w:val="center"/>
              <w:rPr>
                <w:rFonts w:ascii="Arial Narrow" w:eastAsia="Times New Roman" w:hAnsi="Arial Narrow" w:cs="Arial"/>
                <w:b/>
                <w:bCs/>
                <w:color w:val="000000"/>
                <w:sz w:val="14"/>
                <w:szCs w:val="14"/>
                <w:lang w:val="es-PE" w:eastAsia="es-PE"/>
              </w:rPr>
            </w:pPr>
          </w:p>
        </w:tc>
        <w:tc>
          <w:tcPr>
            <w:tcW w:w="3119" w:type="dxa"/>
            <w:shd w:val="clear" w:color="auto" w:fill="F2F2F2" w:themeFill="background1" w:themeFillShade="F2"/>
            <w:vAlign w:val="center"/>
            <w:hideMark/>
          </w:tcPr>
          <w:p w14:paraId="72CA813F" w14:textId="77777777" w:rsidR="00F34595" w:rsidRPr="00A3116E" w:rsidRDefault="00F34595" w:rsidP="00C2613F">
            <w:pPr>
              <w:spacing w:after="0" w:line="240" w:lineRule="auto"/>
              <w:jc w:val="center"/>
              <w:rPr>
                <w:rFonts w:ascii="Arial Narrow" w:eastAsia="Times New Roman" w:hAnsi="Arial Narrow" w:cs="Arial"/>
                <w:b/>
                <w:bCs/>
                <w:color w:val="000000"/>
                <w:sz w:val="14"/>
                <w:szCs w:val="14"/>
                <w:lang w:val="es-PE" w:eastAsia="es-PE"/>
              </w:rPr>
            </w:pPr>
            <w:r w:rsidRPr="00A3116E">
              <w:rPr>
                <w:rFonts w:ascii="Arial Narrow" w:eastAsia="Times New Roman" w:hAnsi="Arial Narrow" w:cs="Arial"/>
                <w:b/>
                <w:bCs/>
                <w:color w:val="000000"/>
                <w:sz w:val="14"/>
                <w:szCs w:val="14"/>
                <w:lang w:val="es-PE" w:eastAsia="es-PE"/>
              </w:rPr>
              <w:t>OBSERVACION</w:t>
            </w:r>
          </w:p>
        </w:tc>
      </w:tr>
      <w:tr w:rsidR="00F53983" w:rsidRPr="00A3116E" w14:paraId="1D944EE7" w14:textId="77777777" w:rsidTr="00F53983">
        <w:tc>
          <w:tcPr>
            <w:tcW w:w="1555" w:type="dxa"/>
            <w:shd w:val="clear" w:color="auto" w:fill="auto"/>
            <w:noWrap/>
            <w:vAlign w:val="bottom"/>
          </w:tcPr>
          <w:p w14:paraId="24C721BB"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SALUD CAJAMARCA</w:t>
            </w:r>
          </w:p>
        </w:tc>
        <w:tc>
          <w:tcPr>
            <w:tcW w:w="851" w:type="dxa"/>
            <w:shd w:val="clear" w:color="auto" w:fill="auto"/>
            <w:noWrap/>
            <w:vAlign w:val="bottom"/>
            <w:hideMark/>
          </w:tcPr>
          <w:p w14:paraId="0665DB81"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18</w:t>
            </w:r>
          </w:p>
        </w:tc>
        <w:tc>
          <w:tcPr>
            <w:tcW w:w="850" w:type="dxa"/>
            <w:shd w:val="clear" w:color="000000" w:fill="FFFFFF"/>
            <w:noWrap/>
            <w:vAlign w:val="bottom"/>
            <w:hideMark/>
          </w:tcPr>
          <w:p w14:paraId="0CA28BCE"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20</w:t>
            </w:r>
          </w:p>
        </w:tc>
        <w:tc>
          <w:tcPr>
            <w:tcW w:w="1070" w:type="dxa"/>
            <w:shd w:val="clear" w:color="000000" w:fill="FFFFFF"/>
            <w:noWrap/>
            <w:vAlign w:val="bottom"/>
            <w:hideMark/>
          </w:tcPr>
          <w:p w14:paraId="52DA0A31"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16</w:t>
            </w:r>
          </w:p>
        </w:tc>
        <w:tc>
          <w:tcPr>
            <w:tcW w:w="1056" w:type="dxa"/>
            <w:shd w:val="clear" w:color="auto" w:fill="auto"/>
            <w:noWrap/>
            <w:vAlign w:val="bottom"/>
          </w:tcPr>
          <w:p w14:paraId="11C5E806" w14:textId="746D9F93" w:rsidR="00F53983" w:rsidRPr="00F53983" w:rsidRDefault="00F53983" w:rsidP="00F53983">
            <w:pPr>
              <w:spacing w:after="0" w:line="240" w:lineRule="auto"/>
              <w:jc w:val="center"/>
              <w:rPr>
                <w:rFonts w:ascii="Arial" w:eastAsia="Times New Roman" w:hAnsi="Arial" w:cs="Arial"/>
                <w:color w:val="000000"/>
                <w:sz w:val="16"/>
                <w:szCs w:val="16"/>
                <w:lang w:val="es-PE" w:eastAsia="es-PE"/>
              </w:rPr>
            </w:pPr>
            <w:r w:rsidRPr="00F53983">
              <w:rPr>
                <w:rFonts w:ascii="Arial" w:hAnsi="Arial" w:cs="Arial"/>
                <w:color w:val="000000"/>
                <w:sz w:val="16"/>
                <w:szCs w:val="16"/>
              </w:rPr>
              <w:t>89%</w:t>
            </w:r>
          </w:p>
        </w:tc>
        <w:tc>
          <w:tcPr>
            <w:tcW w:w="3119" w:type="dxa"/>
            <w:shd w:val="clear" w:color="auto" w:fill="auto"/>
            <w:noWrap/>
            <w:vAlign w:val="bottom"/>
            <w:hideMark/>
          </w:tcPr>
          <w:p w14:paraId="7062E912" w14:textId="2C8FCC08"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 xml:space="preserve">Concilia 16 procesos de selección, observando más procesos registrados en el </w:t>
            </w:r>
            <w:r>
              <w:rPr>
                <w:rFonts w:ascii="Arial Narrow" w:eastAsia="Times New Roman" w:hAnsi="Arial Narrow" w:cs="Arial"/>
                <w:color w:val="000000"/>
                <w:sz w:val="16"/>
                <w:szCs w:val="16"/>
                <w:lang w:val="es-PE" w:eastAsia="es-PE"/>
              </w:rPr>
              <w:t>SIGA</w:t>
            </w:r>
          </w:p>
        </w:tc>
      </w:tr>
      <w:tr w:rsidR="00F53983" w:rsidRPr="00A3116E" w14:paraId="2E9CC751" w14:textId="77777777" w:rsidTr="00F53983">
        <w:tc>
          <w:tcPr>
            <w:tcW w:w="1555" w:type="dxa"/>
            <w:shd w:val="clear" w:color="auto" w:fill="auto"/>
            <w:noWrap/>
            <w:vAlign w:val="bottom"/>
          </w:tcPr>
          <w:p w14:paraId="5DA3B507"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SALUD CHOTA</w:t>
            </w:r>
          </w:p>
        </w:tc>
        <w:tc>
          <w:tcPr>
            <w:tcW w:w="851" w:type="dxa"/>
            <w:shd w:val="clear" w:color="auto" w:fill="auto"/>
            <w:noWrap/>
            <w:vAlign w:val="bottom"/>
            <w:hideMark/>
          </w:tcPr>
          <w:p w14:paraId="6C64C7D3"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7</w:t>
            </w:r>
          </w:p>
        </w:tc>
        <w:tc>
          <w:tcPr>
            <w:tcW w:w="850" w:type="dxa"/>
            <w:shd w:val="clear" w:color="000000" w:fill="FFFFFF"/>
            <w:noWrap/>
            <w:vAlign w:val="bottom"/>
            <w:hideMark/>
          </w:tcPr>
          <w:p w14:paraId="7152D446"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5</w:t>
            </w:r>
          </w:p>
        </w:tc>
        <w:tc>
          <w:tcPr>
            <w:tcW w:w="1070" w:type="dxa"/>
            <w:shd w:val="clear" w:color="000000" w:fill="FFFFFF"/>
            <w:noWrap/>
            <w:vAlign w:val="bottom"/>
            <w:hideMark/>
          </w:tcPr>
          <w:p w14:paraId="11A66D8E"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5</w:t>
            </w:r>
          </w:p>
        </w:tc>
        <w:tc>
          <w:tcPr>
            <w:tcW w:w="1056" w:type="dxa"/>
            <w:shd w:val="clear" w:color="auto" w:fill="auto"/>
            <w:noWrap/>
            <w:vAlign w:val="bottom"/>
          </w:tcPr>
          <w:p w14:paraId="38C59842" w14:textId="23930BAD" w:rsidR="00F53983" w:rsidRPr="00F53983" w:rsidRDefault="00F53983" w:rsidP="00F53983">
            <w:pPr>
              <w:spacing w:after="0" w:line="240" w:lineRule="auto"/>
              <w:jc w:val="center"/>
              <w:rPr>
                <w:rFonts w:ascii="Arial" w:eastAsia="Times New Roman" w:hAnsi="Arial" w:cs="Arial"/>
                <w:color w:val="000000"/>
                <w:sz w:val="16"/>
                <w:szCs w:val="16"/>
                <w:lang w:val="es-PE" w:eastAsia="es-PE"/>
              </w:rPr>
            </w:pPr>
            <w:r w:rsidRPr="00F53983">
              <w:rPr>
                <w:rFonts w:ascii="Arial" w:hAnsi="Arial" w:cs="Arial"/>
                <w:color w:val="000000"/>
                <w:sz w:val="16"/>
                <w:szCs w:val="16"/>
              </w:rPr>
              <w:t>71%</w:t>
            </w:r>
          </w:p>
        </w:tc>
        <w:tc>
          <w:tcPr>
            <w:tcW w:w="3119" w:type="dxa"/>
            <w:shd w:val="clear" w:color="auto" w:fill="auto"/>
            <w:noWrap/>
            <w:vAlign w:val="bottom"/>
            <w:hideMark/>
          </w:tcPr>
          <w:p w14:paraId="0F6EF43F" w14:textId="77777777" w:rsidR="00F53983" w:rsidRPr="00AD73E4" w:rsidRDefault="00F53983" w:rsidP="00F53983">
            <w:pPr>
              <w:spacing w:after="0" w:line="240" w:lineRule="auto"/>
              <w:rPr>
                <w:rFonts w:ascii="Arial Narrow" w:eastAsia="Times New Roman" w:hAnsi="Arial Narrow" w:cs="Arial"/>
                <w:color w:val="000000"/>
                <w:sz w:val="16"/>
                <w:szCs w:val="16"/>
                <w:lang w:val="es-PE" w:eastAsia="es-PE"/>
              </w:rPr>
            </w:pPr>
            <w:r w:rsidRPr="00AD73E4">
              <w:rPr>
                <w:rFonts w:ascii="Arial Narrow" w:eastAsia="Times New Roman" w:hAnsi="Arial Narrow" w:cs="Arial"/>
                <w:color w:val="000000"/>
                <w:sz w:val="16"/>
                <w:szCs w:val="16"/>
                <w:lang w:val="es-PE" w:eastAsia="es-PE"/>
              </w:rPr>
              <w:t>Concilia 5 procesos de selección, observando más procesos registrados en el SEACE</w:t>
            </w:r>
          </w:p>
        </w:tc>
      </w:tr>
      <w:tr w:rsidR="00F53983" w:rsidRPr="00A3116E" w14:paraId="0DDE7B98" w14:textId="77777777" w:rsidTr="00F53983">
        <w:tc>
          <w:tcPr>
            <w:tcW w:w="1555" w:type="dxa"/>
            <w:shd w:val="clear" w:color="auto" w:fill="auto"/>
            <w:noWrap/>
            <w:vAlign w:val="bottom"/>
          </w:tcPr>
          <w:p w14:paraId="4F972B44"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SALUD CUTERVO</w:t>
            </w:r>
          </w:p>
        </w:tc>
        <w:tc>
          <w:tcPr>
            <w:tcW w:w="851" w:type="dxa"/>
            <w:shd w:val="clear" w:color="auto" w:fill="auto"/>
            <w:noWrap/>
            <w:vAlign w:val="bottom"/>
            <w:hideMark/>
          </w:tcPr>
          <w:p w14:paraId="7563BC6C"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3</w:t>
            </w:r>
          </w:p>
        </w:tc>
        <w:tc>
          <w:tcPr>
            <w:tcW w:w="850" w:type="dxa"/>
            <w:shd w:val="clear" w:color="auto" w:fill="auto"/>
            <w:noWrap/>
            <w:vAlign w:val="bottom"/>
            <w:hideMark/>
          </w:tcPr>
          <w:p w14:paraId="0E406A95"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2</w:t>
            </w:r>
          </w:p>
        </w:tc>
        <w:tc>
          <w:tcPr>
            <w:tcW w:w="1070" w:type="dxa"/>
            <w:shd w:val="clear" w:color="auto" w:fill="auto"/>
            <w:noWrap/>
            <w:vAlign w:val="bottom"/>
            <w:hideMark/>
          </w:tcPr>
          <w:p w14:paraId="5845869B"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2</w:t>
            </w:r>
          </w:p>
        </w:tc>
        <w:tc>
          <w:tcPr>
            <w:tcW w:w="1056" w:type="dxa"/>
            <w:shd w:val="clear" w:color="auto" w:fill="auto"/>
            <w:noWrap/>
            <w:vAlign w:val="bottom"/>
          </w:tcPr>
          <w:p w14:paraId="7E49D626" w14:textId="5B33AB3C" w:rsidR="00F53983" w:rsidRPr="00F53983" w:rsidRDefault="00F53983" w:rsidP="00F53983">
            <w:pPr>
              <w:spacing w:after="0" w:line="240" w:lineRule="auto"/>
              <w:jc w:val="center"/>
              <w:rPr>
                <w:rFonts w:ascii="Arial" w:eastAsia="Times New Roman" w:hAnsi="Arial" w:cs="Arial"/>
                <w:color w:val="000000"/>
                <w:sz w:val="16"/>
                <w:szCs w:val="16"/>
                <w:lang w:val="es-PE" w:eastAsia="es-PE"/>
              </w:rPr>
            </w:pPr>
            <w:r w:rsidRPr="00F53983">
              <w:rPr>
                <w:rFonts w:ascii="Arial" w:hAnsi="Arial" w:cs="Arial"/>
                <w:color w:val="000000"/>
                <w:sz w:val="16"/>
                <w:szCs w:val="16"/>
              </w:rPr>
              <w:t>67%</w:t>
            </w:r>
          </w:p>
        </w:tc>
        <w:tc>
          <w:tcPr>
            <w:tcW w:w="3119" w:type="dxa"/>
            <w:shd w:val="clear" w:color="auto" w:fill="auto"/>
            <w:noWrap/>
            <w:vAlign w:val="bottom"/>
            <w:hideMark/>
          </w:tcPr>
          <w:p w14:paraId="71A97AF2" w14:textId="77777777" w:rsidR="00F53983" w:rsidRPr="00AD73E4" w:rsidRDefault="00F53983" w:rsidP="00F53983">
            <w:pPr>
              <w:spacing w:after="0" w:line="240" w:lineRule="auto"/>
              <w:rPr>
                <w:rFonts w:ascii="Arial Narrow" w:eastAsia="Times New Roman" w:hAnsi="Arial Narrow" w:cs="Arial"/>
                <w:color w:val="000000"/>
                <w:sz w:val="16"/>
                <w:szCs w:val="16"/>
                <w:lang w:val="es-PE" w:eastAsia="es-PE"/>
              </w:rPr>
            </w:pPr>
            <w:r w:rsidRPr="00AD73E4">
              <w:rPr>
                <w:rFonts w:ascii="Arial Narrow" w:eastAsia="Times New Roman" w:hAnsi="Arial Narrow" w:cs="Arial"/>
                <w:color w:val="000000"/>
                <w:sz w:val="16"/>
                <w:szCs w:val="16"/>
                <w:lang w:val="es-PE" w:eastAsia="es-PE"/>
              </w:rPr>
              <w:t>Regularizo plan anual en SIGA, concilia en 2 procesos, observando más procesos registrados en SEACE</w:t>
            </w:r>
          </w:p>
        </w:tc>
      </w:tr>
      <w:tr w:rsidR="00F53983" w:rsidRPr="00A3116E" w14:paraId="3D5FD98A" w14:textId="77777777" w:rsidTr="00F53983">
        <w:tc>
          <w:tcPr>
            <w:tcW w:w="1555" w:type="dxa"/>
            <w:shd w:val="clear" w:color="auto" w:fill="auto"/>
            <w:noWrap/>
            <w:vAlign w:val="bottom"/>
          </w:tcPr>
          <w:p w14:paraId="2B383C6E"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DIRECCION SUB REGIONAL DE SALUD JAEN</w:t>
            </w:r>
          </w:p>
        </w:tc>
        <w:tc>
          <w:tcPr>
            <w:tcW w:w="851" w:type="dxa"/>
            <w:shd w:val="clear" w:color="auto" w:fill="auto"/>
            <w:noWrap/>
            <w:vAlign w:val="bottom"/>
            <w:hideMark/>
          </w:tcPr>
          <w:p w14:paraId="27730302"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14</w:t>
            </w:r>
          </w:p>
        </w:tc>
        <w:tc>
          <w:tcPr>
            <w:tcW w:w="850" w:type="dxa"/>
            <w:shd w:val="clear" w:color="auto" w:fill="auto"/>
            <w:noWrap/>
            <w:vAlign w:val="bottom"/>
            <w:hideMark/>
          </w:tcPr>
          <w:p w14:paraId="02471C4D"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18</w:t>
            </w:r>
          </w:p>
        </w:tc>
        <w:tc>
          <w:tcPr>
            <w:tcW w:w="1070" w:type="dxa"/>
            <w:shd w:val="clear" w:color="auto" w:fill="auto"/>
            <w:noWrap/>
            <w:vAlign w:val="bottom"/>
            <w:hideMark/>
          </w:tcPr>
          <w:p w14:paraId="7D156EC4"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7</w:t>
            </w:r>
          </w:p>
        </w:tc>
        <w:tc>
          <w:tcPr>
            <w:tcW w:w="1056" w:type="dxa"/>
            <w:shd w:val="clear" w:color="auto" w:fill="auto"/>
            <w:noWrap/>
            <w:vAlign w:val="bottom"/>
          </w:tcPr>
          <w:p w14:paraId="3A474945" w14:textId="683D1042" w:rsidR="00F53983" w:rsidRPr="00F53983" w:rsidRDefault="00F53983" w:rsidP="00F53983">
            <w:pPr>
              <w:spacing w:after="0" w:line="240" w:lineRule="auto"/>
              <w:jc w:val="center"/>
              <w:rPr>
                <w:rFonts w:ascii="Arial" w:eastAsia="Times New Roman" w:hAnsi="Arial" w:cs="Arial"/>
                <w:color w:val="000000"/>
                <w:sz w:val="16"/>
                <w:szCs w:val="16"/>
                <w:lang w:val="es-PE" w:eastAsia="es-PE"/>
              </w:rPr>
            </w:pPr>
            <w:r w:rsidRPr="00F53983">
              <w:rPr>
                <w:rFonts w:ascii="Arial" w:hAnsi="Arial" w:cs="Arial"/>
                <w:color w:val="000000"/>
                <w:sz w:val="16"/>
                <w:szCs w:val="16"/>
              </w:rPr>
              <w:t>50%</w:t>
            </w:r>
          </w:p>
        </w:tc>
        <w:tc>
          <w:tcPr>
            <w:tcW w:w="3119" w:type="dxa"/>
            <w:shd w:val="clear" w:color="auto" w:fill="auto"/>
            <w:noWrap/>
            <w:vAlign w:val="bottom"/>
            <w:hideMark/>
          </w:tcPr>
          <w:p w14:paraId="5BD2B468" w14:textId="77777777" w:rsidR="00F53983" w:rsidRPr="00AD73E4" w:rsidRDefault="00F53983" w:rsidP="00F53983">
            <w:pPr>
              <w:spacing w:after="0" w:line="240" w:lineRule="auto"/>
              <w:rPr>
                <w:rFonts w:ascii="Arial Narrow" w:eastAsia="Times New Roman" w:hAnsi="Arial Narrow" w:cs="Arial"/>
                <w:color w:val="000000"/>
                <w:sz w:val="16"/>
                <w:szCs w:val="16"/>
                <w:lang w:val="es-PE" w:eastAsia="es-PE"/>
              </w:rPr>
            </w:pPr>
            <w:r w:rsidRPr="00AD73E4">
              <w:rPr>
                <w:rFonts w:ascii="Arial Narrow" w:eastAsia="Times New Roman" w:hAnsi="Arial Narrow" w:cs="Arial"/>
                <w:color w:val="000000"/>
                <w:sz w:val="16"/>
                <w:szCs w:val="16"/>
                <w:lang w:val="es-PE" w:eastAsia="es-PE"/>
              </w:rPr>
              <w:t>Concilia 7 procesos de selección, observando más procesos registrados en el SIGA</w:t>
            </w:r>
          </w:p>
        </w:tc>
      </w:tr>
      <w:tr w:rsidR="00F53983" w:rsidRPr="00A3116E" w14:paraId="657102E0" w14:textId="77777777" w:rsidTr="00F53983">
        <w:tc>
          <w:tcPr>
            <w:tcW w:w="1555" w:type="dxa"/>
            <w:shd w:val="clear" w:color="auto" w:fill="auto"/>
            <w:noWrap/>
            <w:vAlign w:val="bottom"/>
          </w:tcPr>
          <w:p w14:paraId="21296238"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HOSPITAL CAJAMARCA</w:t>
            </w:r>
          </w:p>
        </w:tc>
        <w:tc>
          <w:tcPr>
            <w:tcW w:w="851" w:type="dxa"/>
            <w:shd w:val="clear" w:color="auto" w:fill="auto"/>
            <w:noWrap/>
            <w:vAlign w:val="bottom"/>
            <w:hideMark/>
          </w:tcPr>
          <w:p w14:paraId="4BA9C513"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17</w:t>
            </w:r>
          </w:p>
        </w:tc>
        <w:tc>
          <w:tcPr>
            <w:tcW w:w="850" w:type="dxa"/>
            <w:shd w:val="clear" w:color="auto" w:fill="auto"/>
            <w:noWrap/>
            <w:vAlign w:val="bottom"/>
            <w:hideMark/>
          </w:tcPr>
          <w:p w14:paraId="4AFA55B9"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8</w:t>
            </w:r>
          </w:p>
        </w:tc>
        <w:tc>
          <w:tcPr>
            <w:tcW w:w="1070" w:type="dxa"/>
            <w:shd w:val="clear" w:color="auto" w:fill="auto"/>
            <w:noWrap/>
            <w:vAlign w:val="bottom"/>
            <w:hideMark/>
          </w:tcPr>
          <w:p w14:paraId="00B782A9"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5</w:t>
            </w:r>
          </w:p>
        </w:tc>
        <w:tc>
          <w:tcPr>
            <w:tcW w:w="1056" w:type="dxa"/>
            <w:shd w:val="clear" w:color="auto" w:fill="auto"/>
            <w:noWrap/>
            <w:vAlign w:val="bottom"/>
          </w:tcPr>
          <w:p w14:paraId="1B1C48D1" w14:textId="09A5B0A9" w:rsidR="00F53983" w:rsidRPr="00F53983" w:rsidRDefault="00F53983" w:rsidP="00F53983">
            <w:pPr>
              <w:spacing w:after="0" w:line="240" w:lineRule="auto"/>
              <w:jc w:val="center"/>
              <w:rPr>
                <w:rFonts w:ascii="Arial" w:eastAsia="Times New Roman" w:hAnsi="Arial" w:cs="Arial"/>
                <w:color w:val="000000"/>
                <w:sz w:val="16"/>
                <w:szCs w:val="16"/>
                <w:lang w:val="es-PE" w:eastAsia="es-PE"/>
              </w:rPr>
            </w:pPr>
            <w:r w:rsidRPr="00F53983">
              <w:rPr>
                <w:rFonts w:ascii="Arial" w:hAnsi="Arial" w:cs="Arial"/>
                <w:color w:val="000000"/>
                <w:sz w:val="16"/>
                <w:szCs w:val="16"/>
              </w:rPr>
              <w:t>29%</w:t>
            </w:r>
          </w:p>
        </w:tc>
        <w:tc>
          <w:tcPr>
            <w:tcW w:w="3119" w:type="dxa"/>
            <w:shd w:val="clear" w:color="auto" w:fill="auto"/>
            <w:noWrap/>
            <w:vAlign w:val="bottom"/>
            <w:hideMark/>
          </w:tcPr>
          <w:p w14:paraId="27222EFA" w14:textId="77777777" w:rsidR="00F53983" w:rsidRPr="00AD73E4" w:rsidRDefault="00F53983" w:rsidP="00F53983">
            <w:pPr>
              <w:spacing w:after="0" w:line="240" w:lineRule="auto"/>
              <w:rPr>
                <w:rFonts w:ascii="Arial Narrow" w:eastAsia="Times New Roman" w:hAnsi="Arial Narrow" w:cs="Arial"/>
                <w:color w:val="000000"/>
                <w:sz w:val="16"/>
                <w:szCs w:val="16"/>
                <w:lang w:val="es-PE" w:eastAsia="es-PE"/>
              </w:rPr>
            </w:pPr>
            <w:r w:rsidRPr="00AD73E4">
              <w:rPr>
                <w:rFonts w:ascii="Arial Narrow" w:eastAsia="Times New Roman" w:hAnsi="Arial Narrow" w:cs="Arial"/>
                <w:color w:val="000000"/>
                <w:sz w:val="16"/>
                <w:szCs w:val="16"/>
                <w:lang w:val="es-PE" w:eastAsia="es-PE"/>
              </w:rPr>
              <w:t>Concilia 5 procesos de selección,  observando más procesos registrados en el SEACE</w:t>
            </w:r>
          </w:p>
        </w:tc>
      </w:tr>
      <w:tr w:rsidR="00F53983" w:rsidRPr="00A3116E" w14:paraId="43457267" w14:textId="77777777" w:rsidTr="00F53983">
        <w:tc>
          <w:tcPr>
            <w:tcW w:w="1555" w:type="dxa"/>
            <w:shd w:val="clear" w:color="auto" w:fill="auto"/>
            <w:noWrap/>
            <w:vAlign w:val="bottom"/>
          </w:tcPr>
          <w:p w14:paraId="3B882999"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HOSPITAL GENERAL DE JAEN</w:t>
            </w:r>
          </w:p>
        </w:tc>
        <w:tc>
          <w:tcPr>
            <w:tcW w:w="851" w:type="dxa"/>
            <w:shd w:val="clear" w:color="auto" w:fill="auto"/>
            <w:noWrap/>
            <w:vAlign w:val="bottom"/>
            <w:hideMark/>
          </w:tcPr>
          <w:p w14:paraId="71B0A90C"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3</w:t>
            </w:r>
          </w:p>
        </w:tc>
        <w:tc>
          <w:tcPr>
            <w:tcW w:w="850" w:type="dxa"/>
            <w:shd w:val="clear" w:color="auto" w:fill="auto"/>
            <w:noWrap/>
            <w:vAlign w:val="bottom"/>
            <w:hideMark/>
          </w:tcPr>
          <w:p w14:paraId="215222BA"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12</w:t>
            </w:r>
          </w:p>
        </w:tc>
        <w:tc>
          <w:tcPr>
            <w:tcW w:w="1070" w:type="dxa"/>
            <w:shd w:val="clear" w:color="auto" w:fill="auto"/>
            <w:noWrap/>
            <w:vAlign w:val="bottom"/>
            <w:hideMark/>
          </w:tcPr>
          <w:p w14:paraId="670B0CAA"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2</w:t>
            </w:r>
          </w:p>
        </w:tc>
        <w:tc>
          <w:tcPr>
            <w:tcW w:w="1056" w:type="dxa"/>
            <w:shd w:val="clear" w:color="auto" w:fill="auto"/>
            <w:noWrap/>
            <w:vAlign w:val="bottom"/>
          </w:tcPr>
          <w:p w14:paraId="2DF1C075" w14:textId="34770076" w:rsidR="00F53983" w:rsidRPr="00F53983" w:rsidRDefault="00F53983" w:rsidP="00F53983">
            <w:pPr>
              <w:spacing w:after="0" w:line="240" w:lineRule="auto"/>
              <w:jc w:val="center"/>
              <w:rPr>
                <w:rFonts w:ascii="Arial" w:eastAsia="Times New Roman" w:hAnsi="Arial" w:cs="Arial"/>
                <w:color w:val="000000"/>
                <w:sz w:val="16"/>
                <w:szCs w:val="16"/>
                <w:lang w:val="es-PE" w:eastAsia="es-PE"/>
              </w:rPr>
            </w:pPr>
            <w:r w:rsidRPr="00F53983">
              <w:rPr>
                <w:rFonts w:ascii="Arial" w:hAnsi="Arial" w:cs="Arial"/>
                <w:color w:val="000000"/>
                <w:sz w:val="16"/>
                <w:szCs w:val="16"/>
              </w:rPr>
              <w:t>67%</w:t>
            </w:r>
          </w:p>
        </w:tc>
        <w:tc>
          <w:tcPr>
            <w:tcW w:w="3119" w:type="dxa"/>
            <w:shd w:val="clear" w:color="auto" w:fill="auto"/>
            <w:noWrap/>
            <w:vAlign w:val="bottom"/>
            <w:hideMark/>
          </w:tcPr>
          <w:p w14:paraId="2E711528" w14:textId="77777777" w:rsidR="00F53983" w:rsidRPr="00AD73E4" w:rsidRDefault="00F53983" w:rsidP="00F53983">
            <w:pPr>
              <w:spacing w:after="0" w:line="240" w:lineRule="auto"/>
              <w:rPr>
                <w:rFonts w:ascii="Arial Narrow" w:eastAsia="Times New Roman" w:hAnsi="Arial Narrow" w:cs="Arial"/>
                <w:color w:val="000000"/>
                <w:sz w:val="16"/>
                <w:szCs w:val="16"/>
                <w:lang w:val="es-PE" w:eastAsia="es-PE"/>
              </w:rPr>
            </w:pPr>
            <w:r w:rsidRPr="00AD73E4">
              <w:rPr>
                <w:rFonts w:ascii="Arial Narrow" w:eastAsia="Times New Roman" w:hAnsi="Arial Narrow" w:cs="Arial"/>
                <w:color w:val="000000"/>
                <w:sz w:val="16"/>
                <w:szCs w:val="16"/>
                <w:lang w:val="es-PE" w:eastAsia="es-PE"/>
              </w:rPr>
              <w:t>Concilia 2 procesos de selección,  observando más procesos registrados en el SIGA</w:t>
            </w:r>
          </w:p>
        </w:tc>
      </w:tr>
      <w:tr w:rsidR="00F53983" w:rsidRPr="00A3116E" w14:paraId="70E5A159" w14:textId="77777777" w:rsidTr="00F53983">
        <w:tc>
          <w:tcPr>
            <w:tcW w:w="1555" w:type="dxa"/>
            <w:shd w:val="clear" w:color="auto" w:fill="auto"/>
            <w:noWrap/>
            <w:vAlign w:val="bottom"/>
          </w:tcPr>
          <w:p w14:paraId="5A42AF36"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HOSPITAL JOSE H. SOTO CADENILLAS - CHOTA</w:t>
            </w:r>
          </w:p>
        </w:tc>
        <w:tc>
          <w:tcPr>
            <w:tcW w:w="851" w:type="dxa"/>
            <w:shd w:val="clear" w:color="auto" w:fill="auto"/>
            <w:noWrap/>
            <w:vAlign w:val="bottom"/>
            <w:hideMark/>
          </w:tcPr>
          <w:p w14:paraId="4B4883A2"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1</w:t>
            </w:r>
          </w:p>
        </w:tc>
        <w:tc>
          <w:tcPr>
            <w:tcW w:w="850" w:type="dxa"/>
            <w:shd w:val="clear" w:color="auto" w:fill="auto"/>
            <w:noWrap/>
            <w:vAlign w:val="bottom"/>
            <w:hideMark/>
          </w:tcPr>
          <w:p w14:paraId="37EEAF99"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3</w:t>
            </w:r>
          </w:p>
        </w:tc>
        <w:tc>
          <w:tcPr>
            <w:tcW w:w="1070" w:type="dxa"/>
            <w:shd w:val="clear" w:color="auto" w:fill="auto"/>
            <w:noWrap/>
            <w:vAlign w:val="bottom"/>
            <w:hideMark/>
          </w:tcPr>
          <w:p w14:paraId="5AD360F0"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1</w:t>
            </w:r>
          </w:p>
        </w:tc>
        <w:tc>
          <w:tcPr>
            <w:tcW w:w="1056" w:type="dxa"/>
            <w:shd w:val="clear" w:color="auto" w:fill="auto"/>
            <w:noWrap/>
            <w:vAlign w:val="bottom"/>
          </w:tcPr>
          <w:p w14:paraId="7A3AC7A7" w14:textId="54598A21" w:rsidR="00F53983" w:rsidRPr="00F53983" w:rsidRDefault="00F53983" w:rsidP="00F53983">
            <w:pPr>
              <w:spacing w:after="0" w:line="240" w:lineRule="auto"/>
              <w:jc w:val="center"/>
              <w:rPr>
                <w:rFonts w:ascii="Arial" w:eastAsia="Times New Roman" w:hAnsi="Arial" w:cs="Arial"/>
                <w:color w:val="000000"/>
                <w:sz w:val="16"/>
                <w:szCs w:val="16"/>
                <w:lang w:val="es-PE" w:eastAsia="es-PE"/>
              </w:rPr>
            </w:pPr>
            <w:r w:rsidRPr="00F53983">
              <w:rPr>
                <w:rFonts w:ascii="Arial" w:hAnsi="Arial" w:cs="Arial"/>
                <w:color w:val="000000"/>
                <w:sz w:val="16"/>
                <w:szCs w:val="16"/>
              </w:rPr>
              <w:t>100%</w:t>
            </w:r>
          </w:p>
        </w:tc>
        <w:tc>
          <w:tcPr>
            <w:tcW w:w="3119" w:type="dxa"/>
            <w:shd w:val="clear" w:color="auto" w:fill="auto"/>
            <w:noWrap/>
            <w:vAlign w:val="bottom"/>
            <w:hideMark/>
          </w:tcPr>
          <w:p w14:paraId="3C0A4429"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color w:val="000000"/>
                <w:sz w:val="16"/>
                <w:szCs w:val="16"/>
                <w:lang w:val="es-PE" w:eastAsia="es-PE"/>
              </w:rPr>
              <w:t>Concilia 1 procesos de selección,  observando más procesos registrados en el SIGA</w:t>
            </w:r>
          </w:p>
        </w:tc>
      </w:tr>
      <w:tr w:rsidR="00F53983" w:rsidRPr="00A3116E" w14:paraId="0387AA7C" w14:textId="77777777" w:rsidTr="00C2613F">
        <w:tc>
          <w:tcPr>
            <w:tcW w:w="1555" w:type="dxa"/>
            <w:shd w:val="clear" w:color="auto" w:fill="F2F2F2" w:themeFill="background1" w:themeFillShade="F2"/>
            <w:noWrap/>
            <w:vAlign w:val="bottom"/>
          </w:tcPr>
          <w:p w14:paraId="346BC5F9" w14:textId="77777777"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r w:rsidRPr="00A3116E">
              <w:rPr>
                <w:rFonts w:ascii="Arial Narrow" w:eastAsia="Times New Roman" w:hAnsi="Arial Narrow" w:cs="Arial"/>
                <w:b/>
                <w:bCs/>
                <w:color w:val="000000"/>
                <w:sz w:val="16"/>
                <w:szCs w:val="16"/>
                <w:lang w:val="es-PE" w:eastAsia="es-PE"/>
              </w:rPr>
              <w:t>TOTAL GR DE CAJAMARCA</w:t>
            </w:r>
          </w:p>
        </w:tc>
        <w:tc>
          <w:tcPr>
            <w:tcW w:w="851" w:type="dxa"/>
            <w:shd w:val="clear" w:color="auto" w:fill="F2F2F2" w:themeFill="background1" w:themeFillShade="F2"/>
            <w:noWrap/>
            <w:vAlign w:val="bottom"/>
          </w:tcPr>
          <w:p w14:paraId="2596B800"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b/>
                <w:bCs/>
                <w:color w:val="000000"/>
                <w:sz w:val="16"/>
                <w:szCs w:val="16"/>
                <w:lang w:val="es-PE" w:eastAsia="es-PE"/>
              </w:rPr>
              <w:t>63</w:t>
            </w:r>
          </w:p>
        </w:tc>
        <w:tc>
          <w:tcPr>
            <w:tcW w:w="850" w:type="dxa"/>
            <w:shd w:val="clear" w:color="auto" w:fill="F2F2F2" w:themeFill="background1" w:themeFillShade="F2"/>
            <w:noWrap/>
            <w:vAlign w:val="bottom"/>
          </w:tcPr>
          <w:p w14:paraId="221DA9F9" w14:textId="77777777" w:rsidR="00F53983" w:rsidRPr="00A3116E" w:rsidRDefault="00F53983" w:rsidP="00F53983">
            <w:pPr>
              <w:spacing w:after="0" w:line="240" w:lineRule="auto"/>
              <w:jc w:val="center"/>
              <w:rPr>
                <w:rFonts w:ascii="Arial Narrow" w:eastAsia="Times New Roman" w:hAnsi="Arial Narrow" w:cs="Arial"/>
                <w:color w:val="000000"/>
                <w:sz w:val="16"/>
                <w:szCs w:val="16"/>
                <w:lang w:val="es-PE" w:eastAsia="es-PE"/>
              </w:rPr>
            </w:pPr>
            <w:r w:rsidRPr="00A3116E">
              <w:rPr>
                <w:rFonts w:ascii="Arial Narrow" w:eastAsia="Times New Roman" w:hAnsi="Arial Narrow" w:cs="Arial"/>
                <w:b/>
                <w:bCs/>
                <w:color w:val="000000"/>
                <w:sz w:val="16"/>
                <w:szCs w:val="16"/>
                <w:lang w:val="es-PE" w:eastAsia="es-PE"/>
              </w:rPr>
              <w:t>68</w:t>
            </w:r>
          </w:p>
        </w:tc>
        <w:tc>
          <w:tcPr>
            <w:tcW w:w="1070" w:type="dxa"/>
            <w:shd w:val="clear" w:color="auto" w:fill="F2F2F2" w:themeFill="background1" w:themeFillShade="F2"/>
            <w:noWrap/>
            <w:vAlign w:val="bottom"/>
          </w:tcPr>
          <w:p w14:paraId="670E845B" w14:textId="042DB94A" w:rsidR="00F53983" w:rsidRPr="00A3116E" w:rsidRDefault="005A2AD1" w:rsidP="00F53983">
            <w:pPr>
              <w:spacing w:after="0" w:line="240" w:lineRule="auto"/>
              <w:jc w:val="center"/>
              <w:rPr>
                <w:rFonts w:ascii="Arial Narrow" w:eastAsia="Times New Roman" w:hAnsi="Arial Narrow" w:cs="Arial"/>
                <w:color w:val="000000"/>
                <w:sz w:val="16"/>
                <w:szCs w:val="16"/>
                <w:lang w:val="es-PE" w:eastAsia="es-PE"/>
              </w:rPr>
            </w:pPr>
            <w:r>
              <w:rPr>
                <w:rFonts w:ascii="Arial Narrow" w:eastAsia="Times New Roman" w:hAnsi="Arial Narrow" w:cs="Arial"/>
                <w:b/>
                <w:bCs/>
                <w:color w:val="000000"/>
                <w:sz w:val="16"/>
                <w:szCs w:val="16"/>
                <w:lang w:val="es-PE" w:eastAsia="es-PE"/>
              </w:rPr>
              <w:t>38</w:t>
            </w:r>
          </w:p>
        </w:tc>
        <w:tc>
          <w:tcPr>
            <w:tcW w:w="1056" w:type="dxa"/>
            <w:shd w:val="clear" w:color="auto" w:fill="F2F2F2" w:themeFill="background1" w:themeFillShade="F2"/>
            <w:noWrap/>
            <w:vAlign w:val="bottom"/>
          </w:tcPr>
          <w:p w14:paraId="32F87B2A" w14:textId="0AD7625D" w:rsidR="00F53983" w:rsidRPr="00830ED6" w:rsidRDefault="005A2AD1" w:rsidP="00F53983">
            <w:pPr>
              <w:spacing w:after="0" w:line="240" w:lineRule="auto"/>
              <w:jc w:val="center"/>
              <w:rPr>
                <w:rFonts w:ascii="Arial" w:eastAsia="Times New Roman" w:hAnsi="Arial" w:cs="Arial"/>
                <w:b/>
                <w:color w:val="000000"/>
                <w:sz w:val="16"/>
                <w:szCs w:val="16"/>
                <w:lang w:val="es-PE" w:eastAsia="es-PE"/>
              </w:rPr>
            </w:pPr>
            <w:r>
              <w:rPr>
                <w:rFonts w:ascii="Arial" w:hAnsi="Arial" w:cs="Arial"/>
                <w:b/>
                <w:color w:val="000000"/>
                <w:sz w:val="16"/>
                <w:szCs w:val="16"/>
              </w:rPr>
              <w:t>60</w:t>
            </w:r>
            <w:r w:rsidR="00F53983" w:rsidRPr="00830ED6">
              <w:rPr>
                <w:rFonts w:ascii="Arial" w:hAnsi="Arial" w:cs="Arial"/>
                <w:b/>
                <w:color w:val="000000"/>
                <w:sz w:val="16"/>
                <w:szCs w:val="16"/>
              </w:rPr>
              <w:t>%</w:t>
            </w:r>
          </w:p>
        </w:tc>
        <w:tc>
          <w:tcPr>
            <w:tcW w:w="3119" w:type="dxa"/>
            <w:shd w:val="clear" w:color="auto" w:fill="F2F2F2" w:themeFill="background1" w:themeFillShade="F2"/>
            <w:noWrap/>
            <w:vAlign w:val="bottom"/>
          </w:tcPr>
          <w:p w14:paraId="0199C783" w14:textId="744167CA" w:rsidR="00F53983" w:rsidRPr="00A3116E" w:rsidRDefault="00F53983" w:rsidP="00F53983">
            <w:pPr>
              <w:spacing w:after="0" w:line="240" w:lineRule="auto"/>
              <w:rPr>
                <w:rFonts w:ascii="Arial Narrow" w:eastAsia="Times New Roman" w:hAnsi="Arial Narrow" w:cs="Arial"/>
                <w:color w:val="000000"/>
                <w:sz w:val="16"/>
                <w:szCs w:val="16"/>
                <w:lang w:val="es-PE" w:eastAsia="es-PE"/>
              </w:rPr>
            </w:pPr>
          </w:p>
        </w:tc>
      </w:tr>
    </w:tbl>
    <w:p w14:paraId="06A40BE0" w14:textId="2CFD3AFA" w:rsidR="00EC4C7D" w:rsidRPr="00C17DEE" w:rsidRDefault="00C17DEE" w:rsidP="00EC4C7D">
      <w:pPr>
        <w:spacing w:after="0" w:line="240" w:lineRule="auto"/>
        <w:ind w:left="357"/>
        <w:rPr>
          <w:rFonts w:ascii="Arial" w:hAnsi="Arial" w:cs="Arial"/>
          <w:sz w:val="16"/>
          <w:szCs w:val="16"/>
        </w:rPr>
      </w:pPr>
      <w:r w:rsidRPr="00C17DEE">
        <w:rPr>
          <w:rFonts w:ascii="Arial" w:hAnsi="Arial" w:cs="Arial"/>
          <w:sz w:val="16"/>
          <w:szCs w:val="16"/>
        </w:rPr>
        <w:t xml:space="preserve">Fuente: </w:t>
      </w:r>
      <w:r>
        <w:rPr>
          <w:rFonts w:ascii="Arial" w:hAnsi="Arial" w:cs="Arial"/>
          <w:sz w:val="16"/>
          <w:szCs w:val="16"/>
        </w:rPr>
        <w:t>Registros SIGA y OSCE</w:t>
      </w:r>
    </w:p>
    <w:p w14:paraId="5E685185" w14:textId="77777777" w:rsidR="00C2613F" w:rsidRDefault="00C2613F" w:rsidP="00C2613F">
      <w:pPr>
        <w:ind w:left="360"/>
        <w:jc w:val="both"/>
        <w:rPr>
          <w:rFonts w:ascii="Arial" w:hAnsi="Arial" w:cs="Arial"/>
          <w:sz w:val="20"/>
          <w:szCs w:val="20"/>
        </w:rPr>
      </w:pPr>
    </w:p>
    <w:p w14:paraId="630C3E45" w14:textId="4E693A68" w:rsidR="00C2613F" w:rsidRPr="00A3116E" w:rsidRDefault="00C2613F" w:rsidP="00C2613F">
      <w:pPr>
        <w:ind w:left="360"/>
        <w:jc w:val="both"/>
        <w:rPr>
          <w:rFonts w:ascii="Arial" w:hAnsi="Arial" w:cs="Arial"/>
          <w:sz w:val="20"/>
          <w:szCs w:val="20"/>
        </w:rPr>
      </w:pPr>
      <w:r w:rsidRPr="00A3116E">
        <w:rPr>
          <w:rFonts w:ascii="Arial" w:hAnsi="Arial" w:cs="Arial"/>
          <w:sz w:val="20"/>
          <w:szCs w:val="20"/>
        </w:rPr>
        <w:t xml:space="preserve">Cabe mencionar que la UE </w:t>
      </w:r>
      <w:r w:rsidR="0078605A">
        <w:rPr>
          <w:rFonts w:ascii="Arial" w:hAnsi="Arial" w:cs="Arial"/>
          <w:sz w:val="20"/>
          <w:szCs w:val="20"/>
        </w:rPr>
        <w:t>José Soto Cadenillas</w:t>
      </w:r>
      <w:r w:rsidRPr="00A3116E">
        <w:rPr>
          <w:rFonts w:ascii="Arial" w:hAnsi="Arial" w:cs="Arial"/>
          <w:sz w:val="20"/>
          <w:szCs w:val="20"/>
        </w:rPr>
        <w:t xml:space="preserve"> alcanza el 100% de conciliación </w:t>
      </w:r>
      <w:r w:rsidR="00AD73E4">
        <w:rPr>
          <w:rFonts w:ascii="Arial" w:hAnsi="Arial" w:cs="Arial"/>
          <w:sz w:val="20"/>
          <w:szCs w:val="20"/>
        </w:rPr>
        <w:t>y</w:t>
      </w:r>
      <w:r w:rsidR="00AD73E4" w:rsidRPr="00A3116E">
        <w:rPr>
          <w:rFonts w:ascii="Arial" w:hAnsi="Arial" w:cs="Arial"/>
          <w:sz w:val="20"/>
          <w:szCs w:val="20"/>
        </w:rPr>
        <w:t xml:space="preserve"> </w:t>
      </w:r>
      <w:r w:rsidRPr="00A3116E">
        <w:rPr>
          <w:rFonts w:ascii="Arial" w:hAnsi="Arial" w:cs="Arial"/>
          <w:sz w:val="20"/>
          <w:szCs w:val="20"/>
        </w:rPr>
        <w:t>tiene más procesos registrado</w:t>
      </w:r>
      <w:r w:rsidR="008830AA">
        <w:rPr>
          <w:rFonts w:ascii="Arial" w:hAnsi="Arial" w:cs="Arial"/>
          <w:sz w:val="20"/>
          <w:szCs w:val="20"/>
        </w:rPr>
        <w:t>s</w:t>
      </w:r>
      <w:r w:rsidRPr="00A3116E">
        <w:rPr>
          <w:rFonts w:ascii="Arial" w:hAnsi="Arial" w:cs="Arial"/>
          <w:sz w:val="20"/>
          <w:szCs w:val="20"/>
        </w:rPr>
        <w:t xml:space="preserve"> en </w:t>
      </w:r>
      <w:r w:rsidR="00AD73E4">
        <w:rPr>
          <w:rFonts w:ascii="Arial" w:hAnsi="Arial" w:cs="Arial"/>
          <w:sz w:val="20"/>
          <w:szCs w:val="20"/>
        </w:rPr>
        <w:t>SIGA</w:t>
      </w:r>
      <w:r w:rsidR="008830AA" w:rsidRPr="00A3116E">
        <w:rPr>
          <w:rFonts w:ascii="Arial" w:hAnsi="Arial" w:cs="Arial"/>
          <w:sz w:val="20"/>
          <w:szCs w:val="20"/>
        </w:rPr>
        <w:t xml:space="preserve"> </w:t>
      </w:r>
      <w:r w:rsidRPr="00A3116E">
        <w:rPr>
          <w:rFonts w:ascii="Arial" w:hAnsi="Arial" w:cs="Arial"/>
          <w:sz w:val="20"/>
          <w:szCs w:val="20"/>
        </w:rPr>
        <w:t xml:space="preserve">y </w:t>
      </w:r>
      <w:r w:rsidR="002E50C9">
        <w:rPr>
          <w:rFonts w:ascii="Arial" w:hAnsi="Arial" w:cs="Arial"/>
          <w:sz w:val="20"/>
          <w:szCs w:val="20"/>
        </w:rPr>
        <w:t xml:space="preserve">contrariamente </w:t>
      </w:r>
      <w:r w:rsidR="00AD73E4">
        <w:rPr>
          <w:rFonts w:ascii="Arial" w:hAnsi="Arial" w:cs="Arial"/>
          <w:sz w:val="20"/>
          <w:szCs w:val="20"/>
        </w:rPr>
        <w:t>el Hospital de Cajamarca</w:t>
      </w:r>
      <w:r w:rsidR="008830AA">
        <w:rPr>
          <w:rFonts w:ascii="Arial" w:hAnsi="Arial" w:cs="Arial"/>
          <w:sz w:val="20"/>
          <w:szCs w:val="20"/>
        </w:rPr>
        <w:t xml:space="preserve"> (</w:t>
      </w:r>
      <w:r w:rsidR="00AD73E4">
        <w:rPr>
          <w:rFonts w:ascii="Arial" w:hAnsi="Arial" w:cs="Arial"/>
          <w:sz w:val="20"/>
          <w:szCs w:val="20"/>
        </w:rPr>
        <w:t>29</w:t>
      </w:r>
      <w:r w:rsidR="008830AA">
        <w:rPr>
          <w:rFonts w:ascii="Arial" w:hAnsi="Arial" w:cs="Arial"/>
          <w:sz w:val="20"/>
          <w:szCs w:val="20"/>
        </w:rPr>
        <w:t>% de conciliación)</w:t>
      </w:r>
      <w:r>
        <w:rPr>
          <w:rFonts w:ascii="Arial" w:hAnsi="Arial" w:cs="Arial"/>
          <w:sz w:val="20"/>
          <w:szCs w:val="20"/>
        </w:rPr>
        <w:t xml:space="preserve"> tiene</w:t>
      </w:r>
      <w:r w:rsidRPr="00A3116E">
        <w:rPr>
          <w:rFonts w:ascii="Arial" w:hAnsi="Arial" w:cs="Arial"/>
          <w:sz w:val="20"/>
          <w:szCs w:val="20"/>
        </w:rPr>
        <w:t xml:space="preserve"> más procesos </w:t>
      </w:r>
      <w:r w:rsidR="008830AA">
        <w:rPr>
          <w:rFonts w:ascii="Arial" w:hAnsi="Arial" w:cs="Arial"/>
          <w:sz w:val="20"/>
          <w:szCs w:val="20"/>
        </w:rPr>
        <w:t>registrados</w:t>
      </w:r>
      <w:r w:rsidR="008830AA" w:rsidRPr="00A3116E">
        <w:rPr>
          <w:rFonts w:ascii="Arial" w:hAnsi="Arial" w:cs="Arial"/>
          <w:sz w:val="20"/>
          <w:szCs w:val="20"/>
        </w:rPr>
        <w:t xml:space="preserve"> </w:t>
      </w:r>
      <w:r w:rsidRPr="00A3116E">
        <w:rPr>
          <w:rFonts w:ascii="Arial" w:hAnsi="Arial" w:cs="Arial"/>
          <w:sz w:val="20"/>
          <w:szCs w:val="20"/>
        </w:rPr>
        <w:t xml:space="preserve">en </w:t>
      </w:r>
      <w:r w:rsidR="008830AA">
        <w:rPr>
          <w:rFonts w:ascii="Arial" w:hAnsi="Arial" w:cs="Arial"/>
          <w:sz w:val="20"/>
          <w:szCs w:val="20"/>
        </w:rPr>
        <w:t>SEACE.</w:t>
      </w:r>
    </w:p>
    <w:p w14:paraId="67BDDB78" w14:textId="35F28E22" w:rsidR="00C2613F" w:rsidRPr="005C391F" w:rsidRDefault="00C2613F" w:rsidP="00C2613F">
      <w:pPr>
        <w:ind w:left="360"/>
        <w:jc w:val="both"/>
        <w:rPr>
          <w:rFonts w:ascii="Arial" w:hAnsi="Arial" w:cs="Arial"/>
          <w:sz w:val="20"/>
          <w:szCs w:val="20"/>
        </w:rPr>
      </w:pPr>
      <w:r w:rsidRPr="00A3116E">
        <w:rPr>
          <w:rFonts w:ascii="Arial" w:hAnsi="Arial" w:cs="Arial"/>
          <w:sz w:val="20"/>
          <w:szCs w:val="20"/>
        </w:rPr>
        <w:lastRenderedPageBreak/>
        <w:t>Así también</w:t>
      </w:r>
      <w:r>
        <w:rPr>
          <w:rFonts w:ascii="Arial" w:hAnsi="Arial" w:cs="Arial"/>
          <w:sz w:val="20"/>
          <w:szCs w:val="20"/>
        </w:rPr>
        <w:t>,</w:t>
      </w:r>
      <w:r w:rsidRPr="00A3116E">
        <w:rPr>
          <w:rFonts w:ascii="Arial" w:hAnsi="Arial" w:cs="Arial"/>
          <w:sz w:val="20"/>
          <w:szCs w:val="20"/>
        </w:rPr>
        <w:t xml:space="preserve"> se observó que existen procesos de selección que corresponden a gastos generales y contratación CAS que </w:t>
      </w:r>
      <w:r w:rsidR="008830AA">
        <w:rPr>
          <w:rFonts w:ascii="Arial" w:hAnsi="Arial" w:cs="Arial"/>
          <w:sz w:val="20"/>
          <w:szCs w:val="20"/>
        </w:rPr>
        <w:t xml:space="preserve">en </w:t>
      </w:r>
      <w:r w:rsidRPr="00A3116E">
        <w:rPr>
          <w:rFonts w:ascii="Arial" w:hAnsi="Arial" w:cs="Arial"/>
          <w:sz w:val="20"/>
          <w:szCs w:val="20"/>
        </w:rPr>
        <w:t xml:space="preserve">el PAO del SIGA figuran como informados en el PAC, aspecto que debe ser </w:t>
      </w:r>
      <w:r w:rsidR="008830AA" w:rsidRPr="005C391F">
        <w:rPr>
          <w:rFonts w:ascii="Arial" w:hAnsi="Arial" w:cs="Arial"/>
          <w:sz w:val="20"/>
          <w:szCs w:val="20"/>
        </w:rPr>
        <w:t>corregido</w:t>
      </w:r>
      <w:r w:rsidRPr="005C391F">
        <w:rPr>
          <w:rFonts w:ascii="Arial" w:hAnsi="Arial" w:cs="Arial"/>
          <w:sz w:val="20"/>
          <w:szCs w:val="20"/>
        </w:rPr>
        <w:t>.</w:t>
      </w:r>
    </w:p>
    <w:p w14:paraId="799974D7" w14:textId="74106315" w:rsidR="00EC4C7D" w:rsidRPr="005C391F" w:rsidRDefault="00EC4C7D" w:rsidP="00EC4C7D">
      <w:pPr>
        <w:ind w:left="360"/>
        <w:jc w:val="both"/>
        <w:rPr>
          <w:rFonts w:ascii="Arial" w:hAnsi="Arial" w:cs="Arial"/>
          <w:sz w:val="20"/>
          <w:szCs w:val="20"/>
        </w:rPr>
      </w:pPr>
      <w:r w:rsidRPr="009E3199">
        <w:rPr>
          <w:rFonts w:ascii="Arial" w:hAnsi="Arial" w:cs="Arial"/>
          <w:sz w:val="20"/>
          <w:szCs w:val="20"/>
        </w:rPr>
        <w:t xml:space="preserve">Por otro lado, </w:t>
      </w:r>
      <w:r w:rsidR="00C2613F" w:rsidRPr="009E3199">
        <w:rPr>
          <w:rFonts w:ascii="Arial" w:hAnsi="Arial" w:cs="Arial"/>
          <w:sz w:val="20"/>
          <w:szCs w:val="20"/>
        </w:rPr>
        <w:t xml:space="preserve">respecto a la oportunidad del plazo previsto, </w:t>
      </w:r>
      <w:r w:rsidRPr="009E3199">
        <w:rPr>
          <w:rFonts w:ascii="Arial" w:hAnsi="Arial" w:cs="Arial"/>
          <w:sz w:val="20"/>
          <w:szCs w:val="20"/>
        </w:rPr>
        <w:t xml:space="preserve">en el cuadro N° 9, se observa a nivel regional 38 procesos </w:t>
      </w:r>
      <w:r w:rsidR="009427C9">
        <w:rPr>
          <w:rFonts w:ascii="Arial" w:hAnsi="Arial" w:cs="Arial"/>
          <w:sz w:val="20"/>
          <w:szCs w:val="20"/>
        </w:rPr>
        <w:t xml:space="preserve">conciliados, </w:t>
      </w:r>
      <w:r w:rsidR="00F74DDF" w:rsidRPr="005C391F">
        <w:rPr>
          <w:rFonts w:ascii="Arial" w:hAnsi="Arial" w:cs="Arial"/>
          <w:sz w:val="20"/>
          <w:szCs w:val="20"/>
        </w:rPr>
        <w:t xml:space="preserve">informados en el PAC del OSCE </w:t>
      </w:r>
      <w:r w:rsidR="008830AA" w:rsidRPr="005C391F">
        <w:rPr>
          <w:rFonts w:ascii="Arial" w:hAnsi="Arial" w:cs="Arial"/>
          <w:sz w:val="20"/>
          <w:szCs w:val="20"/>
        </w:rPr>
        <w:t xml:space="preserve">que </w:t>
      </w:r>
      <w:r w:rsidRPr="005C391F">
        <w:rPr>
          <w:rFonts w:ascii="Arial" w:hAnsi="Arial" w:cs="Arial"/>
          <w:sz w:val="20"/>
          <w:szCs w:val="20"/>
        </w:rPr>
        <w:t>se convocaron según fecha tentativa</w:t>
      </w:r>
      <w:r w:rsidR="00F74DDF" w:rsidRPr="005C391F">
        <w:rPr>
          <w:rFonts w:ascii="Arial" w:hAnsi="Arial" w:cs="Arial"/>
          <w:sz w:val="20"/>
          <w:szCs w:val="20"/>
        </w:rPr>
        <w:t xml:space="preserve"> (entre enero y setiembre)</w:t>
      </w:r>
      <w:r w:rsidRPr="005C391F">
        <w:rPr>
          <w:rFonts w:ascii="Arial" w:hAnsi="Arial" w:cs="Arial"/>
          <w:sz w:val="20"/>
          <w:szCs w:val="20"/>
        </w:rPr>
        <w:t xml:space="preserve">, alcanzado </w:t>
      </w:r>
      <w:r w:rsidR="00F74DDF" w:rsidRPr="005C391F">
        <w:rPr>
          <w:rFonts w:ascii="Arial" w:hAnsi="Arial" w:cs="Arial"/>
          <w:sz w:val="20"/>
          <w:szCs w:val="20"/>
        </w:rPr>
        <w:t xml:space="preserve">solo </w:t>
      </w:r>
      <w:r w:rsidRPr="005C391F">
        <w:rPr>
          <w:rFonts w:ascii="Arial" w:hAnsi="Arial" w:cs="Arial"/>
          <w:sz w:val="20"/>
          <w:szCs w:val="20"/>
        </w:rPr>
        <w:t xml:space="preserve">un </w:t>
      </w:r>
      <w:r w:rsidR="009427C9">
        <w:rPr>
          <w:rFonts w:ascii="Arial" w:hAnsi="Arial" w:cs="Arial"/>
          <w:sz w:val="20"/>
          <w:szCs w:val="20"/>
        </w:rPr>
        <w:t>16</w:t>
      </w:r>
      <w:r w:rsidRPr="005C391F">
        <w:rPr>
          <w:rFonts w:ascii="Arial" w:hAnsi="Arial" w:cs="Arial"/>
          <w:sz w:val="20"/>
          <w:szCs w:val="20"/>
        </w:rPr>
        <w:t>% de procesos convocados oportunamente.</w:t>
      </w:r>
    </w:p>
    <w:p w14:paraId="26D2DCA7" w14:textId="77777777" w:rsidR="00EC4C7D" w:rsidRPr="005C391F" w:rsidRDefault="00EC4C7D" w:rsidP="00EC4C7D">
      <w:pPr>
        <w:ind w:left="360"/>
        <w:jc w:val="center"/>
        <w:rPr>
          <w:rFonts w:ascii="Arial" w:hAnsi="Arial" w:cs="Arial"/>
          <w:b/>
          <w:lang w:val="es-PE"/>
        </w:rPr>
      </w:pPr>
      <w:r w:rsidRPr="005C391F">
        <w:rPr>
          <w:rFonts w:ascii="Arial" w:hAnsi="Arial" w:cs="Arial"/>
          <w:b/>
          <w:lang w:val="es-PE"/>
        </w:rPr>
        <w:t>Cuadro N° 9</w:t>
      </w:r>
    </w:p>
    <w:p w14:paraId="0267CBFD" w14:textId="1BFBB953" w:rsidR="00EC4C7D" w:rsidRPr="005C391F" w:rsidRDefault="00EC4C7D" w:rsidP="00EC4C7D">
      <w:pPr>
        <w:pStyle w:val="Prrafodelista"/>
        <w:shd w:val="clear" w:color="auto" w:fill="FFFFFF" w:themeFill="background1"/>
        <w:jc w:val="center"/>
        <w:rPr>
          <w:b/>
          <w:color w:val="auto"/>
          <w:lang w:val="es-PE"/>
        </w:rPr>
      </w:pPr>
      <w:r w:rsidRPr="005C391F">
        <w:rPr>
          <w:b/>
          <w:color w:val="auto"/>
          <w:lang w:val="es-PE"/>
        </w:rPr>
        <w:t>Comparativo de</w:t>
      </w:r>
      <w:r w:rsidR="00B60D31">
        <w:rPr>
          <w:b/>
          <w:color w:val="auto"/>
          <w:lang w:val="es-PE"/>
        </w:rPr>
        <w:t xml:space="preserve"> fechas de</w:t>
      </w:r>
      <w:r w:rsidRPr="005C391F">
        <w:rPr>
          <w:b/>
          <w:color w:val="auto"/>
          <w:lang w:val="es-PE"/>
        </w:rPr>
        <w:t xml:space="preserve"> Procesos </w:t>
      </w:r>
      <w:r w:rsidR="00B60D31">
        <w:rPr>
          <w:b/>
          <w:color w:val="auto"/>
          <w:lang w:val="es-PE"/>
        </w:rPr>
        <w:t>convocados</w:t>
      </w:r>
      <w:r w:rsidRPr="005C391F">
        <w:rPr>
          <w:b/>
          <w:color w:val="auto"/>
          <w:lang w:val="es-PE"/>
        </w:rPr>
        <w:t xml:space="preserve"> </w:t>
      </w:r>
    </w:p>
    <w:tbl>
      <w:tblPr>
        <w:tblW w:w="8697" w:type="dxa"/>
        <w:tblLayout w:type="fixed"/>
        <w:tblCellMar>
          <w:left w:w="70" w:type="dxa"/>
          <w:right w:w="70" w:type="dxa"/>
        </w:tblCellMar>
        <w:tblLook w:val="04A0" w:firstRow="1" w:lastRow="0" w:firstColumn="1" w:lastColumn="0" w:noHBand="0" w:noVBand="1"/>
      </w:tblPr>
      <w:tblGrid>
        <w:gridCol w:w="562"/>
        <w:gridCol w:w="3652"/>
        <w:gridCol w:w="1365"/>
        <w:gridCol w:w="1417"/>
        <w:gridCol w:w="1701"/>
      </w:tblGrid>
      <w:tr w:rsidR="00AD73E4" w:rsidRPr="005C391F" w14:paraId="0D049DE5" w14:textId="77777777" w:rsidTr="005A2AD1">
        <w:trPr>
          <w:trHeight w:val="747"/>
          <w:tblHead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0949CD" w14:textId="77777777" w:rsidR="00A3116E" w:rsidRPr="005C391F" w:rsidRDefault="00A3116E" w:rsidP="007C37D1">
            <w:pPr>
              <w:spacing w:after="0" w:line="240" w:lineRule="auto"/>
              <w:jc w:val="center"/>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SEC_EJEC</w:t>
            </w:r>
          </w:p>
        </w:tc>
        <w:tc>
          <w:tcPr>
            <w:tcW w:w="36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6133B5" w14:textId="77777777" w:rsidR="00A3116E" w:rsidRPr="005C391F" w:rsidRDefault="00A3116E" w:rsidP="007C37D1">
            <w:pPr>
              <w:spacing w:after="0" w:line="240" w:lineRule="auto"/>
              <w:jc w:val="center"/>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NOMBRE EJECUTORA</w:t>
            </w:r>
          </w:p>
        </w:tc>
        <w:tc>
          <w:tcPr>
            <w:tcW w:w="13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09AFBA" w14:textId="2AC7A021" w:rsidR="00A3116E" w:rsidRPr="005C391F" w:rsidRDefault="00A3116E" w:rsidP="00B60D31">
            <w:pPr>
              <w:spacing w:after="0" w:line="240" w:lineRule="auto"/>
              <w:jc w:val="center"/>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 xml:space="preserve">N° </w:t>
            </w:r>
            <w:r w:rsidR="00B60D31">
              <w:rPr>
                <w:rFonts w:ascii="Arial Narrow" w:eastAsia="Times New Roman" w:hAnsi="Arial Narrow" w:cs="Arial"/>
                <w:b/>
                <w:bCs/>
                <w:sz w:val="16"/>
                <w:szCs w:val="16"/>
                <w:lang w:val="es-PE" w:eastAsia="es-PE"/>
              </w:rPr>
              <w:t>procesos</w:t>
            </w:r>
            <w:r w:rsidRPr="005C391F">
              <w:rPr>
                <w:rFonts w:ascii="Arial Narrow" w:eastAsia="Times New Roman" w:hAnsi="Arial Narrow" w:cs="Arial"/>
                <w:b/>
                <w:bCs/>
                <w:sz w:val="16"/>
                <w:szCs w:val="16"/>
                <w:lang w:val="es-PE" w:eastAsia="es-PE"/>
              </w:rPr>
              <w:t xml:space="preserve"> </w:t>
            </w:r>
            <w:r w:rsidR="00F74DDF" w:rsidRPr="005C391F">
              <w:rPr>
                <w:rFonts w:ascii="Arial Narrow" w:eastAsia="Times New Roman" w:hAnsi="Arial Narrow" w:cs="Arial"/>
                <w:b/>
                <w:bCs/>
                <w:sz w:val="16"/>
                <w:szCs w:val="16"/>
                <w:lang w:val="es-PE" w:eastAsia="es-PE"/>
              </w:rPr>
              <w:t xml:space="preserve">SEACE </w:t>
            </w:r>
            <w:r w:rsidR="00B60D31">
              <w:rPr>
                <w:rFonts w:ascii="Arial Narrow" w:eastAsia="Times New Roman" w:hAnsi="Arial Narrow" w:cs="Arial"/>
                <w:b/>
                <w:bCs/>
                <w:sz w:val="16"/>
                <w:szCs w:val="16"/>
                <w:lang w:val="es-PE" w:eastAsia="es-PE"/>
              </w:rPr>
              <w:t>mes tentativo</w:t>
            </w:r>
            <w:r w:rsidRPr="005C391F">
              <w:rPr>
                <w:rFonts w:ascii="Arial Narrow" w:eastAsia="Times New Roman" w:hAnsi="Arial Narrow" w:cs="Arial"/>
                <w:b/>
                <w:bCs/>
                <w:sz w:val="16"/>
                <w:szCs w:val="16"/>
                <w:lang w:val="es-PE" w:eastAsia="es-PE"/>
              </w:rPr>
              <w:t xml:space="preserve"> </w:t>
            </w:r>
            <w:r w:rsidR="00B60D31">
              <w:rPr>
                <w:rFonts w:ascii="Arial Narrow" w:eastAsia="Times New Roman" w:hAnsi="Arial Narrow" w:cs="Arial"/>
                <w:b/>
                <w:bCs/>
                <w:sz w:val="16"/>
                <w:szCs w:val="16"/>
                <w:lang w:val="es-PE" w:eastAsia="es-PE"/>
              </w:rPr>
              <w:t>ene</w:t>
            </w:r>
            <w:r w:rsidRPr="005C391F">
              <w:rPr>
                <w:rFonts w:ascii="Arial Narrow" w:eastAsia="Times New Roman" w:hAnsi="Arial Narrow" w:cs="Arial"/>
                <w:b/>
                <w:bCs/>
                <w:sz w:val="16"/>
                <w:szCs w:val="16"/>
                <w:lang w:val="es-PE" w:eastAsia="es-PE"/>
              </w:rPr>
              <w:t xml:space="preserve"> - </w:t>
            </w:r>
            <w:proofErr w:type="spellStart"/>
            <w:r w:rsidR="00B60D31">
              <w:rPr>
                <w:rFonts w:ascii="Arial Narrow" w:eastAsia="Times New Roman" w:hAnsi="Arial Narrow" w:cs="Arial"/>
                <w:b/>
                <w:bCs/>
                <w:sz w:val="16"/>
                <w:szCs w:val="16"/>
                <w:lang w:val="es-PE" w:eastAsia="es-PE"/>
              </w:rPr>
              <w:t>sep</w:t>
            </w:r>
            <w:proofErr w:type="spellEnd"/>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1B4B86" w14:textId="77777777" w:rsidR="00B60D31" w:rsidRDefault="00A3116E" w:rsidP="007C37D1">
            <w:pPr>
              <w:spacing w:after="0" w:line="240" w:lineRule="auto"/>
              <w:jc w:val="center"/>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 xml:space="preserve">N° </w:t>
            </w:r>
            <w:r w:rsidR="00B60D31">
              <w:rPr>
                <w:rFonts w:ascii="Arial Narrow" w:eastAsia="Times New Roman" w:hAnsi="Arial Narrow" w:cs="Arial"/>
                <w:b/>
                <w:bCs/>
                <w:sz w:val="16"/>
                <w:szCs w:val="16"/>
                <w:lang w:val="es-PE" w:eastAsia="es-PE"/>
              </w:rPr>
              <w:t>procesos</w:t>
            </w:r>
            <w:r w:rsidRPr="005C391F">
              <w:rPr>
                <w:rFonts w:ascii="Arial Narrow" w:eastAsia="Times New Roman" w:hAnsi="Arial Narrow" w:cs="Arial"/>
                <w:b/>
                <w:bCs/>
                <w:sz w:val="16"/>
                <w:szCs w:val="16"/>
                <w:lang w:val="es-PE" w:eastAsia="es-PE"/>
              </w:rPr>
              <w:t xml:space="preserve"> </w:t>
            </w:r>
            <w:r w:rsidR="00B60D31">
              <w:rPr>
                <w:rFonts w:ascii="Arial Narrow" w:eastAsia="Times New Roman" w:hAnsi="Arial Narrow" w:cs="Arial"/>
                <w:b/>
                <w:bCs/>
                <w:sz w:val="16"/>
                <w:szCs w:val="16"/>
                <w:lang w:val="es-PE" w:eastAsia="es-PE"/>
              </w:rPr>
              <w:t xml:space="preserve">convocados </w:t>
            </w:r>
          </w:p>
          <w:p w14:paraId="17A4E973" w14:textId="022D1AF1" w:rsidR="00A3116E" w:rsidRPr="005C391F" w:rsidRDefault="00B60D31" w:rsidP="007C37D1">
            <w:pPr>
              <w:spacing w:after="0" w:line="240" w:lineRule="auto"/>
              <w:jc w:val="center"/>
              <w:rPr>
                <w:rFonts w:ascii="Arial Narrow" w:eastAsia="Times New Roman" w:hAnsi="Arial Narrow" w:cs="Arial"/>
                <w:b/>
                <w:bCs/>
                <w:sz w:val="16"/>
                <w:szCs w:val="16"/>
                <w:lang w:val="es-PE" w:eastAsia="es-PE"/>
              </w:rPr>
            </w:pPr>
            <w:r>
              <w:rPr>
                <w:rFonts w:ascii="Arial Narrow" w:eastAsia="Times New Roman" w:hAnsi="Arial Narrow" w:cs="Arial"/>
                <w:b/>
                <w:bCs/>
                <w:sz w:val="16"/>
                <w:szCs w:val="16"/>
                <w:lang w:val="es-PE" w:eastAsia="es-PE"/>
              </w:rPr>
              <w:t>ene</w:t>
            </w:r>
            <w:r w:rsidRPr="005C391F">
              <w:rPr>
                <w:rFonts w:ascii="Arial Narrow" w:eastAsia="Times New Roman" w:hAnsi="Arial Narrow" w:cs="Arial"/>
                <w:b/>
                <w:bCs/>
                <w:sz w:val="16"/>
                <w:szCs w:val="16"/>
                <w:lang w:val="es-PE" w:eastAsia="es-PE"/>
              </w:rPr>
              <w:t xml:space="preserve"> - </w:t>
            </w:r>
            <w:proofErr w:type="spellStart"/>
            <w:r>
              <w:rPr>
                <w:rFonts w:ascii="Arial Narrow" w:eastAsia="Times New Roman" w:hAnsi="Arial Narrow" w:cs="Arial"/>
                <w:b/>
                <w:bCs/>
                <w:sz w:val="16"/>
                <w:szCs w:val="16"/>
                <w:lang w:val="es-PE" w:eastAsia="es-PE"/>
              </w:rPr>
              <w:t>sep</w:t>
            </w:r>
            <w:proofErr w:type="spellEnd"/>
            <w:r w:rsidRPr="005C391F">
              <w:rPr>
                <w:rFonts w:ascii="Arial Narrow" w:eastAsia="Times New Roman" w:hAnsi="Arial Narrow" w:cs="Arial"/>
                <w:b/>
                <w:bCs/>
                <w:sz w:val="16"/>
                <w:szCs w:val="16"/>
                <w:lang w:val="es-PE" w:eastAsia="es-PE"/>
              </w:rPr>
              <w:t xml:space="preserve"> </w:t>
            </w:r>
            <w:r w:rsidR="00A3116E" w:rsidRPr="005C391F">
              <w:rPr>
                <w:rFonts w:ascii="Arial Narrow" w:eastAsia="Times New Roman" w:hAnsi="Arial Narrow" w:cs="Arial"/>
                <w:b/>
                <w:bCs/>
                <w:sz w:val="16"/>
                <w:szCs w:val="16"/>
                <w:lang w:val="es-PE" w:eastAsia="es-PE"/>
              </w:rPr>
              <w:t>SEACE</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9C8E1C" w14:textId="20ECE66B" w:rsidR="00A3116E" w:rsidRPr="005C391F" w:rsidRDefault="00A3116E" w:rsidP="007C37D1">
            <w:pPr>
              <w:spacing w:after="0" w:line="240" w:lineRule="auto"/>
              <w:jc w:val="center"/>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 xml:space="preserve">% </w:t>
            </w:r>
            <w:r w:rsidR="00B60D31" w:rsidRPr="005C391F">
              <w:rPr>
                <w:rFonts w:ascii="Arial Narrow" w:eastAsia="Times New Roman" w:hAnsi="Arial Narrow" w:cs="Arial"/>
                <w:b/>
                <w:bCs/>
                <w:sz w:val="16"/>
                <w:szCs w:val="16"/>
                <w:lang w:val="es-PE" w:eastAsia="es-PE"/>
              </w:rPr>
              <w:t>de procesos convocados oportunamente</w:t>
            </w:r>
          </w:p>
        </w:tc>
      </w:tr>
      <w:tr w:rsidR="009427C9" w:rsidRPr="009427C9" w14:paraId="5303020B" w14:textId="77777777" w:rsidTr="00C53D65">
        <w:trPr>
          <w:trHeight w:val="2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2A05E1" w14:textId="77777777" w:rsidR="009427C9" w:rsidRPr="005C391F" w:rsidRDefault="009427C9" w:rsidP="009427C9">
            <w:pPr>
              <w:spacing w:after="0" w:line="240" w:lineRule="auto"/>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0785</w:t>
            </w:r>
          </w:p>
        </w:tc>
        <w:tc>
          <w:tcPr>
            <w:tcW w:w="3652" w:type="dxa"/>
            <w:tcBorders>
              <w:top w:val="nil"/>
              <w:left w:val="nil"/>
              <w:bottom w:val="single" w:sz="4" w:space="0" w:color="auto"/>
              <w:right w:val="single" w:sz="4" w:space="0" w:color="auto"/>
            </w:tcBorders>
            <w:shd w:val="clear" w:color="auto" w:fill="auto"/>
            <w:noWrap/>
            <w:vAlign w:val="bottom"/>
            <w:hideMark/>
          </w:tcPr>
          <w:p w14:paraId="3830383E" w14:textId="77777777" w:rsidR="009427C9" w:rsidRPr="005C391F" w:rsidRDefault="009427C9" w:rsidP="009427C9">
            <w:pPr>
              <w:spacing w:after="0" w:line="240" w:lineRule="auto"/>
              <w:rPr>
                <w:rFonts w:ascii="Arial Narrow" w:eastAsia="Times New Roman" w:hAnsi="Arial Narrow" w:cs="Arial"/>
                <w:sz w:val="16"/>
                <w:szCs w:val="16"/>
                <w:lang w:val="es-PE" w:eastAsia="es-PE"/>
              </w:rPr>
            </w:pPr>
            <w:r w:rsidRPr="005C391F">
              <w:rPr>
                <w:rFonts w:ascii="Arial Narrow" w:eastAsia="Times New Roman" w:hAnsi="Arial Narrow" w:cs="Arial"/>
                <w:sz w:val="16"/>
                <w:szCs w:val="16"/>
                <w:lang w:val="es-PE" w:eastAsia="es-PE"/>
              </w:rPr>
              <w:t>GOBIERNO REGIONAL DE CAJAMARCA - SALUD</w:t>
            </w:r>
          </w:p>
        </w:tc>
        <w:tc>
          <w:tcPr>
            <w:tcW w:w="1365" w:type="dxa"/>
            <w:tcBorders>
              <w:top w:val="nil"/>
              <w:left w:val="nil"/>
              <w:bottom w:val="single" w:sz="4" w:space="0" w:color="auto"/>
              <w:right w:val="single" w:sz="4" w:space="0" w:color="auto"/>
            </w:tcBorders>
            <w:shd w:val="clear" w:color="auto" w:fill="auto"/>
            <w:noWrap/>
            <w:vAlign w:val="center"/>
          </w:tcPr>
          <w:p w14:paraId="2CEA8282" w14:textId="18A7672F" w:rsidR="009427C9" w:rsidRPr="009427C9" w:rsidRDefault="009427C9" w:rsidP="009427C9">
            <w:pPr>
              <w:spacing w:after="0" w:line="240" w:lineRule="auto"/>
              <w:jc w:val="center"/>
              <w:rPr>
                <w:rFonts w:ascii="Arial Narrow" w:eastAsia="Times New Roman" w:hAnsi="Arial Narrow" w:cs="Arial"/>
                <w:sz w:val="16"/>
                <w:szCs w:val="16"/>
                <w:lang w:val="es-PE" w:eastAsia="es-PE"/>
              </w:rPr>
            </w:pPr>
            <w:r w:rsidRPr="009427C9">
              <w:rPr>
                <w:rFonts w:ascii="Arial Narrow" w:hAnsi="Arial Narrow" w:cs="Calibri"/>
                <w:color w:val="000000"/>
                <w:sz w:val="20"/>
                <w:szCs w:val="20"/>
              </w:rPr>
              <w:t>16</w:t>
            </w:r>
          </w:p>
        </w:tc>
        <w:tc>
          <w:tcPr>
            <w:tcW w:w="1417" w:type="dxa"/>
            <w:tcBorders>
              <w:top w:val="nil"/>
              <w:left w:val="nil"/>
              <w:bottom w:val="single" w:sz="4" w:space="0" w:color="auto"/>
              <w:right w:val="single" w:sz="4" w:space="0" w:color="auto"/>
            </w:tcBorders>
            <w:shd w:val="clear" w:color="auto" w:fill="auto"/>
            <w:noWrap/>
            <w:vAlign w:val="center"/>
          </w:tcPr>
          <w:p w14:paraId="3B9D82DA" w14:textId="692E4007"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tcPr>
          <w:p w14:paraId="24B1C5EE" w14:textId="2E5B3119"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13%</w:t>
            </w:r>
          </w:p>
        </w:tc>
      </w:tr>
      <w:tr w:rsidR="009427C9" w:rsidRPr="009427C9" w14:paraId="13E12EF7" w14:textId="77777777" w:rsidTr="00C53D65">
        <w:trPr>
          <w:trHeight w:val="2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723DE2" w14:textId="77777777" w:rsidR="009427C9" w:rsidRPr="005C391F" w:rsidRDefault="009427C9" w:rsidP="009427C9">
            <w:pPr>
              <w:spacing w:after="0" w:line="240" w:lineRule="auto"/>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0786</w:t>
            </w:r>
          </w:p>
        </w:tc>
        <w:tc>
          <w:tcPr>
            <w:tcW w:w="3652" w:type="dxa"/>
            <w:tcBorders>
              <w:top w:val="nil"/>
              <w:left w:val="nil"/>
              <w:bottom w:val="single" w:sz="4" w:space="0" w:color="auto"/>
              <w:right w:val="single" w:sz="4" w:space="0" w:color="auto"/>
            </w:tcBorders>
            <w:shd w:val="clear" w:color="auto" w:fill="auto"/>
            <w:noWrap/>
            <w:vAlign w:val="bottom"/>
            <w:hideMark/>
          </w:tcPr>
          <w:p w14:paraId="7ABCD16D" w14:textId="77777777" w:rsidR="009427C9" w:rsidRPr="005C391F" w:rsidRDefault="009427C9" w:rsidP="009427C9">
            <w:pPr>
              <w:spacing w:after="0" w:line="240" w:lineRule="auto"/>
              <w:rPr>
                <w:rFonts w:ascii="Arial Narrow" w:eastAsia="Times New Roman" w:hAnsi="Arial Narrow" w:cs="Arial"/>
                <w:sz w:val="16"/>
                <w:szCs w:val="16"/>
                <w:lang w:val="es-PE" w:eastAsia="es-PE"/>
              </w:rPr>
            </w:pPr>
            <w:r w:rsidRPr="005C391F">
              <w:rPr>
                <w:rFonts w:ascii="Arial Narrow" w:eastAsia="Times New Roman" w:hAnsi="Arial Narrow" w:cs="Arial"/>
                <w:sz w:val="16"/>
                <w:szCs w:val="16"/>
                <w:lang w:val="es-PE" w:eastAsia="es-PE"/>
              </w:rPr>
              <w:t>GOBIERNO REGIONAL DE CAJAMARCA-SALUD CHOTA</w:t>
            </w:r>
          </w:p>
        </w:tc>
        <w:tc>
          <w:tcPr>
            <w:tcW w:w="1365" w:type="dxa"/>
            <w:tcBorders>
              <w:top w:val="nil"/>
              <w:left w:val="nil"/>
              <w:bottom w:val="single" w:sz="4" w:space="0" w:color="auto"/>
              <w:right w:val="single" w:sz="4" w:space="0" w:color="auto"/>
            </w:tcBorders>
            <w:shd w:val="clear" w:color="auto" w:fill="auto"/>
            <w:noWrap/>
            <w:vAlign w:val="center"/>
          </w:tcPr>
          <w:p w14:paraId="38BB49FE" w14:textId="7B775CC7" w:rsidR="009427C9" w:rsidRPr="009427C9" w:rsidRDefault="009427C9" w:rsidP="009427C9">
            <w:pPr>
              <w:spacing w:after="0" w:line="240" w:lineRule="auto"/>
              <w:jc w:val="center"/>
              <w:rPr>
                <w:rFonts w:ascii="Arial Narrow" w:eastAsia="Times New Roman" w:hAnsi="Arial Narrow" w:cs="Arial"/>
                <w:sz w:val="16"/>
                <w:szCs w:val="16"/>
                <w:lang w:val="es-PE" w:eastAsia="es-PE"/>
              </w:rPr>
            </w:pPr>
            <w:r w:rsidRPr="009427C9">
              <w:rPr>
                <w:rFonts w:ascii="Arial Narrow" w:hAnsi="Arial Narrow" w:cs="Calibri"/>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tcPr>
          <w:p w14:paraId="041277CF" w14:textId="2D2F302F"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tcPr>
          <w:p w14:paraId="538AEE34" w14:textId="06585883"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40%</w:t>
            </w:r>
          </w:p>
        </w:tc>
      </w:tr>
      <w:tr w:rsidR="009427C9" w:rsidRPr="009427C9" w14:paraId="39903E36" w14:textId="77777777" w:rsidTr="00C53D65">
        <w:trPr>
          <w:trHeight w:val="2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D366B0" w14:textId="77777777" w:rsidR="009427C9" w:rsidRPr="005C391F" w:rsidRDefault="009427C9" w:rsidP="009427C9">
            <w:pPr>
              <w:spacing w:after="0" w:line="240" w:lineRule="auto"/>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0787</w:t>
            </w:r>
          </w:p>
        </w:tc>
        <w:tc>
          <w:tcPr>
            <w:tcW w:w="3652" w:type="dxa"/>
            <w:tcBorders>
              <w:top w:val="nil"/>
              <w:left w:val="nil"/>
              <w:bottom w:val="single" w:sz="4" w:space="0" w:color="auto"/>
              <w:right w:val="single" w:sz="4" w:space="0" w:color="auto"/>
            </w:tcBorders>
            <w:shd w:val="clear" w:color="auto" w:fill="auto"/>
            <w:noWrap/>
            <w:vAlign w:val="bottom"/>
            <w:hideMark/>
          </w:tcPr>
          <w:p w14:paraId="0917472E" w14:textId="77777777" w:rsidR="009427C9" w:rsidRPr="005C391F" w:rsidRDefault="009427C9" w:rsidP="009427C9">
            <w:pPr>
              <w:spacing w:after="0" w:line="240" w:lineRule="auto"/>
              <w:rPr>
                <w:rFonts w:ascii="Arial Narrow" w:eastAsia="Times New Roman" w:hAnsi="Arial Narrow" w:cs="Arial"/>
                <w:sz w:val="16"/>
                <w:szCs w:val="16"/>
                <w:lang w:val="es-PE" w:eastAsia="es-PE"/>
              </w:rPr>
            </w:pPr>
            <w:r w:rsidRPr="005C391F">
              <w:rPr>
                <w:rFonts w:ascii="Arial Narrow" w:eastAsia="Times New Roman" w:hAnsi="Arial Narrow" w:cs="Arial"/>
                <w:sz w:val="16"/>
                <w:szCs w:val="16"/>
                <w:lang w:val="es-PE" w:eastAsia="es-PE"/>
              </w:rPr>
              <w:t>GOBIERNO REGIONAL DE CAJAMARCA-SALUD CUTERVO</w:t>
            </w:r>
          </w:p>
        </w:tc>
        <w:tc>
          <w:tcPr>
            <w:tcW w:w="1365" w:type="dxa"/>
            <w:tcBorders>
              <w:top w:val="nil"/>
              <w:left w:val="nil"/>
              <w:bottom w:val="single" w:sz="4" w:space="0" w:color="auto"/>
              <w:right w:val="single" w:sz="4" w:space="0" w:color="auto"/>
            </w:tcBorders>
            <w:shd w:val="clear" w:color="auto" w:fill="auto"/>
            <w:noWrap/>
            <w:vAlign w:val="center"/>
          </w:tcPr>
          <w:p w14:paraId="5D126FFF" w14:textId="0648607A" w:rsidR="009427C9" w:rsidRPr="009427C9" w:rsidRDefault="009427C9" w:rsidP="009427C9">
            <w:pPr>
              <w:spacing w:after="0" w:line="240" w:lineRule="auto"/>
              <w:jc w:val="center"/>
              <w:rPr>
                <w:rFonts w:ascii="Arial Narrow" w:eastAsia="Times New Roman" w:hAnsi="Arial Narrow" w:cs="Arial"/>
                <w:sz w:val="16"/>
                <w:szCs w:val="16"/>
                <w:lang w:val="es-PE" w:eastAsia="es-PE"/>
              </w:rPr>
            </w:pPr>
            <w:r w:rsidRPr="009427C9">
              <w:rPr>
                <w:rFonts w:ascii="Arial Narrow" w:hAnsi="Arial Narrow" w:cs="Calibri"/>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14:paraId="275F83FF" w14:textId="21A9D55B"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tcPr>
          <w:p w14:paraId="165798DE" w14:textId="0B6ABDE8"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0%</w:t>
            </w:r>
          </w:p>
        </w:tc>
      </w:tr>
      <w:tr w:rsidR="009427C9" w:rsidRPr="009427C9" w14:paraId="47719280" w14:textId="77777777" w:rsidTr="00C53D65">
        <w:trPr>
          <w:trHeight w:val="2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AF74FB" w14:textId="77777777" w:rsidR="009427C9" w:rsidRPr="005C391F" w:rsidRDefault="009427C9" w:rsidP="009427C9">
            <w:pPr>
              <w:spacing w:after="0" w:line="240" w:lineRule="auto"/>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0788</w:t>
            </w:r>
          </w:p>
        </w:tc>
        <w:tc>
          <w:tcPr>
            <w:tcW w:w="3652" w:type="dxa"/>
            <w:tcBorders>
              <w:top w:val="nil"/>
              <w:left w:val="nil"/>
              <w:bottom w:val="single" w:sz="4" w:space="0" w:color="auto"/>
              <w:right w:val="single" w:sz="4" w:space="0" w:color="auto"/>
            </w:tcBorders>
            <w:shd w:val="clear" w:color="auto" w:fill="auto"/>
            <w:noWrap/>
            <w:vAlign w:val="bottom"/>
            <w:hideMark/>
          </w:tcPr>
          <w:p w14:paraId="7F27B971" w14:textId="77777777" w:rsidR="009427C9" w:rsidRPr="005C391F" w:rsidRDefault="009427C9" w:rsidP="009427C9">
            <w:pPr>
              <w:spacing w:after="0" w:line="240" w:lineRule="auto"/>
              <w:rPr>
                <w:rFonts w:ascii="Arial Narrow" w:eastAsia="Times New Roman" w:hAnsi="Arial Narrow" w:cs="Arial"/>
                <w:sz w:val="16"/>
                <w:szCs w:val="16"/>
                <w:lang w:val="es-PE" w:eastAsia="es-PE"/>
              </w:rPr>
            </w:pPr>
            <w:r w:rsidRPr="005C391F">
              <w:rPr>
                <w:rFonts w:ascii="Arial Narrow" w:eastAsia="Times New Roman" w:hAnsi="Arial Narrow" w:cs="Arial"/>
                <w:sz w:val="16"/>
                <w:szCs w:val="16"/>
                <w:lang w:val="es-PE" w:eastAsia="es-PE"/>
              </w:rPr>
              <w:t>GOBIERNO REGIONAL DE CAJAMARCA - DIRECCION SUB REGIONAL DE SALUD JAEN</w:t>
            </w:r>
          </w:p>
        </w:tc>
        <w:tc>
          <w:tcPr>
            <w:tcW w:w="1365" w:type="dxa"/>
            <w:tcBorders>
              <w:top w:val="nil"/>
              <w:left w:val="nil"/>
              <w:bottom w:val="single" w:sz="4" w:space="0" w:color="auto"/>
              <w:right w:val="single" w:sz="4" w:space="0" w:color="auto"/>
            </w:tcBorders>
            <w:shd w:val="clear" w:color="auto" w:fill="auto"/>
            <w:noWrap/>
            <w:vAlign w:val="center"/>
          </w:tcPr>
          <w:p w14:paraId="3202126C" w14:textId="19042974" w:rsidR="009427C9" w:rsidRPr="009427C9" w:rsidRDefault="009427C9" w:rsidP="009427C9">
            <w:pPr>
              <w:spacing w:after="0" w:line="240" w:lineRule="auto"/>
              <w:jc w:val="center"/>
              <w:rPr>
                <w:rFonts w:ascii="Arial Narrow" w:eastAsia="Times New Roman" w:hAnsi="Arial Narrow" w:cs="Arial"/>
                <w:sz w:val="16"/>
                <w:szCs w:val="16"/>
                <w:lang w:val="es-PE" w:eastAsia="es-PE"/>
              </w:rPr>
            </w:pPr>
            <w:r w:rsidRPr="009427C9">
              <w:rPr>
                <w:rFonts w:ascii="Arial Narrow" w:hAnsi="Arial Narrow" w:cs="Calibri"/>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tcPr>
          <w:p w14:paraId="14898225" w14:textId="4FB6F525"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tcPr>
          <w:p w14:paraId="7A526ECC" w14:textId="38E77A83"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0%</w:t>
            </w:r>
          </w:p>
        </w:tc>
      </w:tr>
      <w:tr w:rsidR="009427C9" w:rsidRPr="009427C9" w14:paraId="283F5061" w14:textId="77777777" w:rsidTr="00C53D65">
        <w:trPr>
          <w:trHeight w:val="2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0E2538" w14:textId="77777777" w:rsidR="009427C9" w:rsidRPr="005C391F" w:rsidRDefault="009427C9" w:rsidP="009427C9">
            <w:pPr>
              <w:spacing w:after="0" w:line="240" w:lineRule="auto"/>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0999</w:t>
            </w:r>
          </w:p>
        </w:tc>
        <w:tc>
          <w:tcPr>
            <w:tcW w:w="3652" w:type="dxa"/>
            <w:tcBorders>
              <w:top w:val="nil"/>
              <w:left w:val="nil"/>
              <w:bottom w:val="single" w:sz="4" w:space="0" w:color="auto"/>
              <w:right w:val="single" w:sz="4" w:space="0" w:color="auto"/>
            </w:tcBorders>
            <w:shd w:val="clear" w:color="auto" w:fill="auto"/>
            <w:noWrap/>
            <w:vAlign w:val="bottom"/>
            <w:hideMark/>
          </w:tcPr>
          <w:p w14:paraId="18B6C4B1" w14:textId="77777777" w:rsidR="009427C9" w:rsidRPr="005C391F" w:rsidRDefault="009427C9" w:rsidP="009427C9">
            <w:pPr>
              <w:spacing w:after="0" w:line="240" w:lineRule="auto"/>
              <w:rPr>
                <w:rFonts w:ascii="Arial Narrow" w:eastAsia="Times New Roman" w:hAnsi="Arial Narrow" w:cs="Arial"/>
                <w:sz w:val="16"/>
                <w:szCs w:val="16"/>
                <w:lang w:val="es-PE" w:eastAsia="es-PE"/>
              </w:rPr>
            </w:pPr>
            <w:r w:rsidRPr="005C391F">
              <w:rPr>
                <w:rFonts w:ascii="Arial Narrow" w:eastAsia="Times New Roman" w:hAnsi="Arial Narrow" w:cs="Arial"/>
                <w:sz w:val="16"/>
                <w:szCs w:val="16"/>
                <w:lang w:val="es-PE" w:eastAsia="es-PE"/>
              </w:rPr>
              <w:t>GOBIERNO REGIONAL DE CAJAMARCA-HOSPITAL CAJAMARCA</w:t>
            </w:r>
          </w:p>
        </w:tc>
        <w:tc>
          <w:tcPr>
            <w:tcW w:w="1365" w:type="dxa"/>
            <w:tcBorders>
              <w:top w:val="nil"/>
              <w:left w:val="nil"/>
              <w:bottom w:val="single" w:sz="4" w:space="0" w:color="auto"/>
              <w:right w:val="single" w:sz="4" w:space="0" w:color="auto"/>
            </w:tcBorders>
            <w:shd w:val="clear" w:color="auto" w:fill="auto"/>
            <w:noWrap/>
            <w:vAlign w:val="center"/>
          </w:tcPr>
          <w:p w14:paraId="36A46AC8" w14:textId="2353C6EA" w:rsidR="009427C9" w:rsidRPr="009427C9" w:rsidRDefault="009427C9" w:rsidP="009427C9">
            <w:pPr>
              <w:spacing w:after="0" w:line="240" w:lineRule="auto"/>
              <w:jc w:val="center"/>
              <w:rPr>
                <w:rFonts w:ascii="Arial Narrow" w:eastAsia="Times New Roman" w:hAnsi="Arial Narrow" w:cs="Arial"/>
                <w:sz w:val="16"/>
                <w:szCs w:val="16"/>
                <w:lang w:val="es-PE" w:eastAsia="es-PE"/>
              </w:rPr>
            </w:pPr>
            <w:r w:rsidRPr="009427C9">
              <w:rPr>
                <w:rFonts w:ascii="Arial Narrow" w:hAnsi="Arial Narrow" w:cs="Calibri"/>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tcPr>
          <w:p w14:paraId="5CA14223" w14:textId="6002B1E2"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tcPr>
          <w:p w14:paraId="31731D7F" w14:textId="626F11C0"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20%</w:t>
            </w:r>
          </w:p>
        </w:tc>
      </w:tr>
      <w:tr w:rsidR="009427C9" w:rsidRPr="009427C9" w14:paraId="3F0B23D4" w14:textId="77777777" w:rsidTr="00C53D65">
        <w:trPr>
          <w:trHeight w:val="2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FB5868" w14:textId="77777777" w:rsidR="009427C9" w:rsidRPr="005C391F" w:rsidRDefault="009427C9" w:rsidP="009427C9">
            <w:pPr>
              <w:spacing w:after="0" w:line="240" w:lineRule="auto"/>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1047</w:t>
            </w:r>
          </w:p>
        </w:tc>
        <w:tc>
          <w:tcPr>
            <w:tcW w:w="3652" w:type="dxa"/>
            <w:tcBorders>
              <w:top w:val="nil"/>
              <w:left w:val="nil"/>
              <w:bottom w:val="single" w:sz="4" w:space="0" w:color="auto"/>
              <w:right w:val="single" w:sz="4" w:space="0" w:color="auto"/>
            </w:tcBorders>
            <w:shd w:val="clear" w:color="auto" w:fill="auto"/>
            <w:noWrap/>
            <w:vAlign w:val="bottom"/>
            <w:hideMark/>
          </w:tcPr>
          <w:p w14:paraId="087B45FB" w14:textId="77777777" w:rsidR="009427C9" w:rsidRPr="005C391F" w:rsidRDefault="009427C9" w:rsidP="009427C9">
            <w:pPr>
              <w:spacing w:after="0" w:line="240" w:lineRule="auto"/>
              <w:rPr>
                <w:rFonts w:ascii="Arial Narrow" w:eastAsia="Times New Roman" w:hAnsi="Arial Narrow" w:cs="Arial"/>
                <w:sz w:val="16"/>
                <w:szCs w:val="16"/>
                <w:lang w:val="es-PE" w:eastAsia="es-PE"/>
              </w:rPr>
            </w:pPr>
            <w:r w:rsidRPr="005C391F">
              <w:rPr>
                <w:rFonts w:ascii="Arial Narrow" w:eastAsia="Times New Roman" w:hAnsi="Arial Narrow" w:cs="Arial"/>
                <w:sz w:val="16"/>
                <w:szCs w:val="16"/>
                <w:lang w:val="es-PE" w:eastAsia="es-PE"/>
              </w:rPr>
              <w:t>GOBIERNO REGIONAL DE CAJAMARCA-HOSPITAL GENERAL DE JAEN</w:t>
            </w:r>
          </w:p>
        </w:tc>
        <w:tc>
          <w:tcPr>
            <w:tcW w:w="1365" w:type="dxa"/>
            <w:tcBorders>
              <w:top w:val="nil"/>
              <w:left w:val="nil"/>
              <w:bottom w:val="single" w:sz="4" w:space="0" w:color="auto"/>
              <w:right w:val="single" w:sz="4" w:space="0" w:color="auto"/>
            </w:tcBorders>
            <w:shd w:val="clear" w:color="auto" w:fill="auto"/>
            <w:noWrap/>
            <w:vAlign w:val="center"/>
          </w:tcPr>
          <w:p w14:paraId="7C386A7F" w14:textId="5A08ED1B" w:rsidR="009427C9" w:rsidRPr="009427C9" w:rsidRDefault="009427C9" w:rsidP="009427C9">
            <w:pPr>
              <w:spacing w:after="0" w:line="240" w:lineRule="auto"/>
              <w:jc w:val="center"/>
              <w:rPr>
                <w:rFonts w:ascii="Arial Narrow" w:eastAsia="Times New Roman" w:hAnsi="Arial Narrow" w:cs="Arial"/>
                <w:sz w:val="16"/>
                <w:szCs w:val="16"/>
                <w:lang w:val="es-PE" w:eastAsia="es-PE"/>
              </w:rPr>
            </w:pPr>
            <w:r w:rsidRPr="009427C9">
              <w:rPr>
                <w:rFonts w:ascii="Arial Narrow" w:hAnsi="Arial Narrow" w:cs="Calibri"/>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14:paraId="1B5A92CF" w14:textId="237D1667"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tcPr>
          <w:p w14:paraId="7CBECEA9" w14:textId="10D12EFC"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0%</w:t>
            </w:r>
          </w:p>
        </w:tc>
      </w:tr>
      <w:tr w:rsidR="009427C9" w:rsidRPr="009427C9" w14:paraId="68088BFF" w14:textId="77777777" w:rsidTr="00C53D65">
        <w:trPr>
          <w:trHeight w:val="2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6A4E5D" w14:textId="77777777" w:rsidR="009427C9" w:rsidRPr="005C391F" w:rsidRDefault="009427C9" w:rsidP="009427C9">
            <w:pPr>
              <w:spacing w:after="0" w:line="240" w:lineRule="auto"/>
              <w:rPr>
                <w:rFonts w:ascii="Arial Narrow" w:eastAsia="Times New Roman" w:hAnsi="Arial Narrow" w:cs="Arial"/>
                <w:b/>
                <w:bCs/>
                <w:sz w:val="16"/>
                <w:szCs w:val="16"/>
                <w:lang w:val="es-PE" w:eastAsia="es-PE"/>
              </w:rPr>
            </w:pPr>
            <w:r w:rsidRPr="005C391F">
              <w:rPr>
                <w:rFonts w:ascii="Arial Narrow" w:eastAsia="Times New Roman" w:hAnsi="Arial Narrow" w:cs="Arial"/>
                <w:b/>
                <w:bCs/>
                <w:sz w:val="16"/>
                <w:szCs w:val="16"/>
                <w:lang w:val="es-PE" w:eastAsia="es-PE"/>
              </w:rPr>
              <w:t>1539</w:t>
            </w:r>
          </w:p>
        </w:tc>
        <w:tc>
          <w:tcPr>
            <w:tcW w:w="3652" w:type="dxa"/>
            <w:tcBorders>
              <w:top w:val="nil"/>
              <w:left w:val="nil"/>
              <w:bottom w:val="single" w:sz="4" w:space="0" w:color="auto"/>
              <w:right w:val="single" w:sz="4" w:space="0" w:color="auto"/>
            </w:tcBorders>
            <w:shd w:val="clear" w:color="auto" w:fill="auto"/>
            <w:noWrap/>
            <w:vAlign w:val="bottom"/>
            <w:hideMark/>
          </w:tcPr>
          <w:p w14:paraId="6E4D1129" w14:textId="77777777" w:rsidR="009427C9" w:rsidRPr="005C391F" w:rsidRDefault="009427C9" w:rsidP="009427C9">
            <w:pPr>
              <w:spacing w:after="0" w:line="240" w:lineRule="auto"/>
              <w:rPr>
                <w:rFonts w:ascii="Arial Narrow" w:eastAsia="Times New Roman" w:hAnsi="Arial Narrow" w:cs="Arial"/>
                <w:sz w:val="16"/>
                <w:szCs w:val="16"/>
                <w:lang w:val="es-PE" w:eastAsia="es-PE"/>
              </w:rPr>
            </w:pPr>
            <w:r w:rsidRPr="005C391F">
              <w:rPr>
                <w:rFonts w:ascii="Arial Narrow" w:eastAsia="Times New Roman" w:hAnsi="Arial Narrow" w:cs="Arial"/>
                <w:sz w:val="16"/>
                <w:szCs w:val="16"/>
                <w:lang w:val="es-PE" w:eastAsia="es-PE"/>
              </w:rPr>
              <w:t>GOBIERNO REGIONAL DE CAJAMARCA - HOSPITAL JOSE H. SOTO CADENILLAS - CHOTA</w:t>
            </w:r>
          </w:p>
        </w:tc>
        <w:tc>
          <w:tcPr>
            <w:tcW w:w="1365" w:type="dxa"/>
            <w:tcBorders>
              <w:top w:val="nil"/>
              <w:left w:val="nil"/>
              <w:bottom w:val="single" w:sz="4" w:space="0" w:color="auto"/>
              <w:right w:val="single" w:sz="4" w:space="0" w:color="auto"/>
            </w:tcBorders>
            <w:shd w:val="clear" w:color="auto" w:fill="auto"/>
            <w:noWrap/>
            <w:vAlign w:val="center"/>
          </w:tcPr>
          <w:p w14:paraId="1D9847C2" w14:textId="44042A8D" w:rsidR="009427C9" w:rsidRPr="009427C9" w:rsidRDefault="009427C9" w:rsidP="009427C9">
            <w:pPr>
              <w:spacing w:after="0" w:line="240" w:lineRule="auto"/>
              <w:jc w:val="center"/>
              <w:rPr>
                <w:rFonts w:ascii="Arial Narrow" w:eastAsia="Times New Roman" w:hAnsi="Arial Narrow" w:cs="Arial"/>
                <w:sz w:val="16"/>
                <w:szCs w:val="16"/>
                <w:lang w:val="es-PE" w:eastAsia="es-PE"/>
              </w:rPr>
            </w:pPr>
            <w:r w:rsidRPr="009427C9">
              <w:rPr>
                <w:rFonts w:ascii="Arial Narrow" w:hAnsi="Arial Narrow" w:cs="Calibri"/>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tcPr>
          <w:p w14:paraId="7605ACAC" w14:textId="6EE1351E"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tcPr>
          <w:p w14:paraId="52BE4276" w14:textId="50BFAE31" w:rsidR="009427C9" w:rsidRPr="009427C9" w:rsidRDefault="009427C9" w:rsidP="009427C9">
            <w:pPr>
              <w:spacing w:after="0" w:line="240" w:lineRule="auto"/>
              <w:jc w:val="center"/>
              <w:rPr>
                <w:rFonts w:ascii="Arial Narrow" w:eastAsia="Times New Roman" w:hAnsi="Arial Narrow" w:cs="Arial"/>
                <w:sz w:val="20"/>
                <w:szCs w:val="20"/>
                <w:lang w:val="es-PE" w:eastAsia="es-PE"/>
              </w:rPr>
            </w:pPr>
            <w:r w:rsidRPr="009427C9">
              <w:rPr>
                <w:rFonts w:ascii="Arial Narrow" w:hAnsi="Arial Narrow" w:cs="Calibri"/>
                <w:color w:val="000000"/>
                <w:sz w:val="20"/>
                <w:szCs w:val="20"/>
              </w:rPr>
              <w:t>100%</w:t>
            </w:r>
          </w:p>
        </w:tc>
      </w:tr>
      <w:tr w:rsidR="009427C9" w:rsidRPr="009427C9" w14:paraId="4AC84AF8" w14:textId="77777777" w:rsidTr="009427C9">
        <w:trPr>
          <w:trHeight w:val="477"/>
        </w:trPr>
        <w:tc>
          <w:tcPr>
            <w:tcW w:w="421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2AEF9B64" w14:textId="77777777" w:rsidR="009427C9" w:rsidRPr="005C391F" w:rsidRDefault="009427C9" w:rsidP="009427C9">
            <w:pPr>
              <w:spacing w:after="0" w:line="240" w:lineRule="auto"/>
              <w:jc w:val="center"/>
              <w:rPr>
                <w:rFonts w:ascii="Arial Narrow" w:eastAsia="Times New Roman" w:hAnsi="Arial Narrow" w:cs="Arial"/>
                <w:b/>
                <w:bCs/>
                <w:sz w:val="16"/>
                <w:szCs w:val="16"/>
                <w:lang w:val="es-PE" w:eastAsia="es-PE"/>
              </w:rPr>
            </w:pPr>
            <w:r w:rsidRPr="005C391F">
              <w:rPr>
                <w:rFonts w:ascii="Arial Narrow" w:eastAsia="Times New Roman" w:hAnsi="Arial Narrow" w:cs="Arial"/>
                <w:b/>
                <w:bCs/>
                <w:sz w:val="18"/>
                <w:szCs w:val="18"/>
                <w:lang w:val="es-PE" w:eastAsia="es-PE"/>
              </w:rPr>
              <w:t>TOTAL GR DE CAJAMARCA</w:t>
            </w:r>
          </w:p>
        </w:tc>
        <w:tc>
          <w:tcPr>
            <w:tcW w:w="1365" w:type="dxa"/>
            <w:tcBorders>
              <w:top w:val="nil"/>
              <w:left w:val="nil"/>
              <w:bottom w:val="single" w:sz="4" w:space="0" w:color="auto"/>
              <w:right w:val="single" w:sz="4" w:space="0" w:color="auto"/>
            </w:tcBorders>
            <w:shd w:val="clear" w:color="auto" w:fill="F2F2F2" w:themeFill="background1" w:themeFillShade="F2"/>
            <w:noWrap/>
            <w:vAlign w:val="center"/>
          </w:tcPr>
          <w:p w14:paraId="4529186E" w14:textId="616037B2" w:rsidR="009427C9" w:rsidRPr="009427C9" w:rsidRDefault="009427C9" w:rsidP="009427C9">
            <w:pPr>
              <w:spacing w:after="0" w:line="240" w:lineRule="auto"/>
              <w:jc w:val="center"/>
              <w:rPr>
                <w:rFonts w:ascii="Arial Narrow" w:eastAsia="Times New Roman" w:hAnsi="Arial Narrow" w:cs="Arial"/>
                <w:b/>
                <w:bCs/>
                <w:sz w:val="16"/>
                <w:szCs w:val="16"/>
                <w:lang w:val="es-PE" w:eastAsia="es-PE"/>
              </w:rPr>
            </w:pPr>
            <w:r w:rsidRPr="009427C9">
              <w:rPr>
                <w:rFonts w:ascii="Arial Narrow" w:eastAsia="Times New Roman" w:hAnsi="Arial Narrow" w:cs="Arial"/>
                <w:b/>
                <w:bCs/>
                <w:color w:val="000000"/>
                <w:sz w:val="20"/>
                <w:szCs w:val="20"/>
                <w:lang w:val="es-PE" w:eastAsia="es-PE"/>
              </w:rPr>
              <w:t>38</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tcPr>
          <w:p w14:paraId="549B0A47" w14:textId="207E315F" w:rsidR="009427C9" w:rsidRPr="009427C9" w:rsidRDefault="009427C9" w:rsidP="009427C9">
            <w:pPr>
              <w:spacing w:after="0" w:line="240" w:lineRule="auto"/>
              <w:jc w:val="center"/>
              <w:rPr>
                <w:rFonts w:ascii="Arial Narrow" w:eastAsia="Times New Roman" w:hAnsi="Arial Narrow" w:cs="Arial"/>
                <w:b/>
                <w:bCs/>
                <w:sz w:val="20"/>
                <w:szCs w:val="20"/>
                <w:lang w:val="es-PE" w:eastAsia="es-PE"/>
              </w:rPr>
            </w:pPr>
            <w:r w:rsidRPr="009427C9">
              <w:rPr>
                <w:rFonts w:ascii="Arial Narrow" w:eastAsia="Times New Roman" w:hAnsi="Arial Narrow" w:cs="Arial"/>
                <w:b/>
                <w:bCs/>
                <w:color w:val="000000"/>
                <w:sz w:val="20"/>
                <w:szCs w:val="20"/>
                <w:lang w:val="es-PE" w:eastAsia="es-PE"/>
              </w:rPr>
              <w:t>6</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14:paraId="5AE62939" w14:textId="2438CB9A" w:rsidR="009427C9" w:rsidRPr="009427C9" w:rsidRDefault="009427C9" w:rsidP="009427C9">
            <w:pPr>
              <w:spacing w:after="0" w:line="240" w:lineRule="auto"/>
              <w:jc w:val="center"/>
              <w:rPr>
                <w:rFonts w:ascii="Arial Narrow" w:eastAsia="Times New Roman" w:hAnsi="Arial Narrow" w:cs="Arial"/>
                <w:b/>
                <w:sz w:val="20"/>
                <w:szCs w:val="20"/>
                <w:lang w:val="es-PE" w:eastAsia="es-PE"/>
              </w:rPr>
            </w:pPr>
            <w:r w:rsidRPr="009427C9">
              <w:rPr>
                <w:rFonts w:ascii="Arial Narrow" w:eastAsia="Times New Roman" w:hAnsi="Arial Narrow" w:cs="Arial"/>
                <w:b/>
                <w:sz w:val="20"/>
                <w:szCs w:val="20"/>
                <w:lang w:val="es-PE" w:eastAsia="es-PE"/>
              </w:rPr>
              <w:t>16%</w:t>
            </w:r>
          </w:p>
        </w:tc>
      </w:tr>
    </w:tbl>
    <w:p w14:paraId="1AD6CE7A" w14:textId="77777777" w:rsidR="00C17DEE" w:rsidRPr="005C391F" w:rsidRDefault="00C17DEE" w:rsidP="00C17DEE">
      <w:pPr>
        <w:spacing w:after="0" w:line="240" w:lineRule="auto"/>
        <w:rPr>
          <w:rFonts w:ascii="Arial" w:hAnsi="Arial" w:cs="Arial"/>
          <w:sz w:val="16"/>
          <w:szCs w:val="16"/>
        </w:rPr>
      </w:pPr>
      <w:r w:rsidRPr="005C391F">
        <w:rPr>
          <w:rFonts w:ascii="Arial" w:hAnsi="Arial" w:cs="Arial"/>
          <w:sz w:val="16"/>
          <w:szCs w:val="16"/>
        </w:rPr>
        <w:t>Fuente: Registros SIGA y OSCE</w:t>
      </w:r>
    </w:p>
    <w:p w14:paraId="00F0EF14" w14:textId="77777777" w:rsidR="00A3116E" w:rsidRPr="005C391F" w:rsidRDefault="00A3116E" w:rsidP="00C17DEE">
      <w:pPr>
        <w:pStyle w:val="Prrafodelista"/>
        <w:shd w:val="clear" w:color="auto" w:fill="FFFFFF" w:themeFill="background1"/>
        <w:jc w:val="left"/>
        <w:rPr>
          <w:b/>
          <w:color w:val="auto"/>
          <w:lang w:val="es-PE"/>
        </w:rPr>
      </w:pPr>
    </w:p>
    <w:p w14:paraId="361083B8" w14:textId="77777777" w:rsidR="00A3116E" w:rsidRPr="005C391F" w:rsidRDefault="00A3116E" w:rsidP="00EC4C7D">
      <w:pPr>
        <w:pStyle w:val="Prrafodelista"/>
        <w:shd w:val="clear" w:color="auto" w:fill="FFFFFF" w:themeFill="background1"/>
        <w:jc w:val="center"/>
        <w:rPr>
          <w:b/>
          <w:color w:val="auto"/>
          <w:lang w:val="es-PE"/>
        </w:rPr>
      </w:pPr>
    </w:p>
    <w:p w14:paraId="23255C4B" w14:textId="5C9520BD" w:rsidR="00625798" w:rsidRDefault="00EC4C7D" w:rsidP="00EC4C7D">
      <w:pPr>
        <w:pStyle w:val="Prrafodelista"/>
        <w:shd w:val="clear" w:color="auto" w:fill="FFFFFF" w:themeFill="background1"/>
        <w:rPr>
          <w:color w:val="auto"/>
          <w:lang w:val="es-PE"/>
        </w:rPr>
      </w:pPr>
      <w:r w:rsidRPr="005C391F">
        <w:rPr>
          <w:b/>
          <w:color w:val="auto"/>
          <w:lang w:val="es-PE"/>
        </w:rPr>
        <w:t>Conclusión:</w:t>
      </w:r>
      <w:r w:rsidRPr="005C391F">
        <w:rPr>
          <w:color w:val="auto"/>
          <w:lang w:val="es-PE"/>
        </w:rPr>
        <w:t xml:space="preserve"> </w:t>
      </w:r>
      <w:r w:rsidR="00C2613F" w:rsidRPr="005C391F">
        <w:rPr>
          <w:color w:val="auto"/>
          <w:lang w:val="es-PE"/>
        </w:rPr>
        <w:t xml:space="preserve">Sólo </w:t>
      </w:r>
      <w:r w:rsidR="009427C9">
        <w:rPr>
          <w:color w:val="auto"/>
          <w:lang w:val="es-PE"/>
        </w:rPr>
        <w:t>el 60</w:t>
      </w:r>
      <w:r w:rsidR="00C2613F" w:rsidRPr="005C391F">
        <w:rPr>
          <w:color w:val="auto"/>
          <w:lang w:val="es-PE"/>
        </w:rPr>
        <w:t>% de</w:t>
      </w:r>
      <w:r w:rsidRPr="005C391F">
        <w:rPr>
          <w:color w:val="auto"/>
          <w:lang w:val="es-PE"/>
        </w:rPr>
        <w:t xml:space="preserve"> procesos de selección</w:t>
      </w:r>
      <w:r w:rsidR="00625798" w:rsidRPr="00625798">
        <w:rPr>
          <w:lang w:val="es-PE"/>
        </w:rPr>
        <w:t xml:space="preserve"> </w:t>
      </w:r>
      <w:r w:rsidR="00625798" w:rsidRPr="00771EBA">
        <w:rPr>
          <w:lang w:val="es-PE"/>
        </w:rPr>
        <w:t>publicados en la página Web del SEACE</w:t>
      </w:r>
      <w:r w:rsidR="00625798">
        <w:rPr>
          <w:lang w:val="es-PE"/>
        </w:rPr>
        <w:t xml:space="preserve"> concilia con el PAC del SIGA, y de ellos </w:t>
      </w:r>
      <w:r w:rsidR="00625798">
        <w:rPr>
          <w:color w:val="auto"/>
          <w:lang w:val="es-PE"/>
        </w:rPr>
        <w:t>el</w:t>
      </w:r>
      <w:r w:rsidR="00625798" w:rsidRPr="005C391F">
        <w:rPr>
          <w:color w:val="auto"/>
          <w:lang w:val="es-PE"/>
        </w:rPr>
        <w:t xml:space="preserve"> </w:t>
      </w:r>
      <w:r w:rsidR="00625798">
        <w:rPr>
          <w:color w:val="auto"/>
          <w:lang w:val="es-PE"/>
        </w:rPr>
        <w:t>16</w:t>
      </w:r>
      <w:r w:rsidR="00625798" w:rsidRPr="005C391F">
        <w:rPr>
          <w:color w:val="auto"/>
          <w:lang w:val="es-PE"/>
        </w:rPr>
        <w:t>% de los procesos propuestos en el PAC del OSCE se convocaron oportunamente</w:t>
      </w:r>
      <w:r w:rsidR="00625798">
        <w:rPr>
          <w:color w:val="auto"/>
          <w:lang w:val="es-PE"/>
        </w:rPr>
        <w:t>;</w:t>
      </w:r>
      <w:r w:rsidR="00625798" w:rsidRPr="00625798">
        <w:rPr>
          <w:b/>
          <w:color w:val="auto"/>
          <w:lang w:val="es-PE"/>
        </w:rPr>
        <w:t xml:space="preserve"> </w:t>
      </w:r>
      <w:r w:rsidR="00625798" w:rsidRPr="005C391F">
        <w:rPr>
          <w:b/>
          <w:color w:val="auto"/>
          <w:lang w:val="es-PE"/>
        </w:rPr>
        <w:t>por tanto no se cumple con el criterio establecido.</w:t>
      </w:r>
    </w:p>
    <w:p w14:paraId="56A41E5D" w14:textId="77777777" w:rsidR="00625798" w:rsidRDefault="00625798" w:rsidP="00EC4C7D">
      <w:pPr>
        <w:pStyle w:val="Prrafodelista"/>
        <w:shd w:val="clear" w:color="auto" w:fill="FFFFFF" w:themeFill="background1"/>
        <w:rPr>
          <w:color w:val="auto"/>
          <w:lang w:val="es-PE"/>
        </w:rPr>
      </w:pPr>
    </w:p>
    <w:p w14:paraId="057F8321" w14:textId="4664F80B" w:rsidR="00E65E5B" w:rsidRPr="00A72F94" w:rsidRDefault="00EC4C7D" w:rsidP="00625798">
      <w:pPr>
        <w:pStyle w:val="Prrafodelista"/>
        <w:shd w:val="clear" w:color="auto" w:fill="FFFFFF" w:themeFill="background1"/>
        <w:rPr>
          <w:lang w:val="es-PE"/>
        </w:rPr>
      </w:pPr>
      <w:r w:rsidRPr="005C391F">
        <w:rPr>
          <w:color w:val="auto"/>
          <w:lang w:val="es-PE"/>
        </w:rPr>
        <w:t xml:space="preserve"> </w:t>
      </w:r>
      <w:r w:rsidR="00E65E5B" w:rsidRPr="005C391F">
        <w:rPr>
          <w:b/>
          <w:color w:val="auto"/>
          <w:u w:val="single"/>
        </w:rPr>
        <w:t>7.</w:t>
      </w:r>
      <w:r w:rsidR="00877D9B">
        <w:rPr>
          <w:b/>
          <w:color w:val="auto"/>
          <w:u w:val="single"/>
        </w:rPr>
        <w:t xml:space="preserve"> </w:t>
      </w:r>
      <w:r w:rsidR="00E65E5B" w:rsidRPr="005C391F">
        <w:rPr>
          <w:b/>
          <w:color w:val="auto"/>
          <w:u w:val="single"/>
        </w:rPr>
        <w:t xml:space="preserve">c Definición operacional Nivel 2: </w:t>
      </w:r>
      <w:r w:rsidR="00E65E5B" w:rsidRPr="005C391F">
        <w:rPr>
          <w:color w:val="auto"/>
          <w:lang w:val="es-PE"/>
        </w:rPr>
        <w:t>El PIM (SIAF) del clasificador de suministros médicos</w:t>
      </w:r>
      <w:r w:rsidR="00E65E5B" w:rsidRPr="00A72F94">
        <w:rPr>
          <w:lang w:val="es-PE"/>
        </w:rPr>
        <w:t>, se compromete presupuestalmente en no menos del 30% según las órdenes de compra del SIGA.</w:t>
      </w:r>
    </w:p>
    <w:p w14:paraId="07D62E75" w14:textId="77777777" w:rsidR="00E65E5B" w:rsidRPr="00A72F94" w:rsidRDefault="00E65E5B" w:rsidP="00E65E5B">
      <w:pPr>
        <w:pStyle w:val="Prrafodelista"/>
        <w:rPr>
          <w:lang w:val="es-PE"/>
        </w:rPr>
      </w:pPr>
    </w:p>
    <w:p w14:paraId="3EC0EB16" w14:textId="77777777" w:rsidR="00E65E5B" w:rsidRPr="00A72F94" w:rsidRDefault="00E65E5B" w:rsidP="00E65E5B">
      <w:pPr>
        <w:pStyle w:val="Prrafodelista"/>
      </w:pPr>
      <w:r w:rsidRPr="0069219D">
        <w:rPr>
          <w:b/>
          <w:u w:val="single"/>
        </w:rPr>
        <w:t>Verificación</w:t>
      </w:r>
      <w:r w:rsidRPr="0069219D">
        <w:rPr>
          <w:b/>
        </w:rPr>
        <w:t>:</w:t>
      </w:r>
      <w:r w:rsidRPr="0069219D">
        <w:t xml:space="preserve"> Se evalúa el porcentaje de compromiso presupuestal del PIM de SIAF al 15 de febrero, en el clasificador 2.3.1.8 Suministro Médico</w:t>
      </w:r>
      <w:r w:rsidR="001D1793" w:rsidRPr="0069219D">
        <w:t xml:space="preserve"> (</w:t>
      </w:r>
      <w:r w:rsidRPr="0069219D">
        <w:t>incluye a las específicas de gasto</w:t>
      </w:r>
      <w:r w:rsidR="001D1793" w:rsidRPr="0069219D">
        <w:t xml:space="preserve"> 2.3. 1 8. 2 1</w:t>
      </w:r>
      <w:r w:rsidRPr="0069219D">
        <w:t xml:space="preserve"> y medicamentos 2.3. 1 8. 1 2).</w:t>
      </w:r>
    </w:p>
    <w:p w14:paraId="0A0787C2" w14:textId="77777777" w:rsidR="00E65E5B" w:rsidRPr="00A72F94" w:rsidRDefault="00E65E5B" w:rsidP="00E65E5B">
      <w:pPr>
        <w:pStyle w:val="Prrafodelista"/>
      </w:pPr>
    </w:p>
    <w:p w14:paraId="5DEFCC01" w14:textId="77777777" w:rsidR="00D5376C" w:rsidRPr="003E7E82" w:rsidRDefault="00D5376C" w:rsidP="00D5376C">
      <w:pPr>
        <w:pStyle w:val="Prrafodelista"/>
        <w:ind w:left="708"/>
      </w:pPr>
      <w:r w:rsidRPr="003E7E82">
        <w:t>Reporte 1: Reporte del PIM (SIAF) al 15 de febrero en el clasificador 2.3.1.8 de suministros médicos (insumos y medicamentos).</w:t>
      </w:r>
    </w:p>
    <w:p w14:paraId="53723AD9" w14:textId="77777777" w:rsidR="00D5376C" w:rsidRPr="003E7E82" w:rsidRDefault="00D5376C" w:rsidP="00D5376C">
      <w:pPr>
        <w:pStyle w:val="Prrafodelista"/>
        <w:ind w:left="708"/>
      </w:pPr>
      <w:r w:rsidRPr="003E7E82">
        <w:t>Reporte 2: Reporte SIGA de órdenes de compra en el clasificador 2.3. 1 8 suministros médicos, con expediente SIAF y en estado APROBADO.</w:t>
      </w:r>
    </w:p>
    <w:p w14:paraId="604873AB" w14:textId="77777777" w:rsidR="00D5376C" w:rsidRPr="003E7E82" w:rsidRDefault="00D5376C" w:rsidP="00D5376C">
      <w:pPr>
        <w:pStyle w:val="Prrafodelista"/>
        <w:rPr>
          <w:b/>
        </w:rPr>
      </w:pPr>
    </w:p>
    <w:p w14:paraId="568A42FB" w14:textId="77777777" w:rsidR="00D5376C" w:rsidRPr="003E7E82" w:rsidRDefault="00D5376C" w:rsidP="00D5376C">
      <w:pPr>
        <w:pStyle w:val="Prrafodelista"/>
      </w:pPr>
      <w:r w:rsidRPr="003E7E82">
        <w:rPr>
          <w:b/>
        </w:rPr>
        <w:t>Procedimiento de análisis</w:t>
      </w:r>
      <w:r w:rsidRPr="003E7E82">
        <w:t xml:space="preserve">: </w:t>
      </w:r>
    </w:p>
    <w:p w14:paraId="11388B8D" w14:textId="77777777" w:rsidR="00D5376C" w:rsidRPr="003E7E82" w:rsidRDefault="00D5376C" w:rsidP="00D5376C">
      <w:pPr>
        <w:pStyle w:val="Prrafodelista"/>
        <w:numPr>
          <w:ilvl w:val="0"/>
          <w:numId w:val="24"/>
        </w:numPr>
        <w:shd w:val="clear" w:color="auto" w:fill="FFFFFF"/>
        <w:rPr>
          <w:b/>
        </w:rPr>
      </w:pPr>
      <w:r w:rsidRPr="003E7E82">
        <w:t>Se obt</w:t>
      </w:r>
      <w:r w:rsidR="003B3400">
        <w:t>uvo</w:t>
      </w:r>
      <w:r w:rsidRPr="003E7E82">
        <w:t xml:space="preserve"> el monto asignado en el PIM del SIAF al 15 de febrero fecha límite para el envío del informe de verificación, en el clasificador 2.3.1.8 suministros médicos (insumos y medicamentos). </w:t>
      </w:r>
    </w:p>
    <w:p w14:paraId="414E5712" w14:textId="77777777" w:rsidR="00D5376C" w:rsidRPr="003E7E82" w:rsidRDefault="00D5376C" w:rsidP="00D5376C">
      <w:pPr>
        <w:pStyle w:val="Prrafodelista"/>
        <w:numPr>
          <w:ilvl w:val="0"/>
          <w:numId w:val="24"/>
        </w:numPr>
        <w:shd w:val="clear" w:color="auto" w:fill="FFFFFF"/>
        <w:rPr>
          <w:b/>
        </w:rPr>
      </w:pPr>
      <w:r w:rsidRPr="003E7E82">
        <w:lastRenderedPageBreak/>
        <w:t>Se obt</w:t>
      </w:r>
      <w:r w:rsidR="003B3400">
        <w:t>uvo</w:t>
      </w:r>
      <w:r w:rsidRPr="003E7E82">
        <w:t xml:space="preserve"> </w:t>
      </w:r>
      <w:r w:rsidR="003B3400">
        <w:t>el reporte de</w:t>
      </w:r>
      <w:r w:rsidRPr="003E7E82">
        <w:t xml:space="preserve"> ejecución mediante las órdenes de compra SIGA </w:t>
      </w:r>
      <w:r w:rsidRPr="003E7E82">
        <w:rPr>
          <w:u w:val="single"/>
        </w:rPr>
        <w:t>con expediente SIAF y en estado aprobado</w:t>
      </w:r>
      <w:r w:rsidRPr="003E7E82">
        <w:t xml:space="preserve"> en el clasificador 2.3.1.8 de suministros médicos (insumos y medicamentos).</w:t>
      </w:r>
    </w:p>
    <w:p w14:paraId="756F25E0" w14:textId="77777777" w:rsidR="00D5376C" w:rsidRPr="003E7E82" w:rsidRDefault="00D5376C" w:rsidP="00D5376C">
      <w:pPr>
        <w:pStyle w:val="Prrafodelista"/>
        <w:numPr>
          <w:ilvl w:val="0"/>
          <w:numId w:val="24"/>
        </w:numPr>
        <w:shd w:val="clear" w:color="auto" w:fill="FFFFFF"/>
      </w:pPr>
      <w:r w:rsidRPr="003E7E82">
        <w:t>Se determin</w:t>
      </w:r>
      <w:r w:rsidR="003B3400">
        <w:t>ó</w:t>
      </w:r>
      <w:r w:rsidRPr="003E7E82">
        <w:t xml:space="preserve"> el porcentaje de compromiso en los clasificadores de suministros médicos respecto al PIM existente en la fecha señalada.</w:t>
      </w:r>
    </w:p>
    <w:p w14:paraId="440D087F" w14:textId="77777777" w:rsidR="00D5376C" w:rsidRPr="003E7E82" w:rsidRDefault="00D5376C" w:rsidP="00D5376C">
      <w:pPr>
        <w:shd w:val="clear" w:color="auto" w:fill="FFFFFF" w:themeFill="background1"/>
        <w:ind w:left="360"/>
        <w:jc w:val="both"/>
        <w:rPr>
          <w:rFonts w:ascii="Arial" w:hAnsi="Arial" w:cs="Arial"/>
          <w:sz w:val="20"/>
          <w:szCs w:val="20"/>
        </w:rPr>
      </w:pPr>
      <w:r w:rsidRPr="003E7E82">
        <w:rPr>
          <w:rFonts w:ascii="Arial" w:hAnsi="Arial" w:cs="Arial"/>
          <w:sz w:val="20"/>
          <w:szCs w:val="20"/>
        </w:rPr>
        <w:t>De acuerdo al primer informe de verificación la meta planteada para la etapa de subsanación debe alcanzar el 70% de compromiso presupuestal respecto al PIM existente en el clasificador de gasto, evaluado mediante órdenes de compra, registrada al mes de setiembre.</w:t>
      </w:r>
    </w:p>
    <w:p w14:paraId="430BCF5F" w14:textId="6D2554F8" w:rsidR="00D5376C" w:rsidRPr="003E7E82" w:rsidRDefault="00D5376C" w:rsidP="00D5376C">
      <w:pPr>
        <w:shd w:val="clear" w:color="auto" w:fill="FFFFFF" w:themeFill="background1"/>
        <w:ind w:left="360"/>
        <w:jc w:val="both"/>
        <w:rPr>
          <w:rFonts w:ascii="Arial" w:hAnsi="Arial" w:cs="Arial"/>
          <w:sz w:val="20"/>
          <w:szCs w:val="20"/>
        </w:rPr>
      </w:pPr>
      <w:r w:rsidRPr="003E7E82">
        <w:rPr>
          <w:rFonts w:ascii="Arial" w:hAnsi="Arial" w:cs="Arial"/>
          <w:sz w:val="20"/>
          <w:szCs w:val="20"/>
        </w:rPr>
        <w:t xml:space="preserve">De acuerdo a la información que se muestra en el cuadro N° 10, en la región Amazonas, al mes de setiembre del 2016 existe en el SIAF un PIM de </w:t>
      </w:r>
      <w:r w:rsidRPr="003E7E82">
        <w:rPr>
          <w:rFonts w:ascii="Arial" w:hAnsi="Arial" w:cs="Arial"/>
          <w:b/>
          <w:sz w:val="20"/>
          <w:szCs w:val="20"/>
        </w:rPr>
        <w:t>S/ 27</w:t>
      </w:r>
      <w:r w:rsidR="00B60D31">
        <w:rPr>
          <w:rFonts w:ascii="Arial" w:eastAsia="Times New Roman" w:hAnsi="Arial" w:cs="Arial"/>
          <w:b/>
          <w:bCs/>
          <w:color w:val="000000"/>
          <w:sz w:val="20"/>
          <w:szCs w:val="20"/>
          <w:lang w:val="es-PE" w:eastAsia="es-PE"/>
        </w:rPr>
        <w:t xml:space="preserve"> </w:t>
      </w:r>
      <w:r w:rsidRPr="003E7E82">
        <w:rPr>
          <w:rFonts w:ascii="Arial" w:eastAsia="Times New Roman" w:hAnsi="Arial" w:cs="Arial"/>
          <w:b/>
          <w:bCs/>
          <w:color w:val="000000"/>
          <w:sz w:val="20"/>
          <w:szCs w:val="20"/>
          <w:lang w:val="es-PE" w:eastAsia="es-PE"/>
        </w:rPr>
        <w:t>753</w:t>
      </w:r>
      <w:r w:rsidR="00B60D31">
        <w:rPr>
          <w:rFonts w:ascii="Arial" w:eastAsia="Times New Roman" w:hAnsi="Arial" w:cs="Arial"/>
          <w:b/>
          <w:bCs/>
          <w:color w:val="000000"/>
          <w:sz w:val="20"/>
          <w:szCs w:val="20"/>
          <w:lang w:val="es-PE" w:eastAsia="es-PE"/>
        </w:rPr>
        <w:t xml:space="preserve"> </w:t>
      </w:r>
      <w:r w:rsidRPr="003E7E82">
        <w:rPr>
          <w:rFonts w:ascii="Arial" w:eastAsia="Times New Roman" w:hAnsi="Arial" w:cs="Arial"/>
          <w:b/>
          <w:bCs/>
          <w:color w:val="000000"/>
          <w:sz w:val="20"/>
          <w:szCs w:val="20"/>
          <w:lang w:val="es-PE" w:eastAsia="es-PE"/>
        </w:rPr>
        <w:t>896</w:t>
      </w:r>
      <w:r w:rsidR="00B60D31">
        <w:rPr>
          <w:rFonts w:ascii="Arial" w:eastAsia="Times New Roman" w:hAnsi="Arial" w:cs="Arial"/>
          <w:b/>
          <w:bCs/>
          <w:color w:val="000000"/>
          <w:sz w:val="20"/>
          <w:szCs w:val="20"/>
          <w:lang w:val="es-PE" w:eastAsia="es-PE"/>
        </w:rPr>
        <w:t>.00</w:t>
      </w:r>
      <w:r w:rsidRPr="003E7E82">
        <w:rPr>
          <w:rFonts w:ascii="Arial" w:eastAsia="Times New Roman" w:hAnsi="Arial" w:cs="Arial"/>
          <w:b/>
          <w:bCs/>
          <w:color w:val="000000"/>
          <w:sz w:val="20"/>
          <w:szCs w:val="20"/>
          <w:lang w:val="es-PE" w:eastAsia="es-PE"/>
        </w:rPr>
        <w:t xml:space="preserve"> </w:t>
      </w:r>
      <w:r w:rsidRPr="003E7E82">
        <w:rPr>
          <w:rFonts w:ascii="Arial" w:eastAsia="Times New Roman" w:hAnsi="Arial" w:cs="Arial"/>
          <w:bCs/>
          <w:color w:val="000000"/>
          <w:sz w:val="20"/>
          <w:szCs w:val="20"/>
          <w:lang w:val="es-PE" w:eastAsia="es-PE"/>
        </w:rPr>
        <w:t xml:space="preserve">en el clasificador de gasto 2.3.1.8 Suministro Médico (Productos farmacéuticos + Material médico), mientras que la información de órdenes de compra obtenida del SIGA de la data remitida por el gobierno regional, muestra para el mismo clasificador de gasto 2.3.1.8, Suministro Médico, un monto de </w:t>
      </w:r>
      <w:r w:rsidRPr="003E7E82">
        <w:rPr>
          <w:rFonts w:ascii="Arial" w:eastAsia="Times New Roman" w:hAnsi="Arial" w:cs="Arial"/>
          <w:b/>
          <w:bCs/>
          <w:color w:val="000000"/>
          <w:sz w:val="20"/>
          <w:szCs w:val="20"/>
          <w:lang w:val="es-PE" w:eastAsia="es-PE"/>
        </w:rPr>
        <w:t>S/ 19</w:t>
      </w:r>
      <w:r w:rsidR="00B60D31">
        <w:rPr>
          <w:rFonts w:ascii="Arial" w:eastAsia="Times New Roman" w:hAnsi="Arial" w:cs="Arial"/>
          <w:b/>
          <w:bCs/>
          <w:color w:val="000000"/>
          <w:sz w:val="20"/>
          <w:szCs w:val="20"/>
          <w:lang w:val="es-PE" w:eastAsia="es-PE"/>
        </w:rPr>
        <w:t xml:space="preserve"> </w:t>
      </w:r>
      <w:r w:rsidRPr="003E7E82">
        <w:rPr>
          <w:rFonts w:ascii="Arial" w:eastAsia="Times New Roman" w:hAnsi="Arial" w:cs="Arial"/>
          <w:b/>
          <w:bCs/>
          <w:color w:val="000000"/>
          <w:sz w:val="20"/>
          <w:szCs w:val="20"/>
          <w:lang w:val="es-PE" w:eastAsia="es-PE"/>
        </w:rPr>
        <w:t>324</w:t>
      </w:r>
      <w:r w:rsidR="00B60D31">
        <w:rPr>
          <w:rFonts w:ascii="Arial" w:eastAsia="Times New Roman" w:hAnsi="Arial" w:cs="Arial"/>
          <w:b/>
          <w:bCs/>
          <w:color w:val="000000"/>
          <w:sz w:val="20"/>
          <w:szCs w:val="20"/>
          <w:lang w:val="es-PE" w:eastAsia="es-PE"/>
        </w:rPr>
        <w:t xml:space="preserve"> </w:t>
      </w:r>
      <w:r w:rsidRPr="003E7E82">
        <w:rPr>
          <w:rFonts w:ascii="Arial" w:eastAsia="Times New Roman" w:hAnsi="Arial" w:cs="Arial"/>
          <w:b/>
          <w:bCs/>
          <w:color w:val="000000"/>
          <w:sz w:val="20"/>
          <w:szCs w:val="20"/>
          <w:lang w:val="es-PE" w:eastAsia="es-PE"/>
        </w:rPr>
        <w:t>855</w:t>
      </w:r>
      <w:r w:rsidR="00B60D31">
        <w:rPr>
          <w:rFonts w:ascii="Arial" w:eastAsia="Times New Roman" w:hAnsi="Arial" w:cs="Arial"/>
          <w:b/>
          <w:bCs/>
          <w:color w:val="000000"/>
          <w:sz w:val="20"/>
          <w:szCs w:val="20"/>
          <w:lang w:val="es-PE" w:eastAsia="es-PE"/>
        </w:rPr>
        <w:t>.00</w:t>
      </w:r>
      <w:r w:rsidRPr="003E7E82">
        <w:rPr>
          <w:rFonts w:ascii="Arial" w:eastAsia="Times New Roman" w:hAnsi="Arial" w:cs="Arial"/>
          <w:b/>
          <w:bCs/>
          <w:color w:val="000000"/>
          <w:sz w:val="20"/>
          <w:szCs w:val="20"/>
          <w:lang w:val="es-PE" w:eastAsia="es-PE"/>
        </w:rPr>
        <w:t xml:space="preserve"> </w:t>
      </w:r>
      <w:r w:rsidRPr="003E7E82">
        <w:rPr>
          <w:rFonts w:ascii="Arial" w:eastAsia="Times New Roman" w:hAnsi="Arial" w:cs="Arial"/>
          <w:bCs/>
          <w:color w:val="000000"/>
          <w:sz w:val="20"/>
          <w:szCs w:val="20"/>
          <w:lang w:val="es-PE" w:eastAsia="es-PE"/>
        </w:rPr>
        <w:t>en estado SIAF aprobado</w:t>
      </w:r>
      <w:r w:rsidRPr="003E7E82">
        <w:rPr>
          <w:rFonts w:ascii="Arial" w:eastAsia="Times New Roman" w:hAnsi="Arial" w:cs="Arial"/>
          <w:b/>
          <w:bCs/>
          <w:color w:val="000000"/>
          <w:sz w:val="20"/>
          <w:szCs w:val="20"/>
          <w:lang w:val="es-PE" w:eastAsia="es-PE"/>
        </w:rPr>
        <w:t xml:space="preserve">. </w:t>
      </w:r>
      <w:r w:rsidRPr="003E7E82">
        <w:rPr>
          <w:rFonts w:ascii="Arial" w:eastAsia="Times New Roman" w:hAnsi="Arial" w:cs="Arial"/>
          <w:bCs/>
          <w:color w:val="000000"/>
          <w:sz w:val="20"/>
          <w:szCs w:val="20"/>
          <w:lang w:val="es-PE" w:eastAsia="es-PE"/>
        </w:rPr>
        <w:t>La Unidad Ejecutora que no presenta compromiso alguno</w:t>
      </w:r>
      <w:r w:rsidR="003B3400">
        <w:rPr>
          <w:rFonts w:ascii="Arial" w:eastAsia="Times New Roman" w:hAnsi="Arial" w:cs="Arial"/>
          <w:bCs/>
          <w:color w:val="000000"/>
          <w:sz w:val="20"/>
          <w:szCs w:val="20"/>
          <w:lang w:val="es-PE" w:eastAsia="es-PE"/>
        </w:rPr>
        <w:t xml:space="preserve"> corresponde a</w:t>
      </w:r>
      <w:r w:rsidRPr="003E7E82">
        <w:rPr>
          <w:rFonts w:ascii="Arial" w:eastAsia="Times New Roman" w:hAnsi="Arial" w:cs="Arial"/>
          <w:bCs/>
          <w:color w:val="000000"/>
          <w:sz w:val="20"/>
          <w:szCs w:val="20"/>
          <w:lang w:val="es-PE" w:eastAsia="es-PE"/>
        </w:rPr>
        <w:t xml:space="preserve"> San Ignacio.</w:t>
      </w:r>
    </w:p>
    <w:p w14:paraId="371F442E" w14:textId="77777777" w:rsidR="00D5376C" w:rsidRPr="003E7E82" w:rsidRDefault="00D5376C" w:rsidP="00D5376C">
      <w:pPr>
        <w:pStyle w:val="Prrafodelista"/>
        <w:jc w:val="center"/>
        <w:rPr>
          <w:b/>
        </w:rPr>
      </w:pPr>
      <w:r w:rsidRPr="009C2067">
        <w:rPr>
          <w:b/>
        </w:rPr>
        <w:t>Cuadro N° 10</w:t>
      </w:r>
    </w:p>
    <w:p w14:paraId="45877C4A" w14:textId="24FF3852" w:rsidR="00D5376C" w:rsidRPr="003E7E82" w:rsidRDefault="00D5376C" w:rsidP="00D5376C">
      <w:pPr>
        <w:pStyle w:val="Prrafodelista"/>
        <w:jc w:val="center"/>
        <w:rPr>
          <w:b/>
        </w:rPr>
      </w:pPr>
      <w:r w:rsidRPr="003E7E82">
        <w:rPr>
          <w:b/>
        </w:rPr>
        <w:t xml:space="preserve"> Compromiso Presupuestal en </w:t>
      </w:r>
      <w:r w:rsidR="00830ED6">
        <w:rPr>
          <w:b/>
        </w:rPr>
        <w:t>s</w:t>
      </w:r>
      <w:r w:rsidR="00830ED6" w:rsidRPr="003E7E82">
        <w:rPr>
          <w:b/>
        </w:rPr>
        <w:t>uministro</w:t>
      </w:r>
      <w:r w:rsidR="00830ED6">
        <w:rPr>
          <w:b/>
        </w:rPr>
        <w:t>s</w:t>
      </w:r>
      <w:r w:rsidR="00830ED6" w:rsidRPr="003E7E82">
        <w:rPr>
          <w:b/>
        </w:rPr>
        <w:t xml:space="preserve"> </w:t>
      </w:r>
      <w:r w:rsidRPr="003E7E82">
        <w:rPr>
          <w:b/>
        </w:rPr>
        <w:t>Médico</w:t>
      </w:r>
      <w:r w:rsidR="00830ED6">
        <w:rPr>
          <w:b/>
        </w:rPr>
        <w:t>s</w:t>
      </w:r>
      <w:r w:rsidRPr="003E7E82">
        <w:rPr>
          <w:b/>
        </w:rPr>
        <w:t xml:space="preserve"> (23.1.8): GR Cajamarca</w:t>
      </w:r>
    </w:p>
    <w:tbl>
      <w:tblPr>
        <w:tblW w:w="7939" w:type="dxa"/>
        <w:tblInd w:w="137" w:type="dxa"/>
        <w:tblLayout w:type="fixed"/>
        <w:tblCellMar>
          <w:left w:w="70" w:type="dxa"/>
          <w:right w:w="70" w:type="dxa"/>
        </w:tblCellMar>
        <w:tblLook w:val="04A0" w:firstRow="1" w:lastRow="0" w:firstColumn="1" w:lastColumn="0" w:noHBand="0" w:noVBand="1"/>
      </w:tblPr>
      <w:tblGrid>
        <w:gridCol w:w="3114"/>
        <w:gridCol w:w="1276"/>
        <w:gridCol w:w="1422"/>
        <w:gridCol w:w="2127"/>
      </w:tblGrid>
      <w:tr w:rsidR="00D5376C" w:rsidRPr="003E7E82" w14:paraId="0EEAF145" w14:textId="77777777" w:rsidTr="00CE13F6">
        <w:trPr>
          <w:trHeight w:val="885"/>
          <w:tblHeader/>
        </w:trPr>
        <w:tc>
          <w:tcPr>
            <w:tcW w:w="3114"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79B80C14" w14:textId="77777777" w:rsidR="00D5376C" w:rsidRPr="003E7E82" w:rsidRDefault="00D5376C" w:rsidP="00D5376C">
            <w:pPr>
              <w:spacing w:after="0" w:line="240" w:lineRule="auto"/>
              <w:jc w:val="center"/>
              <w:rPr>
                <w:rFonts w:ascii="Arial Narrow" w:eastAsia="Times New Roman" w:hAnsi="Arial Narrow"/>
                <w:b/>
                <w:bCs/>
                <w:color w:val="00000A"/>
                <w:sz w:val="18"/>
                <w:szCs w:val="18"/>
                <w:lang w:val="es-PE" w:eastAsia="es-PE"/>
              </w:rPr>
            </w:pPr>
            <w:r w:rsidRPr="003E7E82">
              <w:rPr>
                <w:rFonts w:ascii="Arial Narrow" w:eastAsia="Times New Roman" w:hAnsi="Arial Narrow"/>
                <w:b/>
                <w:bCs/>
                <w:color w:val="00000A"/>
                <w:sz w:val="18"/>
                <w:szCs w:val="18"/>
                <w:lang w:val="es-PE" w:eastAsia="es-PE"/>
              </w:rPr>
              <w:t>UNIDAD EJECUTORA</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14:paraId="24B45C5E" w14:textId="77777777" w:rsidR="00D5376C" w:rsidRPr="003E7E82" w:rsidRDefault="00D5376C" w:rsidP="00D5376C">
            <w:pPr>
              <w:spacing w:after="0" w:line="240" w:lineRule="auto"/>
              <w:jc w:val="center"/>
              <w:rPr>
                <w:rFonts w:ascii="Arial Narrow" w:eastAsia="Times New Roman" w:hAnsi="Arial Narrow"/>
                <w:b/>
                <w:bCs/>
                <w:color w:val="00000A"/>
                <w:sz w:val="18"/>
                <w:szCs w:val="18"/>
                <w:lang w:val="es-PE" w:eastAsia="es-PE"/>
              </w:rPr>
            </w:pPr>
            <w:r w:rsidRPr="003E7E82">
              <w:rPr>
                <w:rFonts w:ascii="Arial Narrow" w:eastAsia="Times New Roman" w:hAnsi="Arial Narrow"/>
                <w:b/>
                <w:bCs/>
                <w:color w:val="00000A"/>
                <w:sz w:val="18"/>
                <w:szCs w:val="18"/>
                <w:lang w:val="es-PE" w:eastAsia="es-PE"/>
              </w:rPr>
              <w:t>PIM</w:t>
            </w: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36485ACA" w14:textId="3A7C017C" w:rsidR="00D5376C" w:rsidRPr="003E7E82" w:rsidRDefault="00D5376C" w:rsidP="00D5376C">
            <w:pPr>
              <w:spacing w:after="0" w:line="240" w:lineRule="auto"/>
              <w:jc w:val="center"/>
              <w:rPr>
                <w:rFonts w:ascii="Arial Narrow" w:eastAsia="Times New Roman" w:hAnsi="Arial Narrow"/>
                <w:b/>
                <w:bCs/>
                <w:color w:val="00000A"/>
                <w:sz w:val="18"/>
                <w:szCs w:val="18"/>
                <w:lang w:val="es-PE" w:eastAsia="es-PE"/>
              </w:rPr>
            </w:pPr>
            <w:r w:rsidRPr="003E7E82">
              <w:rPr>
                <w:rFonts w:ascii="Arial Narrow" w:eastAsia="Times New Roman" w:hAnsi="Arial Narrow"/>
                <w:b/>
                <w:bCs/>
                <w:color w:val="00000A"/>
                <w:sz w:val="18"/>
                <w:szCs w:val="18"/>
                <w:lang w:val="es-PE" w:eastAsia="es-PE"/>
              </w:rPr>
              <w:t>COMPROMISO</w:t>
            </w:r>
            <w:r w:rsidR="00CE13F6">
              <w:rPr>
                <w:rFonts w:ascii="Arial Narrow" w:eastAsia="Times New Roman" w:hAnsi="Arial Narrow"/>
                <w:b/>
                <w:bCs/>
                <w:color w:val="00000A"/>
                <w:sz w:val="18"/>
                <w:szCs w:val="18"/>
                <w:lang w:val="es-PE" w:eastAsia="es-PE"/>
              </w:rPr>
              <w:t xml:space="preserve"> </w:t>
            </w:r>
            <w:r w:rsidRPr="003E7E82">
              <w:rPr>
                <w:rFonts w:ascii="Arial Narrow" w:eastAsia="Times New Roman" w:hAnsi="Arial Narrow"/>
                <w:b/>
                <w:bCs/>
                <w:color w:val="00000A"/>
                <w:sz w:val="18"/>
                <w:szCs w:val="18"/>
                <w:lang w:val="es-PE" w:eastAsia="es-PE"/>
              </w:rPr>
              <w:t>_</w:t>
            </w:r>
            <w:r w:rsidR="00CE13F6">
              <w:rPr>
                <w:rFonts w:ascii="Arial Narrow" w:eastAsia="Times New Roman" w:hAnsi="Arial Narrow"/>
                <w:b/>
                <w:bCs/>
                <w:color w:val="00000A"/>
                <w:sz w:val="18"/>
                <w:szCs w:val="18"/>
                <w:lang w:val="es-PE" w:eastAsia="es-PE"/>
              </w:rPr>
              <w:t xml:space="preserve"> </w:t>
            </w:r>
            <w:r w:rsidRPr="003E7E82">
              <w:rPr>
                <w:rFonts w:ascii="Arial Narrow" w:eastAsia="Times New Roman" w:hAnsi="Arial Narrow"/>
                <w:b/>
                <w:bCs/>
                <w:color w:val="00000A"/>
                <w:sz w:val="18"/>
                <w:szCs w:val="18"/>
                <w:lang w:val="es-PE" w:eastAsia="es-PE"/>
              </w:rPr>
              <w:t>MENSUAL_SIGA</w:t>
            </w:r>
          </w:p>
        </w:tc>
        <w:tc>
          <w:tcPr>
            <w:tcW w:w="2127" w:type="dxa"/>
            <w:tcBorders>
              <w:top w:val="single" w:sz="8" w:space="0" w:color="auto"/>
              <w:left w:val="nil"/>
              <w:bottom w:val="single" w:sz="4" w:space="0" w:color="auto"/>
              <w:right w:val="single" w:sz="8" w:space="0" w:color="auto"/>
            </w:tcBorders>
            <w:shd w:val="clear" w:color="000000" w:fill="D9D9D9"/>
            <w:vAlign w:val="center"/>
            <w:hideMark/>
          </w:tcPr>
          <w:p w14:paraId="10CFCCA8" w14:textId="77777777" w:rsidR="00D5376C" w:rsidRPr="003E7E82" w:rsidRDefault="00D5376C" w:rsidP="00D5376C">
            <w:pPr>
              <w:spacing w:after="0" w:line="240" w:lineRule="auto"/>
              <w:jc w:val="center"/>
              <w:rPr>
                <w:rFonts w:ascii="Arial Narrow" w:eastAsia="Times New Roman" w:hAnsi="Arial Narrow"/>
                <w:b/>
                <w:bCs/>
                <w:color w:val="00000A"/>
                <w:sz w:val="18"/>
                <w:szCs w:val="18"/>
                <w:lang w:val="es-PE" w:eastAsia="es-PE"/>
              </w:rPr>
            </w:pPr>
            <w:r w:rsidRPr="003E7E82">
              <w:rPr>
                <w:rFonts w:ascii="Arial Narrow" w:eastAsia="Times New Roman" w:hAnsi="Arial Narrow"/>
                <w:b/>
                <w:bCs/>
                <w:color w:val="00000A"/>
                <w:sz w:val="18"/>
                <w:szCs w:val="18"/>
                <w:lang w:val="es-PE" w:eastAsia="es-PE"/>
              </w:rPr>
              <w:t>% COMPROMISO_MENSUAL_SIGA VS PIM</w:t>
            </w:r>
          </w:p>
        </w:tc>
      </w:tr>
      <w:tr w:rsidR="00D5376C" w:rsidRPr="003E7E82" w14:paraId="74C7FD76" w14:textId="77777777" w:rsidTr="00CE13F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636AC4C" w14:textId="77777777" w:rsidR="00D5376C" w:rsidRPr="003E7E82" w:rsidRDefault="00D5376C" w:rsidP="00D5376C">
            <w:pPr>
              <w:spacing w:after="0" w:line="240" w:lineRule="auto"/>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0785 SALUD CAJAMARCA</w:t>
            </w:r>
          </w:p>
        </w:tc>
        <w:tc>
          <w:tcPr>
            <w:tcW w:w="1276" w:type="dxa"/>
            <w:tcBorders>
              <w:top w:val="nil"/>
              <w:left w:val="nil"/>
              <w:bottom w:val="single" w:sz="4" w:space="0" w:color="auto"/>
              <w:right w:val="single" w:sz="4" w:space="0" w:color="auto"/>
            </w:tcBorders>
            <w:shd w:val="clear" w:color="auto" w:fill="auto"/>
            <w:vAlign w:val="center"/>
            <w:hideMark/>
          </w:tcPr>
          <w:p w14:paraId="5A7CBD58"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6</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839</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461</w:t>
            </w:r>
          </w:p>
        </w:tc>
        <w:tc>
          <w:tcPr>
            <w:tcW w:w="1422" w:type="dxa"/>
            <w:tcBorders>
              <w:top w:val="nil"/>
              <w:left w:val="nil"/>
              <w:bottom w:val="single" w:sz="4" w:space="0" w:color="auto"/>
              <w:right w:val="single" w:sz="4" w:space="0" w:color="auto"/>
            </w:tcBorders>
            <w:shd w:val="clear" w:color="auto" w:fill="auto"/>
            <w:vAlign w:val="center"/>
            <w:hideMark/>
          </w:tcPr>
          <w:p w14:paraId="7E78BBB9"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4</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647</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463</w:t>
            </w:r>
          </w:p>
        </w:tc>
        <w:tc>
          <w:tcPr>
            <w:tcW w:w="2127" w:type="dxa"/>
            <w:tcBorders>
              <w:top w:val="nil"/>
              <w:left w:val="nil"/>
              <w:bottom w:val="single" w:sz="4" w:space="0" w:color="auto"/>
              <w:right w:val="single" w:sz="8" w:space="0" w:color="auto"/>
            </w:tcBorders>
            <w:shd w:val="clear" w:color="auto" w:fill="auto"/>
            <w:vAlign w:val="center"/>
            <w:hideMark/>
          </w:tcPr>
          <w:p w14:paraId="78C6917A" w14:textId="77777777" w:rsidR="00D5376C" w:rsidRPr="003E7E82" w:rsidRDefault="00D5376C" w:rsidP="003E7E82">
            <w:pPr>
              <w:spacing w:after="0" w:line="240" w:lineRule="auto"/>
              <w:jc w:val="center"/>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68%</w:t>
            </w:r>
          </w:p>
        </w:tc>
      </w:tr>
      <w:tr w:rsidR="00D5376C" w:rsidRPr="003E7E82" w14:paraId="3E2185B7" w14:textId="77777777" w:rsidTr="00CE13F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75399B8" w14:textId="77777777" w:rsidR="00D5376C" w:rsidRPr="003E7E82" w:rsidRDefault="00D5376C" w:rsidP="00D5376C">
            <w:pPr>
              <w:spacing w:after="0" w:line="240" w:lineRule="auto"/>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0786 SALUD CHOTA</w:t>
            </w:r>
          </w:p>
        </w:tc>
        <w:tc>
          <w:tcPr>
            <w:tcW w:w="1276" w:type="dxa"/>
            <w:tcBorders>
              <w:top w:val="nil"/>
              <w:left w:val="nil"/>
              <w:bottom w:val="single" w:sz="4" w:space="0" w:color="auto"/>
              <w:right w:val="single" w:sz="4" w:space="0" w:color="auto"/>
            </w:tcBorders>
            <w:shd w:val="clear" w:color="auto" w:fill="auto"/>
            <w:vAlign w:val="center"/>
            <w:hideMark/>
          </w:tcPr>
          <w:p w14:paraId="1D3CF971"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4</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014</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220</w:t>
            </w:r>
          </w:p>
        </w:tc>
        <w:tc>
          <w:tcPr>
            <w:tcW w:w="1422" w:type="dxa"/>
            <w:tcBorders>
              <w:top w:val="nil"/>
              <w:left w:val="nil"/>
              <w:bottom w:val="single" w:sz="4" w:space="0" w:color="auto"/>
              <w:right w:val="single" w:sz="4" w:space="0" w:color="auto"/>
            </w:tcBorders>
            <w:shd w:val="clear" w:color="auto" w:fill="auto"/>
            <w:vAlign w:val="center"/>
            <w:hideMark/>
          </w:tcPr>
          <w:p w14:paraId="473A3679"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2</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503</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119</w:t>
            </w:r>
          </w:p>
        </w:tc>
        <w:tc>
          <w:tcPr>
            <w:tcW w:w="2127" w:type="dxa"/>
            <w:tcBorders>
              <w:top w:val="nil"/>
              <w:left w:val="nil"/>
              <w:bottom w:val="single" w:sz="4" w:space="0" w:color="auto"/>
              <w:right w:val="single" w:sz="8" w:space="0" w:color="auto"/>
            </w:tcBorders>
            <w:shd w:val="clear" w:color="auto" w:fill="auto"/>
            <w:vAlign w:val="center"/>
            <w:hideMark/>
          </w:tcPr>
          <w:p w14:paraId="1F48924E" w14:textId="77777777" w:rsidR="00D5376C" w:rsidRPr="003E7E82" w:rsidRDefault="00D5376C" w:rsidP="003E7E82">
            <w:pPr>
              <w:spacing w:after="0" w:line="240" w:lineRule="auto"/>
              <w:jc w:val="center"/>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62%</w:t>
            </w:r>
          </w:p>
        </w:tc>
      </w:tr>
      <w:tr w:rsidR="00D5376C" w:rsidRPr="003E7E82" w14:paraId="19C0BDB9" w14:textId="77777777" w:rsidTr="00CE13F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138CFB" w14:textId="77777777" w:rsidR="00D5376C" w:rsidRPr="003E7E82" w:rsidRDefault="00D5376C" w:rsidP="00D5376C">
            <w:pPr>
              <w:spacing w:after="0" w:line="240" w:lineRule="auto"/>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0787 SALUD CUTERVO</w:t>
            </w:r>
          </w:p>
        </w:tc>
        <w:tc>
          <w:tcPr>
            <w:tcW w:w="1276" w:type="dxa"/>
            <w:tcBorders>
              <w:top w:val="nil"/>
              <w:left w:val="nil"/>
              <w:bottom w:val="single" w:sz="4" w:space="0" w:color="auto"/>
              <w:right w:val="single" w:sz="4" w:space="0" w:color="auto"/>
            </w:tcBorders>
            <w:shd w:val="clear" w:color="auto" w:fill="auto"/>
            <w:vAlign w:val="center"/>
            <w:hideMark/>
          </w:tcPr>
          <w:p w14:paraId="3414484F"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2</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830</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432</w:t>
            </w:r>
          </w:p>
        </w:tc>
        <w:tc>
          <w:tcPr>
            <w:tcW w:w="1422" w:type="dxa"/>
            <w:tcBorders>
              <w:top w:val="nil"/>
              <w:left w:val="nil"/>
              <w:bottom w:val="single" w:sz="4" w:space="0" w:color="auto"/>
              <w:right w:val="single" w:sz="4" w:space="0" w:color="auto"/>
            </w:tcBorders>
            <w:shd w:val="clear" w:color="auto" w:fill="auto"/>
            <w:vAlign w:val="center"/>
            <w:hideMark/>
          </w:tcPr>
          <w:p w14:paraId="0926D159"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1</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881</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953</w:t>
            </w:r>
          </w:p>
        </w:tc>
        <w:tc>
          <w:tcPr>
            <w:tcW w:w="2127" w:type="dxa"/>
            <w:tcBorders>
              <w:top w:val="nil"/>
              <w:left w:val="nil"/>
              <w:bottom w:val="single" w:sz="4" w:space="0" w:color="auto"/>
              <w:right w:val="single" w:sz="8" w:space="0" w:color="auto"/>
            </w:tcBorders>
            <w:shd w:val="clear" w:color="auto" w:fill="auto"/>
            <w:vAlign w:val="center"/>
            <w:hideMark/>
          </w:tcPr>
          <w:p w14:paraId="313A0439" w14:textId="77777777" w:rsidR="00D5376C" w:rsidRPr="003E7E82" w:rsidRDefault="00D5376C" w:rsidP="003E7E82">
            <w:pPr>
              <w:spacing w:after="0" w:line="240" w:lineRule="auto"/>
              <w:jc w:val="center"/>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66%</w:t>
            </w:r>
          </w:p>
        </w:tc>
      </w:tr>
      <w:tr w:rsidR="00D5376C" w:rsidRPr="003E7E82" w14:paraId="5011AE2F" w14:textId="77777777" w:rsidTr="00CE13F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23B32D5" w14:textId="77777777" w:rsidR="00D5376C" w:rsidRPr="003E7E82" w:rsidRDefault="00D5376C" w:rsidP="00D5376C">
            <w:pPr>
              <w:spacing w:after="0" w:line="240" w:lineRule="auto"/>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0788 SALUD JAEN</w:t>
            </w:r>
          </w:p>
        </w:tc>
        <w:tc>
          <w:tcPr>
            <w:tcW w:w="1276" w:type="dxa"/>
            <w:tcBorders>
              <w:top w:val="nil"/>
              <w:left w:val="nil"/>
              <w:bottom w:val="single" w:sz="4" w:space="0" w:color="auto"/>
              <w:right w:val="single" w:sz="4" w:space="0" w:color="auto"/>
            </w:tcBorders>
            <w:shd w:val="clear" w:color="auto" w:fill="auto"/>
            <w:vAlign w:val="center"/>
            <w:hideMark/>
          </w:tcPr>
          <w:p w14:paraId="0419D9F1"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5</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335</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230</w:t>
            </w:r>
          </w:p>
        </w:tc>
        <w:tc>
          <w:tcPr>
            <w:tcW w:w="1422" w:type="dxa"/>
            <w:tcBorders>
              <w:top w:val="nil"/>
              <w:left w:val="nil"/>
              <w:bottom w:val="single" w:sz="4" w:space="0" w:color="auto"/>
              <w:right w:val="single" w:sz="4" w:space="0" w:color="auto"/>
            </w:tcBorders>
            <w:shd w:val="clear" w:color="auto" w:fill="auto"/>
            <w:vAlign w:val="center"/>
            <w:hideMark/>
          </w:tcPr>
          <w:p w14:paraId="6ECAADBE"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3</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897</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374</w:t>
            </w:r>
          </w:p>
        </w:tc>
        <w:tc>
          <w:tcPr>
            <w:tcW w:w="2127" w:type="dxa"/>
            <w:tcBorders>
              <w:top w:val="nil"/>
              <w:left w:val="nil"/>
              <w:bottom w:val="single" w:sz="4" w:space="0" w:color="auto"/>
              <w:right w:val="single" w:sz="8" w:space="0" w:color="auto"/>
            </w:tcBorders>
            <w:shd w:val="clear" w:color="auto" w:fill="auto"/>
            <w:vAlign w:val="center"/>
            <w:hideMark/>
          </w:tcPr>
          <w:p w14:paraId="70783EE4" w14:textId="77777777" w:rsidR="00D5376C" w:rsidRPr="003E7E82" w:rsidRDefault="00D5376C" w:rsidP="003E7E82">
            <w:pPr>
              <w:spacing w:after="0" w:line="240" w:lineRule="auto"/>
              <w:jc w:val="center"/>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73%</w:t>
            </w:r>
          </w:p>
        </w:tc>
      </w:tr>
      <w:tr w:rsidR="00D5376C" w:rsidRPr="003E7E82" w14:paraId="1EA1A27D" w14:textId="77777777" w:rsidTr="00CE13F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1541691" w14:textId="77777777" w:rsidR="00D5376C" w:rsidRPr="003E7E82" w:rsidRDefault="00D5376C" w:rsidP="00D5376C">
            <w:pPr>
              <w:spacing w:after="0" w:line="240" w:lineRule="auto"/>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0999 HOSPITAL CAJAMARCA</w:t>
            </w:r>
          </w:p>
        </w:tc>
        <w:tc>
          <w:tcPr>
            <w:tcW w:w="1276" w:type="dxa"/>
            <w:tcBorders>
              <w:top w:val="nil"/>
              <w:left w:val="nil"/>
              <w:bottom w:val="single" w:sz="4" w:space="0" w:color="auto"/>
              <w:right w:val="single" w:sz="4" w:space="0" w:color="auto"/>
            </w:tcBorders>
            <w:shd w:val="clear" w:color="auto" w:fill="auto"/>
            <w:vAlign w:val="center"/>
            <w:hideMark/>
          </w:tcPr>
          <w:p w14:paraId="21F29C2F"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5</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762</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595</w:t>
            </w:r>
          </w:p>
        </w:tc>
        <w:tc>
          <w:tcPr>
            <w:tcW w:w="1422" w:type="dxa"/>
            <w:tcBorders>
              <w:top w:val="nil"/>
              <w:left w:val="nil"/>
              <w:bottom w:val="single" w:sz="4" w:space="0" w:color="auto"/>
              <w:right w:val="single" w:sz="4" w:space="0" w:color="auto"/>
            </w:tcBorders>
            <w:shd w:val="clear" w:color="auto" w:fill="auto"/>
            <w:vAlign w:val="center"/>
            <w:hideMark/>
          </w:tcPr>
          <w:p w14:paraId="735E72F0"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3</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975</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683</w:t>
            </w:r>
          </w:p>
        </w:tc>
        <w:tc>
          <w:tcPr>
            <w:tcW w:w="2127" w:type="dxa"/>
            <w:tcBorders>
              <w:top w:val="nil"/>
              <w:left w:val="nil"/>
              <w:bottom w:val="single" w:sz="4" w:space="0" w:color="auto"/>
              <w:right w:val="single" w:sz="8" w:space="0" w:color="auto"/>
            </w:tcBorders>
            <w:shd w:val="clear" w:color="auto" w:fill="auto"/>
            <w:vAlign w:val="center"/>
            <w:hideMark/>
          </w:tcPr>
          <w:p w14:paraId="096C666A" w14:textId="77777777" w:rsidR="00D5376C" w:rsidRPr="003E7E82" w:rsidRDefault="00D5376C" w:rsidP="003E7E82">
            <w:pPr>
              <w:spacing w:after="0" w:line="240" w:lineRule="auto"/>
              <w:jc w:val="center"/>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69%</w:t>
            </w:r>
          </w:p>
        </w:tc>
      </w:tr>
      <w:tr w:rsidR="00D5376C" w:rsidRPr="003E7E82" w14:paraId="36B89B40" w14:textId="77777777" w:rsidTr="00CE13F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9E34ECE" w14:textId="77777777" w:rsidR="00D5376C" w:rsidRPr="003E7E82" w:rsidRDefault="00D5376C" w:rsidP="00D5376C">
            <w:pPr>
              <w:spacing w:after="0" w:line="240" w:lineRule="auto"/>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1047 HOSPITAL GENERAL DE JAEN</w:t>
            </w:r>
          </w:p>
        </w:tc>
        <w:tc>
          <w:tcPr>
            <w:tcW w:w="1276" w:type="dxa"/>
            <w:tcBorders>
              <w:top w:val="nil"/>
              <w:left w:val="nil"/>
              <w:bottom w:val="single" w:sz="4" w:space="0" w:color="auto"/>
              <w:right w:val="single" w:sz="4" w:space="0" w:color="auto"/>
            </w:tcBorders>
            <w:shd w:val="clear" w:color="auto" w:fill="auto"/>
            <w:vAlign w:val="center"/>
            <w:hideMark/>
          </w:tcPr>
          <w:p w14:paraId="605313EB"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2</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195</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574</w:t>
            </w:r>
          </w:p>
        </w:tc>
        <w:tc>
          <w:tcPr>
            <w:tcW w:w="1422" w:type="dxa"/>
            <w:tcBorders>
              <w:top w:val="nil"/>
              <w:left w:val="nil"/>
              <w:bottom w:val="single" w:sz="4" w:space="0" w:color="auto"/>
              <w:right w:val="single" w:sz="4" w:space="0" w:color="auto"/>
            </w:tcBorders>
            <w:shd w:val="clear" w:color="auto" w:fill="auto"/>
            <w:vAlign w:val="center"/>
            <w:hideMark/>
          </w:tcPr>
          <w:p w14:paraId="6E300B77"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1</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859</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733</w:t>
            </w:r>
          </w:p>
        </w:tc>
        <w:tc>
          <w:tcPr>
            <w:tcW w:w="2127" w:type="dxa"/>
            <w:tcBorders>
              <w:top w:val="nil"/>
              <w:left w:val="nil"/>
              <w:bottom w:val="single" w:sz="4" w:space="0" w:color="auto"/>
              <w:right w:val="single" w:sz="8" w:space="0" w:color="auto"/>
            </w:tcBorders>
            <w:shd w:val="clear" w:color="auto" w:fill="auto"/>
            <w:vAlign w:val="center"/>
            <w:hideMark/>
          </w:tcPr>
          <w:p w14:paraId="4434C00D" w14:textId="77777777" w:rsidR="00D5376C" w:rsidRPr="003E7E82" w:rsidRDefault="00D5376C" w:rsidP="003E7E82">
            <w:pPr>
              <w:spacing w:after="0" w:line="240" w:lineRule="auto"/>
              <w:jc w:val="center"/>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85%</w:t>
            </w:r>
          </w:p>
        </w:tc>
      </w:tr>
      <w:tr w:rsidR="00D5376C" w:rsidRPr="003E7E82" w14:paraId="159B0FFC" w14:textId="77777777" w:rsidTr="00CE13F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328A8A2" w14:textId="77777777" w:rsidR="00D5376C" w:rsidRPr="003E7E82" w:rsidRDefault="00D5376C" w:rsidP="00D5376C">
            <w:pPr>
              <w:spacing w:after="0" w:line="240" w:lineRule="auto"/>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1539 HOSPITAL JOSÉ H. SOTO - CHOTA</w:t>
            </w:r>
          </w:p>
        </w:tc>
        <w:tc>
          <w:tcPr>
            <w:tcW w:w="1276" w:type="dxa"/>
            <w:tcBorders>
              <w:top w:val="nil"/>
              <w:left w:val="nil"/>
              <w:bottom w:val="single" w:sz="4" w:space="0" w:color="auto"/>
              <w:right w:val="single" w:sz="4" w:space="0" w:color="auto"/>
            </w:tcBorders>
            <w:shd w:val="clear" w:color="auto" w:fill="auto"/>
            <w:vAlign w:val="center"/>
            <w:hideMark/>
          </w:tcPr>
          <w:p w14:paraId="29DA4C82"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723</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597</w:t>
            </w:r>
          </w:p>
        </w:tc>
        <w:tc>
          <w:tcPr>
            <w:tcW w:w="1422" w:type="dxa"/>
            <w:tcBorders>
              <w:top w:val="nil"/>
              <w:left w:val="nil"/>
              <w:bottom w:val="single" w:sz="4" w:space="0" w:color="auto"/>
              <w:right w:val="single" w:sz="4" w:space="0" w:color="auto"/>
            </w:tcBorders>
            <w:shd w:val="clear" w:color="auto" w:fill="auto"/>
            <w:vAlign w:val="center"/>
            <w:hideMark/>
          </w:tcPr>
          <w:p w14:paraId="36B5E228"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559</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531</w:t>
            </w:r>
          </w:p>
        </w:tc>
        <w:tc>
          <w:tcPr>
            <w:tcW w:w="2127" w:type="dxa"/>
            <w:tcBorders>
              <w:top w:val="nil"/>
              <w:left w:val="nil"/>
              <w:bottom w:val="single" w:sz="4" w:space="0" w:color="auto"/>
              <w:right w:val="single" w:sz="8" w:space="0" w:color="auto"/>
            </w:tcBorders>
            <w:shd w:val="clear" w:color="auto" w:fill="auto"/>
            <w:vAlign w:val="center"/>
            <w:hideMark/>
          </w:tcPr>
          <w:p w14:paraId="7AB1E495" w14:textId="77777777" w:rsidR="00D5376C" w:rsidRPr="003E7E82" w:rsidRDefault="00D5376C" w:rsidP="003E7E82">
            <w:pPr>
              <w:spacing w:after="0" w:line="240" w:lineRule="auto"/>
              <w:jc w:val="center"/>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77%</w:t>
            </w:r>
          </w:p>
        </w:tc>
      </w:tr>
      <w:tr w:rsidR="00D5376C" w:rsidRPr="003E7E82" w14:paraId="4E60499F" w14:textId="77777777" w:rsidTr="00CE13F6">
        <w:trPr>
          <w:trHeight w:val="300"/>
        </w:trPr>
        <w:tc>
          <w:tcPr>
            <w:tcW w:w="3114" w:type="dxa"/>
            <w:tcBorders>
              <w:top w:val="nil"/>
              <w:left w:val="single" w:sz="4" w:space="0" w:color="auto"/>
              <w:bottom w:val="nil"/>
              <w:right w:val="single" w:sz="4" w:space="0" w:color="auto"/>
            </w:tcBorders>
            <w:shd w:val="clear" w:color="auto" w:fill="auto"/>
            <w:noWrap/>
            <w:vAlign w:val="bottom"/>
            <w:hideMark/>
          </w:tcPr>
          <w:p w14:paraId="78C0E0BA" w14:textId="77777777" w:rsidR="00D5376C" w:rsidRPr="003E7E82" w:rsidRDefault="00D5376C" w:rsidP="00D5376C">
            <w:pPr>
              <w:spacing w:after="0" w:line="240" w:lineRule="auto"/>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1654 SALUD SAN IGNACIO</w:t>
            </w:r>
          </w:p>
        </w:tc>
        <w:tc>
          <w:tcPr>
            <w:tcW w:w="1276" w:type="dxa"/>
            <w:tcBorders>
              <w:top w:val="nil"/>
              <w:left w:val="nil"/>
              <w:bottom w:val="nil"/>
              <w:right w:val="single" w:sz="4" w:space="0" w:color="auto"/>
            </w:tcBorders>
            <w:shd w:val="clear" w:color="auto" w:fill="auto"/>
            <w:vAlign w:val="center"/>
            <w:hideMark/>
          </w:tcPr>
          <w:p w14:paraId="1A7A49E4"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527</w:t>
            </w:r>
            <w:r w:rsidR="003B3400">
              <w:rPr>
                <w:rFonts w:ascii="Arial Narrow" w:eastAsia="Times New Roman" w:hAnsi="Arial Narrow"/>
                <w:color w:val="00000A"/>
                <w:sz w:val="18"/>
                <w:szCs w:val="18"/>
                <w:lang w:val="es-PE" w:eastAsia="es-PE"/>
              </w:rPr>
              <w:t xml:space="preserve"> </w:t>
            </w:r>
            <w:r w:rsidRPr="003E7E82">
              <w:rPr>
                <w:rFonts w:ascii="Arial Narrow" w:eastAsia="Times New Roman" w:hAnsi="Arial Narrow"/>
                <w:color w:val="00000A"/>
                <w:sz w:val="18"/>
                <w:szCs w:val="18"/>
                <w:lang w:val="es-PE" w:eastAsia="es-PE"/>
              </w:rPr>
              <w:t>87</w:t>
            </w:r>
          </w:p>
        </w:tc>
        <w:tc>
          <w:tcPr>
            <w:tcW w:w="1422" w:type="dxa"/>
            <w:tcBorders>
              <w:top w:val="nil"/>
              <w:left w:val="nil"/>
              <w:bottom w:val="nil"/>
              <w:right w:val="single" w:sz="4" w:space="0" w:color="auto"/>
            </w:tcBorders>
            <w:shd w:val="clear" w:color="auto" w:fill="auto"/>
            <w:vAlign w:val="center"/>
            <w:hideMark/>
          </w:tcPr>
          <w:p w14:paraId="60716F4A" w14:textId="77777777" w:rsidR="00D5376C" w:rsidRPr="003E7E82" w:rsidRDefault="00D5376C" w:rsidP="00CE13F6">
            <w:pPr>
              <w:spacing w:after="0" w:line="240" w:lineRule="auto"/>
              <w:jc w:val="right"/>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0</w:t>
            </w:r>
          </w:p>
        </w:tc>
        <w:tc>
          <w:tcPr>
            <w:tcW w:w="2127" w:type="dxa"/>
            <w:tcBorders>
              <w:top w:val="nil"/>
              <w:left w:val="nil"/>
              <w:bottom w:val="nil"/>
              <w:right w:val="single" w:sz="8" w:space="0" w:color="auto"/>
            </w:tcBorders>
            <w:shd w:val="clear" w:color="auto" w:fill="auto"/>
            <w:vAlign w:val="center"/>
            <w:hideMark/>
          </w:tcPr>
          <w:p w14:paraId="7AC76450" w14:textId="77777777" w:rsidR="00D5376C" w:rsidRPr="003E7E82" w:rsidRDefault="00D5376C" w:rsidP="003E7E82">
            <w:pPr>
              <w:spacing w:after="0" w:line="240" w:lineRule="auto"/>
              <w:jc w:val="center"/>
              <w:rPr>
                <w:rFonts w:ascii="Arial Narrow" w:eastAsia="Times New Roman" w:hAnsi="Arial Narrow"/>
                <w:color w:val="00000A"/>
                <w:sz w:val="18"/>
                <w:szCs w:val="18"/>
                <w:lang w:val="es-PE" w:eastAsia="es-PE"/>
              </w:rPr>
            </w:pPr>
            <w:r w:rsidRPr="003E7E82">
              <w:rPr>
                <w:rFonts w:ascii="Arial Narrow" w:eastAsia="Times New Roman" w:hAnsi="Arial Narrow"/>
                <w:color w:val="00000A"/>
                <w:sz w:val="18"/>
                <w:szCs w:val="18"/>
                <w:lang w:val="es-PE" w:eastAsia="es-PE"/>
              </w:rPr>
              <w:t>0%</w:t>
            </w:r>
          </w:p>
        </w:tc>
      </w:tr>
      <w:tr w:rsidR="00D5376C" w:rsidRPr="003E7E82" w14:paraId="564F5B55" w14:textId="77777777" w:rsidTr="00CE13F6">
        <w:trPr>
          <w:trHeight w:val="300"/>
        </w:trPr>
        <w:tc>
          <w:tcPr>
            <w:tcW w:w="311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F53CA4" w14:textId="77777777" w:rsidR="00D5376C" w:rsidRPr="003E7E82" w:rsidRDefault="00D5376C" w:rsidP="00D5376C">
            <w:pPr>
              <w:spacing w:after="0" w:line="240" w:lineRule="auto"/>
              <w:rPr>
                <w:rFonts w:ascii="Arial Narrow" w:eastAsia="Times New Roman" w:hAnsi="Arial Narrow"/>
                <w:b/>
                <w:bCs/>
                <w:color w:val="00000A"/>
                <w:sz w:val="18"/>
                <w:szCs w:val="18"/>
                <w:lang w:val="es-PE" w:eastAsia="es-PE"/>
              </w:rPr>
            </w:pPr>
            <w:r w:rsidRPr="003E7E82">
              <w:rPr>
                <w:rFonts w:ascii="Arial Narrow" w:eastAsia="Times New Roman" w:hAnsi="Arial Narrow"/>
                <w:b/>
                <w:bCs/>
                <w:color w:val="00000A"/>
                <w:sz w:val="18"/>
                <w:szCs w:val="18"/>
                <w:lang w:val="es-PE" w:eastAsia="es-PE"/>
              </w:rPr>
              <w:t>TOTAL GR DE CAJAMARCA</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1243E4B" w14:textId="77777777" w:rsidR="00D5376C" w:rsidRPr="003E7E82" w:rsidRDefault="00D5376C" w:rsidP="00CE13F6">
            <w:pPr>
              <w:spacing w:after="0" w:line="240" w:lineRule="auto"/>
              <w:jc w:val="right"/>
              <w:rPr>
                <w:rFonts w:ascii="Arial Narrow" w:eastAsia="Times New Roman" w:hAnsi="Arial Narrow"/>
                <w:b/>
                <w:bCs/>
                <w:color w:val="00000A"/>
                <w:sz w:val="18"/>
                <w:szCs w:val="18"/>
                <w:lang w:val="es-PE" w:eastAsia="es-PE"/>
              </w:rPr>
            </w:pPr>
            <w:r w:rsidRPr="003E7E82">
              <w:rPr>
                <w:rFonts w:ascii="Arial Narrow" w:eastAsia="Times New Roman" w:hAnsi="Arial Narrow"/>
                <w:b/>
                <w:bCs/>
                <w:color w:val="00000A"/>
                <w:sz w:val="18"/>
                <w:szCs w:val="18"/>
                <w:lang w:val="es-PE" w:eastAsia="es-PE"/>
              </w:rPr>
              <w:t>27</w:t>
            </w:r>
            <w:r w:rsidR="003B3400">
              <w:rPr>
                <w:rFonts w:ascii="Arial Narrow" w:eastAsia="Times New Roman" w:hAnsi="Arial Narrow"/>
                <w:b/>
                <w:bCs/>
                <w:color w:val="00000A"/>
                <w:sz w:val="18"/>
                <w:szCs w:val="18"/>
                <w:lang w:val="es-PE" w:eastAsia="es-PE"/>
              </w:rPr>
              <w:t xml:space="preserve"> </w:t>
            </w:r>
            <w:r w:rsidRPr="003E7E82">
              <w:rPr>
                <w:rFonts w:ascii="Arial Narrow" w:eastAsia="Times New Roman" w:hAnsi="Arial Narrow"/>
                <w:b/>
                <w:bCs/>
                <w:color w:val="00000A"/>
                <w:sz w:val="18"/>
                <w:szCs w:val="18"/>
                <w:lang w:val="es-PE" w:eastAsia="es-PE"/>
              </w:rPr>
              <w:t>753</w:t>
            </w:r>
            <w:r w:rsidR="003B3400">
              <w:rPr>
                <w:rFonts w:ascii="Arial Narrow" w:eastAsia="Times New Roman" w:hAnsi="Arial Narrow"/>
                <w:b/>
                <w:bCs/>
                <w:color w:val="00000A"/>
                <w:sz w:val="18"/>
                <w:szCs w:val="18"/>
                <w:lang w:val="es-PE" w:eastAsia="es-PE"/>
              </w:rPr>
              <w:t xml:space="preserve"> </w:t>
            </w:r>
            <w:r w:rsidRPr="003E7E82">
              <w:rPr>
                <w:rFonts w:ascii="Arial Narrow" w:eastAsia="Times New Roman" w:hAnsi="Arial Narrow"/>
                <w:b/>
                <w:bCs/>
                <w:color w:val="00000A"/>
                <w:sz w:val="18"/>
                <w:szCs w:val="18"/>
                <w:lang w:val="es-PE" w:eastAsia="es-PE"/>
              </w:rPr>
              <w:t>896</w:t>
            </w:r>
          </w:p>
        </w:tc>
        <w:tc>
          <w:tcPr>
            <w:tcW w:w="1422" w:type="dxa"/>
            <w:tcBorders>
              <w:top w:val="single" w:sz="8" w:space="0" w:color="auto"/>
              <w:left w:val="nil"/>
              <w:bottom w:val="single" w:sz="8" w:space="0" w:color="auto"/>
              <w:right w:val="single" w:sz="4" w:space="0" w:color="auto"/>
            </w:tcBorders>
            <w:shd w:val="clear" w:color="auto" w:fill="auto"/>
            <w:vAlign w:val="center"/>
            <w:hideMark/>
          </w:tcPr>
          <w:p w14:paraId="66766722" w14:textId="77777777" w:rsidR="00D5376C" w:rsidRPr="003E7E82" w:rsidRDefault="00D5376C" w:rsidP="00CE13F6">
            <w:pPr>
              <w:spacing w:after="0" w:line="240" w:lineRule="auto"/>
              <w:jc w:val="right"/>
              <w:rPr>
                <w:rFonts w:ascii="Arial Narrow" w:eastAsia="Times New Roman" w:hAnsi="Arial Narrow"/>
                <w:b/>
                <w:bCs/>
                <w:color w:val="00000A"/>
                <w:sz w:val="18"/>
                <w:szCs w:val="18"/>
                <w:lang w:val="es-PE" w:eastAsia="es-PE"/>
              </w:rPr>
            </w:pPr>
            <w:r w:rsidRPr="003E7E82">
              <w:rPr>
                <w:rFonts w:ascii="Arial Narrow" w:eastAsia="Times New Roman" w:hAnsi="Arial Narrow"/>
                <w:b/>
                <w:bCs/>
                <w:color w:val="00000A"/>
                <w:sz w:val="18"/>
                <w:szCs w:val="18"/>
                <w:lang w:val="es-PE" w:eastAsia="es-PE"/>
              </w:rPr>
              <w:t>19</w:t>
            </w:r>
            <w:r w:rsidR="003B3400">
              <w:rPr>
                <w:rFonts w:ascii="Arial Narrow" w:eastAsia="Times New Roman" w:hAnsi="Arial Narrow"/>
                <w:b/>
                <w:bCs/>
                <w:color w:val="00000A"/>
                <w:sz w:val="18"/>
                <w:szCs w:val="18"/>
                <w:lang w:val="es-PE" w:eastAsia="es-PE"/>
              </w:rPr>
              <w:t xml:space="preserve"> </w:t>
            </w:r>
            <w:r w:rsidRPr="003E7E82">
              <w:rPr>
                <w:rFonts w:ascii="Arial Narrow" w:eastAsia="Times New Roman" w:hAnsi="Arial Narrow"/>
                <w:b/>
                <w:bCs/>
                <w:color w:val="00000A"/>
                <w:sz w:val="18"/>
                <w:szCs w:val="18"/>
                <w:lang w:val="es-PE" w:eastAsia="es-PE"/>
              </w:rPr>
              <w:t>324</w:t>
            </w:r>
            <w:r w:rsidR="003B3400">
              <w:rPr>
                <w:rFonts w:ascii="Arial Narrow" w:eastAsia="Times New Roman" w:hAnsi="Arial Narrow"/>
                <w:b/>
                <w:bCs/>
                <w:color w:val="00000A"/>
                <w:sz w:val="18"/>
                <w:szCs w:val="18"/>
                <w:lang w:val="es-PE" w:eastAsia="es-PE"/>
              </w:rPr>
              <w:t xml:space="preserve"> </w:t>
            </w:r>
            <w:r w:rsidRPr="003E7E82">
              <w:rPr>
                <w:rFonts w:ascii="Arial Narrow" w:eastAsia="Times New Roman" w:hAnsi="Arial Narrow"/>
                <w:b/>
                <w:bCs/>
                <w:color w:val="00000A"/>
                <w:sz w:val="18"/>
                <w:szCs w:val="18"/>
                <w:lang w:val="es-PE" w:eastAsia="es-PE"/>
              </w:rPr>
              <w:t>55</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675F83C7" w14:textId="77777777" w:rsidR="00D5376C" w:rsidRPr="003E7E82" w:rsidRDefault="00D5376C" w:rsidP="003E7E82">
            <w:pPr>
              <w:spacing w:after="0" w:line="240" w:lineRule="auto"/>
              <w:jc w:val="center"/>
              <w:rPr>
                <w:rFonts w:ascii="Arial Narrow" w:eastAsia="Times New Roman" w:hAnsi="Arial Narrow"/>
                <w:b/>
                <w:bCs/>
                <w:color w:val="00000A"/>
                <w:sz w:val="18"/>
                <w:szCs w:val="18"/>
                <w:lang w:val="es-PE" w:eastAsia="es-PE"/>
              </w:rPr>
            </w:pPr>
            <w:r w:rsidRPr="003E7E82">
              <w:rPr>
                <w:rFonts w:ascii="Arial Narrow" w:eastAsia="Times New Roman" w:hAnsi="Arial Narrow"/>
                <w:b/>
                <w:bCs/>
                <w:color w:val="00000A"/>
                <w:sz w:val="18"/>
                <w:szCs w:val="18"/>
                <w:lang w:val="es-PE" w:eastAsia="es-PE"/>
              </w:rPr>
              <w:t>70%</w:t>
            </w:r>
          </w:p>
        </w:tc>
      </w:tr>
    </w:tbl>
    <w:p w14:paraId="3DBBD6E4" w14:textId="1A4CDF57" w:rsidR="00C17DEE" w:rsidRPr="00C17DEE" w:rsidRDefault="00C17DEE" w:rsidP="00C17DEE">
      <w:pPr>
        <w:spacing w:after="0" w:line="240" w:lineRule="auto"/>
        <w:rPr>
          <w:rFonts w:ascii="Arial" w:hAnsi="Arial" w:cs="Arial"/>
          <w:sz w:val="16"/>
          <w:szCs w:val="16"/>
        </w:rPr>
      </w:pPr>
      <w:r>
        <w:rPr>
          <w:rFonts w:ascii="Arial" w:hAnsi="Arial" w:cs="Arial"/>
          <w:sz w:val="16"/>
          <w:szCs w:val="16"/>
        </w:rPr>
        <w:t xml:space="preserve">   </w:t>
      </w:r>
      <w:r w:rsidRPr="00C17DEE">
        <w:rPr>
          <w:rFonts w:ascii="Arial" w:hAnsi="Arial" w:cs="Arial"/>
          <w:sz w:val="16"/>
          <w:szCs w:val="16"/>
        </w:rPr>
        <w:t xml:space="preserve">Fuente: </w:t>
      </w:r>
      <w:r>
        <w:rPr>
          <w:rFonts w:ascii="Arial" w:hAnsi="Arial" w:cs="Arial"/>
          <w:sz w:val="16"/>
          <w:szCs w:val="16"/>
        </w:rPr>
        <w:t>Registros SIGA</w:t>
      </w:r>
    </w:p>
    <w:p w14:paraId="3D6FB740" w14:textId="77777777" w:rsidR="00D5376C" w:rsidRPr="003E7E82" w:rsidRDefault="00D5376C" w:rsidP="00C17DEE">
      <w:pPr>
        <w:pStyle w:val="Prrafodelista"/>
        <w:jc w:val="left"/>
      </w:pPr>
      <w:r w:rsidRPr="003E7E82">
        <w:fldChar w:fldCharType="begin"/>
      </w:r>
      <w:r w:rsidRPr="003E7E82">
        <w:instrText xml:space="preserve"> LINK Excel.Sheet.12 "D:\\HUBEL\\DOCUMENTOS_2016\\VERIFICACIÓN_CONVENIO_BELGA\\Compromiso_VS SIAF_SuministroF.xlsx" COMPARATIVO!F1C2:F18C11 \a \f 4 \h  \* MERGEFORMAT </w:instrText>
      </w:r>
      <w:r w:rsidRPr="003E7E82">
        <w:fldChar w:fldCharType="separate"/>
      </w:r>
    </w:p>
    <w:p w14:paraId="01D5F742" w14:textId="77777777" w:rsidR="00D5376C" w:rsidRPr="003E7E82" w:rsidRDefault="00D5376C" w:rsidP="00D5376C">
      <w:pPr>
        <w:pStyle w:val="Prrafodelista"/>
      </w:pPr>
      <w:r w:rsidRPr="003E7E82">
        <w:fldChar w:fldCharType="end"/>
      </w:r>
    </w:p>
    <w:p w14:paraId="087B4CC3" w14:textId="77777777" w:rsidR="00D5376C" w:rsidRPr="00E170FA" w:rsidRDefault="00D5376C" w:rsidP="00D5376C">
      <w:pPr>
        <w:pStyle w:val="Prrafodelista"/>
        <w:rPr>
          <w:b/>
        </w:rPr>
      </w:pPr>
      <w:r w:rsidRPr="003E7E82">
        <w:rPr>
          <w:b/>
        </w:rPr>
        <w:t>Conclusión:</w:t>
      </w:r>
      <w:r w:rsidRPr="003E7E82">
        <w:t xml:space="preserve"> En la región Cajamarca el </w:t>
      </w:r>
      <w:r w:rsidRPr="003E7E82">
        <w:rPr>
          <w:b/>
        </w:rPr>
        <w:t>70%</w:t>
      </w:r>
      <w:r w:rsidRPr="003E7E82">
        <w:t xml:space="preserve"> del PIM del clasificador de Suministro Médico, cuenta con compromiso presupuestal con estado SIAF aprobado, verificado según órdenes de compra del SIGA, </w:t>
      </w:r>
      <w:r w:rsidRPr="003E7E82">
        <w:rPr>
          <w:b/>
        </w:rPr>
        <w:t xml:space="preserve">por tanto </w:t>
      </w:r>
      <w:r w:rsidR="003B3400">
        <w:rPr>
          <w:b/>
        </w:rPr>
        <w:t>se</w:t>
      </w:r>
      <w:r w:rsidRPr="003E7E82">
        <w:rPr>
          <w:b/>
        </w:rPr>
        <w:t xml:space="preserve"> cumple con el criterio</w:t>
      </w:r>
      <w:r w:rsidR="003B3400">
        <w:rPr>
          <w:b/>
        </w:rPr>
        <w:t xml:space="preserve"> establecido</w:t>
      </w:r>
      <w:r w:rsidRPr="003E7E82">
        <w:rPr>
          <w:b/>
        </w:rPr>
        <w:t>.</w:t>
      </w:r>
    </w:p>
    <w:p w14:paraId="7D3C87A4" w14:textId="77777777" w:rsidR="00A85704" w:rsidRPr="00A72F94" w:rsidRDefault="00A85704" w:rsidP="007329DF">
      <w:pPr>
        <w:pStyle w:val="Prrafodelista"/>
        <w:rPr>
          <w:b/>
          <w:bCs/>
          <w:u w:val="single"/>
        </w:rPr>
      </w:pPr>
    </w:p>
    <w:p w14:paraId="162C9542" w14:textId="77777777" w:rsidR="00E65E5B" w:rsidRPr="00A72F94" w:rsidRDefault="00E65E5B" w:rsidP="00E65E5B">
      <w:pPr>
        <w:pStyle w:val="Prrafodelista"/>
        <w:rPr>
          <w:b/>
          <w:u w:val="single"/>
        </w:rPr>
      </w:pPr>
      <w:r w:rsidRPr="00DA1BC8">
        <w:rPr>
          <w:b/>
          <w:u w:val="single"/>
        </w:rPr>
        <w:t>7 d. Definición operacional Nivel 2:</w:t>
      </w:r>
      <w:r w:rsidRPr="00DA1BC8">
        <w:rPr>
          <w:b/>
        </w:rPr>
        <w:t xml:space="preserve"> </w:t>
      </w:r>
      <w:r w:rsidRPr="00DA1BC8">
        <w:rPr>
          <w:lang w:val="es-PE"/>
        </w:rPr>
        <w:t>El 100</w:t>
      </w:r>
      <w:r w:rsidRPr="006A16A8">
        <w:rPr>
          <w:lang w:val="es-PE"/>
        </w:rPr>
        <w:t>% de las ordenes generadas en el SIGA han sido informados al proveedor y no menos del 90% de insumos se entregan en almacén en el plazo</w:t>
      </w:r>
      <w:r w:rsidRPr="00DA1BC8">
        <w:rPr>
          <w:lang w:val="es-PE"/>
        </w:rPr>
        <w:t xml:space="preserve"> establecido según SIGA.</w:t>
      </w:r>
    </w:p>
    <w:p w14:paraId="4766C4E4" w14:textId="77777777" w:rsidR="00E65E5B" w:rsidRDefault="00E65E5B" w:rsidP="00E65E5B">
      <w:pPr>
        <w:pStyle w:val="Prrafodelista"/>
        <w:rPr>
          <w:b/>
          <w:u w:val="single"/>
        </w:rPr>
      </w:pPr>
    </w:p>
    <w:p w14:paraId="4C9C3658" w14:textId="77777777" w:rsidR="009C2067" w:rsidRPr="00A72F94" w:rsidRDefault="009C2067" w:rsidP="009C2067">
      <w:pPr>
        <w:pStyle w:val="Prrafodelista"/>
      </w:pPr>
      <w:r w:rsidRPr="00A72F94">
        <w:rPr>
          <w:b/>
          <w:bCs/>
        </w:rPr>
        <w:t xml:space="preserve">Verificación: </w:t>
      </w:r>
      <w:r w:rsidRPr="00BE3FCF">
        <w:rPr>
          <w:bCs/>
        </w:rPr>
        <w:t>S</w:t>
      </w:r>
      <w:r w:rsidRPr="00A72F94">
        <w:t>e eval</w:t>
      </w:r>
      <w:r w:rsidR="00E535AE">
        <w:t>uó</w:t>
      </w:r>
      <w:r w:rsidRPr="00A72F94">
        <w:t xml:space="preserve"> el cumplimiento </w:t>
      </w:r>
      <w:r w:rsidR="00E535AE">
        <w:t>en</w:t>
      </w:r>
      <w:r w:rsidRPr="00A72F94">
        <w:t xml:space="preserve"> los plazos establecidos para la entrega oportuna de los </w:t>
      </w:r>
      <w:r w:rsidR="00E535AE">
        <w:t>insumos</w:t>
      </w:r>
      <w:r w:rsidRPr="00A72F94">
        <w:t xml:space="preserve"> en el almacén por parte del proveedor.</w:t>
      </w:r>
    </w:p>
    <w:p w14:paraId="1FDDADCE" w14:textId="77777777" w:rsidR="009C2067" w:rsidRPr="00A72F94" w:rsidRDefault="009C2067" w:rsidP="009C2067">
      <w:pPr>
        <w:pStyle w:val="Prrafodelista"/>
      </w:pPr>
    </w:p>
    <w:p w14:paraId="16617787" w14:textId="77777777" w:rsidR="009C2067" w:rsidRPr="009C2067" w:rsidRDefault="009C2067" w:rsidP="009C2067">
      <w:pPr>
        <w:pStyle w:val="Prrafodelista"/>
      </w:pPr>
      <w:r w:rsidRPr="009C2067">
        <w:rPr>
          <w:b/>
        </w:rPr>
        <w:lastRenderedPageBreak/>
        <w:t>Procedimiento de análisis</w:t>
      </w:r>
      <w:r w:rsidRPr="009C2067">
        <w:t xml:space="preserve">: </w:t>
      </w:r>
    </w:p>
    <w:p w14:paraId="343338A8" w14:textId="77777777" w:rsidR="009C2067" w:rsidRPr="009C2067" w:rsidRDefault="009C2067" w:rsidP="009C2067">
      <w:pPr>
        <w:pStyle w:val="Prrafodelista"/>
        <w:ind w:left="709"/>
      </w:pPr>
    </w:p>
    <w:p w14:paraId="2C114ADE" w14:textId="77777777" w:rsidR="009C2067" w:rsidRPr="00AD7129" w:rsidRDefault="009C2067" w:rsidP="009C2067">
      <w:pPr>
        <w:pStyle w:val="Prrafodelista"/>
        <w:numPr>
          <w:ilvl w:val="0"/>
          <w:numId w:val="25"/>
        </w:numPr>
      </w:pPr>
      <w:r w:rsidRPr="009C2067">
        <w:t xml:space="preserve">Se verificó que el </w:t>
      </w:r>
      <w:r w:rsidR="00433AE6">
        <w:t>total</w:t>
      </w:r>
      <w:r w:rsidRPr="009C2067">
        <w:t xml:space="preserve"> de órdenes de compra generadas </w:t>
      </w:r>
      <w:r w:rsidR="00433AE6">
        <w:t xml:space="preserve">en el SIGA, </w:t>
      </w:r>
      <w:r w:rsidR="008A2726">
        <w:t xml:space="preserve">con </w:t>
      </w:r>
      <w:r w:rsidR="00433AE6">
        <w:t xml:space="preserve">registro de </w:t>
      </w:r>
      <w:r w:rsidR="008A2726" w:rsidRPr="009C2067">
        <w:t>expediente SIAF y en estado Aprobado</w:t>
      </w:r>
      <w:r w:rsidR="008A2726">
        <w:t>,</w:t>
      </w:r>
      <w:r w:rsidR="008A2726" w:rsidRPr="009C2067">
        <w:t xml:space="preserve"> </w:t>
      </w:r>
      <w:r w:rsidRPr="009C2067">
        <w:t>tengan fecha de recepción por parte del proveedor</w:t>
      </w:r>
      <w:r w:rsidRPr="00AD7129">
        <w:t xml:space="preserve">. </w:t>
      </w:r>
    </w:p>
    <w:p w14:paraId="2E71E537" w14:textId="77777777" w:rsidR="009C2067" w:rsidRPr="00C63525" w:rsidRDefault="009C2067" w:rsidP="009C2067">
      <w:pPr>
        <w:pStyle w:val="Prrafodelista"/>
        <w:numPr>
          <w:ilvl w:val="0"/>
          <w:numId w:val="25"/>
        </w:numPr>
        <w:shd w:val="clear" w:color="auto" w:fill="FFFFFF"/>
      </w:pPr>
      <w:r w:rsidRPr="00C63525">
        <w:t xml:space="preserve">Se </w:t>
      </w:r>
      <w:r w:rsidR="00E535AE" w:rsidRPr="00C63525">
        <w:t>verificó</w:t>
      </w:r>
      <w:r w:rsidRPr="00C63525">
        <w:t xml:space="preserve"> las fechas de recepción de la orden de compra </w:t>
      </w:r>
      <w:r w:rsidR="00E535AE" w:rsidRPr="00C63525">
        <w:rPr>
          <w:bCs/>
        </w:rPr>
        <w:t>SIGA</w:t>
      </w:r>
      <w:r w:rsidR="00E535AE" w:rsidRPr="00C63525">
        <w:t xml:space="preserve"> </w:t>
      </w:r>
      <w:r w:rsidRPr="00C63525">
        <w:t>por parte del proveedor y fechas de ingreso</w:t>
      </w:r>
      <w:r w:rsidR="00E535AE" w:rsidRPr="00C63525">
        <w:t xml:space="preserve"> de los insumos</w:t>
      </w:r>
      <w:r w:rsidRPr="00C63525">
        <w:t xml:space="preserve"> </w:t>
      </w:r>
      <w:r w:rsidRPr="00C63525">
        <w:rPr>
          <w:bCs/>
        </w:rPr>
        <w:t xml:space="preserve">en el </w:t>
      </w:r>
      <w:proofErr w:type="spellStart"/>
      <w:r w:rsidRPr="00C63525">
        <w:rPr>
          <w:bCs/>
        </w:rPr>
        <w:t>kardex</w:t>
      </w:r>
      <w:proofErr w:type="spellEnd"/>
      <w:r w:rsidRPr="00C63525">
        <w:rPr>
          <w:bCs/>
        </w:rPr>
        <w:t xml:space="preserve"> de almacén</w:t>
      </w:r>
      <w:r w:rsidRPr="00C63525">
        <w:t>.</w:t>
      </w:r>
    </w:p>
    <w:p w14:paraId="62733C28" w14:textId="77777777" w:rsidR="009C2067" w:rsidRDefault="009C2067" w:rsidP="009C2067">
      <w:pPr>
        <w:pStyle w:val="Prrafodelista"/>
        <w:numPr>
          <w:ilvl w:val="0"/>
          <w:numId w:val="25"/>
        </w:numPr>
        <w:shd w:val="clear" w:color="auto" w:fill="FFFFFF"/>
      </w:pPr>
      <w:r w:rsidRPr="00C63525">
        <w:t xml:space="preserve">Se realizó el análisis comparativo del plazo </w:t>
      </w:r>
      <w:r w:rsidR="00E535AE" w:rsidRPr="00C63525">
        <w:t xml:space="preserve">previsto </w:t>
      </w:r>
      <w:r w:rsidRPr="00C63525">
        <w:t xml:space="preserve">de entrega y el plazo real de entrega </w:t>
      </w:r>
      <w:r w:rsidR="00E535AE" w:rsidRPr="00C63525">
        <w:t>para evaluar el cumplimiento oportuno de las adquisiciones</w:t>
      </w:r>
      <w:r w:rsidR="00433AE6">
        <w:t>.</w:t>
      </w:r>
    </w:p>
    <w:p w14:paraId="79D7A7D0" w14:textId="77777777" w:rsidR="009C2067" w:rsidRPr="009C2067" w:rsidRDefault="009C2067" w:rsidP="009C2067">
      <w:pPr>
        <w:pStyle w:val="Prrafodelista"/>
        <w:ind w:left="720"/>
        <w:rPr>
          <w:b/>
          <w:bCs/>
        </w:rPr>
      </w:pPr>
    </w:p>
    <w:p w14:paraId="614DDC3C" w14:textId="77777777" w:rsidR="009C2067" w:rsidRPr="009C2067" w:rsidRDefault="009C2067" w:rsidP="009C2067">
      <w:pPr>
        <w:pStyle w:val="Prrafodelista"/>
        <w:shd w:val="clear" w:color="auto" w:fill="FFFFFF"/>
        <w:ind w:left="720"/>
      </w:pPr>
      <w:r w:rsidRPr="009C2067">
        <w:t xml:space="preserve">De acuerdo a la información que se muestra en el cuadro N° 11, podemos observar que según la data </w:t>
      </w:r>
      <w:r w:rsidR="00E535AE">
        <w:t xml:space="preserve">SIGA </w:t>
      </w:r>
      <w:r w:rsidRPr="009C2067">
        <w:t>remitida con el informe de verificación, de 4</w:t>
      </w:r>
      <w:r w:rsidR="00E535AE">
        <w:t>,</w:t>
      </w:r>
      <w:r w:rsidRPr="009C2067">
        <w:t>150 órdenes de compra registrados en el SIGA, 4</w:t>
      </w:r>
      <w:r w:rsidR="00E535AE">
        <w:t>,</w:t>
      </w:r>
      <w:r w:rsidRPr="009C2067">
        <w:t xml:space="preserve">142 tienen expediente SIAF con estado aprobado y cuentan con recepción del proveedor. Cabe mencionar que todas las O/C que cumplen con el criterio corresponden a la UE 0786 Salud Chota, UE 0788 Salud Jaén, UE 1047 Hospital General Jaén y 1539 Hospital </w:t>
      </w:r>
      <w:proofErr w:type="spellStart"/>
      <w:r w:rsidRPr="009C2067">
        <w:t>Jose</w:t>
      </w:r>
      <w:proofErr w:type="spellEnd"/>
      <w:r w:rsidRPr="009C2067">
        <w:t xml:space="preserve"> Soto Cadenillas. </w:t>
      </w:r>
    </w:p>
    <w:p w14:paraId="0306C570" w14:textId="77777777" w:rsidR="009C2067" w:rsidRPr="009C2067" w:rsidRDefault="009C2067" w:rsidP="009C2067">
      <w:pPr>
        <w:pStyle w:val="Prrafodelista"/>
        <w:shd w:val="clear" w:color="auto" w:fill="FFFFFF"/>
        <w:ind w:left="720"/>
      </w:pPr>
    </w:p>
    <w:p w14:paraId="35D112C9" w14:textId="77777777" w:rsidR="009C2067" w:rsidRPr="009C2067" w:rsidRDefault="009C2067" w:rsidP="009C2067">
      <w:pPr>
        <w:pStyle w:val="Prrafodelista"/>
        <w:shd w:val="clear" w:color="auto" w:fill="FFFFFF"/>
        <w:ind w:left="720"/>
      </w:pPr>
      <w:r w:rsidRPr="009C2067">
        <w:t>Por otro lado, existen 8 O/C que no tienen recepción oportuna por parte del proveedor, aspecto que el GR y UE deben mejorar para un eficiente y oportuno abastecimiento de los bienes en el almacén de la Entidad.</w:t>
      </w:r>
    </w:p>
    <w:p w14:paraId="30CA6C3C" w14:textId="77777777" w:rsidR="009C2067" w:rsidRPr="009C2067" w:rsidRDefault="009C2067" w:rsidP="009C2067">
      <w:pPr>
        <w:pStyle w:val="Prrafodelista"/>
        <w:ind w:left="720"/>
        <w:jc w:val="center"/>
        <w:rPr>
          <w:b/>
        </w:rPr>
      </w:pPr>
    </w:p>
    <w:p w14:paraId="60A701A7" w14:textId="77777777" w:rsidR="009C2067" w:rsidRPr="009C2067" w:rsidRDefault="009C2067" w:rsidP="009C2067">
      <w:pPr>
        <w:pStyle w:val="Prrafodelista"/>
        <w:ind w:left="720"/>
        <w:jc w:val="center"/>
        <w:rPr>
          <w:b/>
        </w:rPr>
      </w:pPr>
      <w:r w:rsidRPr="009C2067">
        <w:rPr>
          <w:b/>
        </w:rPr>
        <w:t>Cuadro N° 11</w:t>
      </w:r>
    </w:p>
    <w:p w14:paraId="01F744EE" w14:textId="77777777" w:rsidR="009C2067" w:rsidRPr="009C2067" w:rsidRDefault="009C2067" w:rsidP="009C2067">
      <w:pPr>
        <w:pStyle w:val="Prrafodelista"/>
        <w:ind w:left="720"/>
        <w:jc w:val="center"/>
        <w:rPr>
          <w:b/>
        </w:rPr>
      </w:pPr>
      <w:r w:rsidRPr="009C2067">
        <w:rPr>
          <w:b/>
        </w:rPr>
        <w:t xml:space="preserve"> Información oportuna al proveedor de órdenes de compra con expediente SIAF y estado aprobado</w:t>
      </w:r>
    </w:p>
    <w:p w14:paraId="061C0919" w14:textId="77777777" w:rsidR="009C2067" w:rsidRPr="009C2067" w:rsidRDefault="009C2067" w:rsidP="009C2067">
      <w:pPr>
        <w:pStyle w:val="Prrafodelista"/>
        <w:ind w:left="720"/>
        <w:rPr>
          <w:b/>
        </w:rPr>
      </w:pPr>
    </w:p>
    <w:p w14:paraId="1220C481" w14:textId="6E2079C1" w:rsidR="00C17DEE" w:rsidRPr="00C17DEE" w:rsidRDefault="009C2067" w:rsidP="00C17DEE">
      <w:pPr>
        <w:pStyle w:val="Prrafodelista"/>
        <w:rPr>
          <w:sz w:val="16"/>
          <w:szCs w:val="16"/>
        </w:rPr>
      </w:pPr>
      <w:r w:rsidRPr="009C2067">
        <w:rPr>
          <w:b/>
          <w:bCs/>
          <w:noProof/>
          <w:lang w:val="es-PE" w:eastAsia="es-PE"/>
        </w:rPr>
        <w:drawing>
          <wp:anchor distT="0" distB="0" distL="114300" distR="114300" simplePos="0" relativeHeight="251663872" behindDoc="0" locked="0" layoutInCell="1" allowOverlap="1" wp14:anchorId="4EF07E76" wp14:editId="0919F27B">
            <wp:simplePos x="0" y="0"/>
            <wp:positionH relativeFrom="column">
              <wp:posOffset>18510</wp:posOffset>
            </wp:positionH>
            <wp:positionV relativeFrom="paragraph">
              <wp:posOffset>23486</wp:posOffset>
            </wp:positionV>
            <wp:extent cx="5394960" cy="2011680"/>
            <wp:effectExtent l="19050" t="19050" r="15240" b="2667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201168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253DEC">
        <w:rPr>
          <w:sz w:val="16"/>
          <w:szCs w:val="16"/>
        </w:rPr>
        <w:t>Fuente: Cubo órdenes agosto 2016 Belga</w:t>
      </w:r>
    </w:p>
    <w:p w14:paraId="18B81A36" w14:textId="77777777" w:rsidR="00AD7129" w:rsidRDefault="00AD7129" w:rsidP="00C17DEE">
      <w:pPr>
        <w:pStyle w:val="Prrafodelista"/>
        <w:ind w:left="720"/>
        <w:jc w:val="left"/>
        <w:rPr>
          <w:b/>
        </w:rPr>
      </w:pPr>
    </w:p>
    <w:p w14:paraId="63EFB7E5" w14:textId="77777777" w:rsidR="00AD7129" w:rsidRDefault="00AD7129" w:rsidP="00AD7129">
      <w:pPr>
        <w:pStyle w:val="Prrafodelista"/>
        <w:ind w:left="720"/>
        <w:jc w:val="center"/>
        <w:rPr>
          <w:b/>
        </w:rPr>
      </w:pPr>
      <w:r w:rsidRPr="00A72F94">
        <w:rPr>
          <w:b/>
        </w:rPr>
        <w:t xml:space="preserve">Cuadro N° </w:t>
      </w:r>
      <w:r>
        <w:rPr>
          <w:b/>
        </w:rPr>
        <w:t>12</w:t>
      </w:r>
    </w:p>
    <w:p w14:paraId="7E6EC0B4" w14:textId="77777777" w:rsidR="00AD7129" w:rsidRDefault="00AD7129" w:rsidP="00AD7129">
      <w:pPr>
        <w:pStyle w:val="Prrafodelista"/>
        <w:ind w:left="720"/>
        <w:jc w:val="center"/>
        <w:rPr>
          <w:b/>
        </w:rPr>
      </w:pPr>
      <w:r w:rsidRPr="00A72F94">
        <w:rPr>
          <w:b/>
        </w:rPr>
        <w:t xml:space="preserve"> </w:t>
      </w:r>
      <w:r>
        <w:rPr>
          <w:b/>
        </w:rPr>
        <w:t>Entrega</w:t>
      </w:r>
      <w:r w:rsidRPr="00A72F94">
        <w:rPr>
          <w:b/>
        </w:rPr>
        <w:t xml:space="preserve"> oportuna </w:t>
      </w:r>
      <w:r>
        <w:rPr>
          <w:b/>
        </w:rPr>
        <w:t>de los insumos en el almacén por parte del proveedor</w:t>
      </w:r>
      <w:r w:rsidR="00E535AE">
        <w:rPr>
          <w:b/>
        </w:rPr>
        <w:t xml:space="preserve"> según</w:t>
      </w:r>
      <w:r>
        <w:rPr>
          <w:b/>
        </w:rPr>
        <w:t xml:space="preserve"> las órdenes de comp</w:t>
      </w:r>
      <w:r w:rsidRPr="00A72F94">
        <w:rPr>
          <w:b/>
        </w:rPr>
        <w:t xml:space="preserve">ra con expediente SIAF y </w:t>
      </w:r>
      <w:r>
        <w:rPr>
          <w:b/>
        </w:rPr>
        <w:t xml:space="preserve">estado </w:t>
      </w:r>
      <w:r w:rsidRPr="00A72F94">
        <w:rPr>
          <w:b/>
        </w:rPr>
        <w:t>aprobado</w:t>
      </w:r>
    </w:p>
    <w:p w14:paraId="79E3A489" w14:textId="77777777" w:rsidR="00AD7129" w:rsidRDefault="00AD7129" w:rsidP="00AD7129">
      <w:pPr>
        <w:pStyle w:val="Prrafodelista"/>
        <w:rPr>
          <w:b/>
          <w:bCs/>
        </w:rPr>
      </w:pPr>
    </w:p>
    <w:p w14:paraId="2D2C1262" w14:textId="77777777" w:rsidR="00AD7129" w:rsidRDefault="00AD7129" w:rsidP="00AD7129">
      <w:pPr>
        <w:pStyle w:val="Prrafodelista"/>
        <w:rPr>
          <w:b/>
          <w:bCs/>
        </w:rPr>
      </w:pPr>
      <w:r>
        <w:rPr>
          <w:b/>
          <w:bCs/>
          <w:noProof/>
          <w:lang w:val="es-PE" w:eastAsia="es-PE"/>
        </w:rPr>
        <w:lastRenderedPageBreak/>
        <w:drawing>
          <wp:inline distT="0" distB="0" distL="0" distR="0" wp14:anchorId="4B0A20FE" wp14:editId="5EA08816">
            <wp:extent cx="5402580" cy="2009140"/>
            <wp:effectExtent l="19050" t="19050" r="26670" b="1016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80" cy="2009140"/>
                    </a:xfrm>
                    <a:prstGeom prst="rect">
                      <a:avLst/>
                    </a:prstGeom>
                    <a:noFill/>
                    <a:ln>
                      <a:solidFill>
                        <a:schemeClr val="tx1">
                          <a:lumMod val="50000"/>
                          <a:lumOff val="50000"/>
                        </a:schemeClr>
                      </a:solidFill>
                    </a:ln>
                  </pic:spPr>
                </pic:pic>
              </a:graphicData>
            </a:graphic>
          </wp:inline>
        </w:drawing>
      </w:r>
    </w:p>
    <w:p w14:paraId="754AC3B2" w14:textId="77777777" w:rsidR="00253DEC" w:rsidRPr="00C17DEE" w:rsidRDefault="00253DEC" w:rsidP="00253DEC">
      <w:pPr>
        <w:pStyle w:val="Prrafodelista"/>
        <w:rPr>
          <w:sz w:val="16"/>
          <w:szCs w:val="16"/>
        </w:rPr>
      </w:pPr>
      <w:r>
        <w:rPr>
          <w:sz w:val="16"/>
          <w:szCs w:val="16"/>
        </w:rPr>
        <w:t>Fuente: Cubo órdenes agosto 2016 Belga</w:t>
      </w:r>
    </w:p>
    <w:p w14:paraId="0ECA01C3" w14:textId="77777777" w:rsidR="00AD7129" w:rsidRDefault="00AD7129" w:rsidP="00AD7129">
      <w:pPr>
        <w:pStyle w:val="Prrafodelista"/>
        <w:rPr>
          <w:b/>
          <w:bCs/>
        </w:rPr>
      </w:pPr>
    </w:p>
    <w:p w14:paraId="76B2463E" w14:textId="77777777" w:rsidR="00AD7129" w:rsidRPr="00AD7129" w:rsidRDefault="00AD7129" w:rsidP="00AD7129">
      <w:pPr>
        <w:pStyle w:val="Prrafodelista"/>
      </w:pPr>
      <w:r w:rsidRPr="005D5CC9">
        <w:t>Según se establec</w:t>
      </w:r>
      <w:r>
        <w:t>ió</w:t>
      </w:r>
      <w:r w:rsidRPr="005D5CC9">
        <w:t xml:space="preserve"> en el instructivo, </w:t>
      </w:r>
      <w:r>
        <w:t xml:space="preserve">al cumplirse la primera meta, </w:t>
      </w:r>
      <w:r w:rsidR="00E535AE">
        <w:t>corresponde evaluar</w:t>
      </w:r>
      <w:r>
        <w:t xml:space="preserve"> la entrega oportuna de los insumos en el almacén</w:t>
      </w:r>
      <w:r w:rsidR="00E535AE">
        <w:t xml:space="preserve"> por parte del proveedor. De acuerdo a los resultados, </w:t>
      </w:r>
      <w:r w:rsidR="006A16A8">
        <w:t xml:space="preserve">sólo </w:t>
      </w:r>
      <w:r>
        <w:t>el 29.</w:t>
      </w:r>
      <w:r w:rsidR="006A16A8">
        <w:t>7</w:t>
      </w:r>
      <w:r>
        <w:t xml:space="preserve">% de </w:t>
      </w:r>
      <w:r w:rsidR="00E535AE">
        <w:t>insumos fue entregado con oportunidad al almacén</w:t>
      </w:r>
      <w:r w:rsidRPr="00AD7129">
        <w:t>.</w:t>
      </w:r>
    </w:p>
    <w:p w14:paraId="303D9F67" w14:textId="77777777" w:rsidR="00AD7129" w:rsidRPr="00A72F94" w:rsidRDefault="00AD7129" w:rsidP="00AD7129">
      <w:pPr>
        <w:contextualSpacing/>
        <w:jc w:val="both"/>
        <w:rPr>
          <w:rFonts w:ascii="Arial" w:eastAsia="Times New Roman" w:hAnsi="Arial" w:cs="Arial"/>
          <w:bCs/>
          <w:sz w:val="20"/>
          <w:szCs w:val="20"/>
          <w:lang w:eastAsia="es-ES"/>
        </w:rPr>
      </w:pPr>
      <w:r w:rsidRPr="00AD7129">
        <w:rPr>
          <w:rFonts w:ascii="Arial" w:eastAsia="Times New Roman" w:hAnsi="Arial" w:cs="Arial"/>
          <w:b/>
          <w:bCs/>
          <w:sz w:val="20"/>
          <w:szCs w:val="20"/>
          <w:u w:val="single"/>
          <w:lang w:eastAsia="es-ES"/>
        </w:rPr>
        <w:t>Conclusión:</w:t>
      </w:r>
      <w:r w:rsidRPr="008A2726">
        <w:rPr>
          <w:rFonts w:ascii="Arial" w:eastAsia="Times New Roman" w:hAnsi="Arial" w:cs="Arial"/>
          <w:b/>
          <w:bCs/>
          <w:sz w:val="20"/>
          <w:szCs w:val="20"/>
          <w:lang w:eastAsia="es-ES"/>
        </w:rPr>
        <w:t xml:space="preserve"> </w:t>
      </w:r>
      <w:r w:rsidR="008A2726" w:rsidRPr="00E535AE">
        <w:rPr>
          <w:rFonts w:ascii="Arial" w:eastAsia="Times New Roman" w:hAnsi="Arial" w:cs="Arial"/>
          <w:bCs/>
          <w:sz w:val="20"/>
          <w:szCs w:val="20"/>
          <w:lang w:eastAsia="es-ES"/>
        </w:rPr>
        <w:t xml:space="preserve">Si bien </w:t>
      </w:r>
      <w:r w:rsidR="00433AE6" w:rsidRPr="00E535AE">
        <w:rPr>
          <w:rFonts w:ascii="Arial" w:eastAsia="Times New Roman" w:hAnsi="Arial" w:cs="Arial"/>
          <w:bCs/>
          <w:sz w:val="20"/>
          <w:szCs w:val="20"/>
          <w:lang w:eastAsia="es-ES"/>
        </w:rPr>
        <w:t>las órdenes de compra</w:t>
      </w:r>
      <w:r w:rsidR="00E535AE">
        <w:rPr>
          <w:rFonts w:ascii="Arial" w:eastAsia="Times New Roman" w:hAnsi="Arial" w:cs="Arial"/>
          <w:bCs/>
          <w:sz w:val="20"/>
          <w:szCs w:val="20"/>
          <w:lang w:eastAsia="es-ES"/>
        </w:rPr>
        <w:t xml:space="preserve"> se informaron oportunamente al proveedor</w:t>
      </w:r>
      <w:r w:rsidR="00AF5483">
        <w:rPr>
          <w:rFonts w:ascii="Arial" w:eastAsia="Times New Roman" w:hAnsi="Arial" w:cs="Arial"/>
          <w:bCs/>
          <w:sz w:val="20"/>
          <w:szCs w:val="20"/>
          <w:lang w:eastAsia="es-ES"/>
        </w:rPr>
        <w:t>, s</w:t>
      </w:r>
      <w:r w:rsidRPr="00AD7129">
        <w:rPr>
          <w:rFonts w:ascii="Arial" w:eastAsia="Times New Roman" w:hAnsi="Arial" w:cs="Arial"/>
          <w:bCs/>
          <w:sz w:val="20"/>
          <w:szCs w:val="20"/>
          <w:lang w:eastAsia="es-ES"/>
        </w:rPr>
        <w:t>ólo el 29.</w:t>
      </w:r>
      <w:r w:rsidR="006A16A8">
        <w:rPr>
          <w:rFonts w:ascii="Arial" w:eastAsia="Times New Roman" w:hAnsi="Arial" w:cs="Arial"/>
          <w:bCs/>
          <w:sz w:val="20"/>
          <w:szCs w:val="20"/>
          <w:lang w:eastAsia="es-ES"/>
        </w:rPr>
        <w:t>7</w:t>
      </w:r>
      <w:r w:rsidRPr="00AD7129">
        <w:rPr>
          <w:rFonts w:ascii="Arial" w:eastAsia="Times New Roman" w:hAnsi="Arial" w:cs="Arial"/>
          <w:bCs/>
          <w:sz w:val="20"/>
          <w:szCs w:val="20"/>
          <w:lang w:eastAsia="es-ES"/>
        </w:rPr>
        <w:t xml:space="preserve">% de los insumos han sido entregados </w:t>
      </w:r>
      <w:r w:rsidR="00AF5483">
        <w:rPr>
          <w:rFonts w:ascii="Arial" w:eastAsia="Times New Roman" w:hAnsi="Arial" w:cs="Arial"/>
          <w:bCs/>
          <w:sz w:val="20"/>
          <w:szCs w:val="20"/>
          <w:lang w:eastAsia="es-ES"/>
        </w:rPr>
        <w:t>a</w:t>
      </w:r>
      <w:r w:rsidRPr="00AD7129">
        <w:rPr>
          <w:rFonts w:ascii="Arial" w:eastAsia="Times New Roman" w:hAnsi="Arial" w:cs="Arial"/>
          <w:bCs/>
          <w:sz w:val="20"/>
          <w:szCs w:val="20"/>
          <w:lang w:eastAsia="es-ES"/>
        </w:rPr>
        <w:t xml:space="preserve">l almacén según los plazos establecidos, </w:t>
      </w:r>
      <w:r w:rsidRPr="00AD7129">
        <w:rPr>
          <w:rFonts w:ascii="Arial" w:eastAsia="Times New Roman" w:hAnsi="Arial" w:cs="Arial"/>
          <w:b/>
          <w:bCs/>
          <w:sz w:val="20"/>
          <w:szCs w:val="20"/>
          <w:lang w:eastAsia="es-ES"/>
        </w:rPr>
        <w:t>por tanto no se cumple con el criterio establecido.</w:t>
      </w:r>
    </w:p>
    <w:p w14:paraId="4718F507" w14:textId="77777777" w:rsidR="009C2067" w:rsidRDefault="009C2067" w:rsidP="00E65E5B">
      <w:pPr>
        <w:contextualSpacing/>
        <w:jc w:val="both"/>
        <w:rPr>
          <w:rFonts w:ascii="Arial" w:eastAsia="Times New Roman" w:hAnsi="Arial" w:cs="Arial"/>
          <w:b/>
          <w:bCs/>
          <w:sz w:val="20"/>
          <w:szCs w:val="20"/>
          <w:u w:val="single"/>
          <w:lang w:eastAsia="es-ES"/>
        </w:rPr>
      </w:pPr>
    </w:p>
    <w:p w14:paraId="237CF9BE" w14:textId="77777777" w:rsidR="00F413D0" w:rsidRPr="00A72F94" w:rsidRDefault="00F413D0" w:rsidP="00F413D0">
      <w:pPr>
        <w:pStyle w:val="Prrafodelista"/>
        <w:spacing w:after="0" w:line="240" w:lineRule="auto"/>
      </w:pPr>
      <w:r w:rsidRPr="00A72F94">
        <w:rPr>
          <w:noProof/>
          <w:lang w:val="es-PE" w:eastAsia="es-PE"/>
        </w:rPr>
        <mc:AlternateContent>
          <mc:Choice Requires="wps">
            <w:drawing>
              <wp:anchor distT="0" distB="0" distL="114300" distR="114300" simplePos="0" relativeHeight="251657728" behindDoc="0" locked="0" layoutInCell="1" allowOverlap="1" wp14:anchorId="4F91AFB3" wp14:editId="230E3B99">
                <wp:simplePos x="0" y="0"/>
                <wp:positionH relativeFrom="column">
                  <wp:posOffset>-28575</wp:posOffset>
                </wp:positionH>
                <wp:positionV relativeFrom="paragraph">
                  <wp:posOffset>40640</wp:posOffset>
                </wp:positionV>
                <wp:extent cx="5625465" cy="367030"/>
                <wp:effectExtent l="3810" t="3810" r="0" b="635"/>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3670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286BA" w14:textId="77777777" w:rsidR="001A6DD0" w:rsidRPr="00D778F9" w:rsidRDefault="001A6DD0" w:rsidP="00F413D0">
                            <w:pPr>
                              <w:spacing w:after="0" w:line="240" w:lineRule="auto"/>
                              <w:ind w:hanging="142"/>
                              <w:jc w:val="both"/>
                              <w:rPr>
                                <w:rFonts w:ascii="Arial" w:hAnsi="Arial" w:cs="Arial"/>
                                <w:b/>
                                <w:sz w:val="20"/>
                                <w:szCs w:val="20"/>
                                <w:lang w:val="es-PE"/>
                              </w:rPr>
                            </w:pPr>
                            <w:r w:rsidRPr="00D778F9">
                              <w:rPr>
                                <w:rFonts w:ascii="Arial" w:hAnsi="Arial" w:cs="Arial"/>
                                <w:b/>
                                <w:sz w:val="20"/>
                                <w:szCs w:val="20"/>
                                <w:lang w:val="es-PE"/>
                              </w:rPr>
                              <w:t xml:space="preserve">Sub Proceso Crítico 1: </w:t>
                            </w:r>
                            <w:r>
                              <w:rPr>
                                <w:rFonts w:ascii="Arial" w:hAnsi="Arial" w:cs="Arial"/>
                                <w:b/>
                                <w:sz w:val="20"/>
                                <w:szCs w:val="20"/>
                                <w:lang w:val="es-PE"/>
                              </w:rPr>
                              <w:t>Almacén y Distribución</w:t>
                            </w:r>
                          </w:p>
                          <w:p w14:paraId="589768AF" w14:textId="77777777" w:rsidR="001A6DD0" w:rsidRPr="00126FD9" w:rsidRDefault="001A6DD0" w:rsidP="00F413D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1AFB3" id="Text Box 36" o:spid="_x0000_s1030" type="#_x0000_t202" style="position:absolute;left:0;text-align:left;margin-left:-2.25pt;margin-top:3.2pt;width:442.95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" fillcolor="#f2f2f2" stroked="f">
                <v:textbox>
                  <w:txbxContent>
                    <w:p w14:paraId="452286BA" w14:textId="77777777" w:rsidR="001A6DD0" w:rsidRPr="00D778F9" w:rsidRDefault="001A6DD0" w:rsidP="00F413D0">
                      <w:pPr>
                        <w:spacing w:after="0" w:line="240" w:lineRule="auto"/>
                        <w:ind w:hanging="142"/>
                        <w:jc w:val="both"/>
                        <w:rPr>
                          <w:rFonts w:ascii="Arial" w:hAnsi="Arial" w:cs="Arial"/>
                          <w:b/>
                          <w:sz w:val="20"/>
                          <w:szCs w:val="20"/>
                          <w:lang w:val="es-PE"/>
                        </w:rPr>
                      </w:pPr>
                      <w:r w:rsidRPr="00D778F9">
                        <w:rPr>
                          <w:rFonts w:ascii="Arial" w:hAnsi="Arial" w:cs="Arial"/>
                          <w:b/>
                          <w:sz w:val="20"/>
                          <w:szCs w:val="20"/>
                          <w:lang w:val="es-PE"/>
                        </w:rPr>
                        <w:t xml:space="preserve">Sub Proceso Crítico 1: </w:t>
                      </w:r>
                      <w:r>
                        <w:rPr>
                          <w:rFonts w:ascii="Arial" w:hAnsi="Arial" w:cs="Arial"/>
                          <w:b/>
                          <w:sz w:val="20"/>
                          <w:szCs w:val="20"/>
                          <w:lang w:val="es-PE"/>
                        </w:rPr>
                        <w:t>Almacén y Distribución</w:t>
                      </w:r>
                    </w:p>
                    <w:p w14:paraId="589768AF" w14:textId="77777777" w:rsidR="001A6DD0" w:rsidRPr="00126FD9" w:rsidRDefault="001A6DD0" w:rsidP="00F413D0">
                      <w:pPr>
                        <w:spacing w:after="0" w:line="240" w:lineRule="auto"/>
                      </w:pPr>
                    </w:p>
                  </w:txbxContent>
                </v:textbox>
              </v:shape>
            </w:pict>
          </mc:Fallback>
        </mc:AlternateContent>
      </w:r>
    </w:p>
    <w:p w14:paraId="0C85AC98" w14:textId="77777777" w:rsidR="00F413D0" w:rsidRPr="00A72F94" w:rsidRDefault="00F413D0" w:rsidP="00F413D0">
      <w:pPr>
        <w:pStyle w:val="Prrafodelista"/>
        <w:spacing w:after="0" w:line="240" w:lineRule="auto"/>
      </w:pPr>
    </w:p>
    <w:p w14:paraId="7F3AEA07" w14:textId="77777777" w:rsidR="00F413D0" w:rsidRPr="00A72F94" w:rsidRDefault="00F413D0" w:rsidP="00F413D0">
      <w:pPr>
        <w:pStyle w:val="Prrafodelista"/>
        <w:spacing w:after="0"/>
        <w:rPr>
          <w:b/>
          <w:bCs/>
        </w:rPr>
      </w:pPr>
    </w:p>
    <w:p w14:paraId="12311232" w14:textId="77777777" w:rsidR="00815D80" w:rsidRPr="00AB54C5" w:rsidRDefault="00815D80" w:rsidP="00815D80">
      <w:pPr>
        <w:pStyle w:val="Prrafodelista"/>
        <w:rPr>
          <w:b/>
        </w:rPr>
      </w:pPr>
      <w:r w:rsidRPr="00A72F94">
        <w:rPr>
          <w:b/>
          <w:bCs/>
          <w:u w:val="single"/>
        </w:rPr>
        <w:t xml:space="preserve">Criterio </w:t>
      </w:r>
      <w:r w:rsidR="00426914" w:rsidRPr="00A72F94">
        <w:rPr>
          <w:b/>
          <w:bCs/>
          <w:u w:val="single"/>
        </w:rPr>
        <w:t>8</w:t>
      </w:r>
      <w:r w:rsidRPr="00A72F94">
        <w:rPr>
          <w:b/>
          <w:bCs/>
          <w:u w:val="single"/>
        </w:rPr>
        <w:t>:</w:t>
      </w:r>
      <w:r w:rsidRPr="00A72F94">
        <w:rPr>
          <w:b/>
          <w:bCs/>
        </w:rPr>
        <w:t xml:space="preserve"> </w:t>
      </w:r>
      <w:r w:rsidRPr="00AB54C5">
        <w:rPr>
          <w:b/>
          <w:bCs/>
        </w:rPr>
        <w:t>Establecimientos de Salud Estratégicos ubicados en distritos de quintil 1 y 2 cuentan con disponibilidad adecuada de insumos críticos y equipos según categoría y meta física que asegure la atención del control pre natal, atención del parto y la planificación familiar.</w:t>
      </w:r>
    </w:p>
    <w:p w14:paraId="7F93C12E" w14:textId="77777777" w:rsidR="00815D80" w:rsidRPr="00A72F94" w:rsidRDefault="00815D80" w:rsidP="000F5998">
      <w:pPr>
        <w:shd w:val="clear" w:color="auto" w:fill="FFFFFF" w:themeFill="background1"/>
        <w:tabs>
          <w:tab w:val="left" w:pos="2272"/>
        </w:tabs>
        <w:spacing w:after="0"/>
        <w:jc w:val="both"/>
        <w:rPr>
          <w:rFonts w:ascii="Arial" w:hAnsi="Arial" w:cs="Arial"/>
          <w:bCs/>
          <w:sz w:val="20"/>
          <w:szCs w:val="20"/>
        </w:rPr>
      </w:pPr>
      <w:r w:rsidRPr="0069219D">
        <w:rPr>
          <w:rFonts w:ascii="Arial" w:hAnsi="Arial" w:cs="Arial"/>
          <w:b/>
          <w:bCs/>
          <w:sz w:val="20"/>
          <w:szCs w:val="20"/>
          <w:u w:val="single"/>
        </w:rPr>
        <w:t>Definición Operacional</w:t>
      </w:r>
      <w:r w:rsidR="00815502" w:rsidRPr="0069219D">
        <w:rPr>
          <w:rFonts w:ascii="Arial" w:hAnsi="Arial" w:cs="Arial"/>
          <w:b/>
          <w:bCs/>
          <w:sz w:val="20"/>
          <w:szCs w:val="20"/>
          <w:u w:val="single"/>
        </w:rPr>
        <w:t xml:space="preserve"> Nivel </w:t>
      </w:r>
      <w:r w:rsidR="00085660" w:rsidRPr="0069219D">
        <w:rPr>
          <w:rFonts w:ascii="Arial" w:hAnsi="Arial" w:cs="Arial"/>
          <w:b/>
          <w:bCs/>
          <w:sz w:val="20"/>
          <w:szCs w:val="20"/>
          <w:u w:val="single"/>
        </w:rPr>
        <w:t>2</w:t>
      </w:r>
      <w:r w:rsidRPr="0069219D">
        <w:rPr>
          <w:rFonts w:ascii="Arial" w:hAnsi="Arial" w:cs="Arial"/>
          <w:b/>
          <w:bCs/>
          <w:sz w:val="20"/>
          <w:szCs w:val="20"/>
          <w:u w:val="single"/>
        </w:rPr>
        <w:t>:</w:t>
      </w:r>
      <w:r w:rsidRPr="0069219D">
        <w:rPr>
          <w:rFonts w:ascii="Arial" w:hAnsi="Arial" w:cs="Arial"/>
          <w:bCs/>
          <w:sz w:val="20"/>
          <w:szCs w:val="20"/>
        </w:rPr>
        <w:t xml:space="preserve"> </w:t>
      </w:r>
      <w:r w:rsidR="00D4701D" w:rsidRPr="0069219D">
        <w:rPr>
          <w:rFonts w:ascii="Arial" w:hAnsi="Arial" w:cs="Arial"/>
          <w:bCs/>
          <w:sz w:val="20"/>
          <w:szCs w:val="20"/>
        </w:rPr>
        <w:t>El</w:t>
      </w:r>
      <w:r w:rsidR="00D4701D" w:rsidRPr="0069219D">
        <w:rPr>
          <w:rFonts w:ascii="Arial" w:hAnsi="Arial" w:cs="Arial"/>
          <w:b/>
          <w:bCs/>
          <w:sz w:val="20"/>
          <w:szCs w:val="20"/>
        </w:rPr>
        <w:t xml:space="preserve"> </w:t>
      </w:r>
      <w:r w:rsidR="00085660" w:rsidRPr="0069219D">
        <w:rPr>
          <w:rFonts w:ascii="Arial" w:hAnsi="Arial" w:cs="Arial"/>
          <w:b/>
          <w:bCs/>
          <w:sz w:val="20"/>
          <w:szCs w:val="20"/>
        </w:rPr>
        <w:t>70</w:t>
      </w:r>
      <w:r w:rsidR="00D4701D" w:rsidRPr="0069219D">
        <w:rPr>
          <w:rFonts w:ascii="Arial" w:hAnsi="Arial" w:cs="Arial"/>
          <w:b/>
          <w:bCs/>
          <w:sz w:val="20"/>
          <w:szCs w:val="20"/>
        </w:rPr>
        <w:t>%</w:t>
      </w:r>
      <w:r w:rsidR="00D4701D" w:rsidRPr="0069219D">
        <w:rPr>
          <w:rFonts w:ascii="Arial" w:hAnsi="Arial" w:cs="Arial"/>
          <w:bCs/>
          <w:sz w:val="20"/>
          <w:szCs w:val="20"/>
        </w:rPr>
        <w:t xml:space="preserve"> de los Establecimientos </w:t>
      </w:r>
      <w:r w:rsidR="00085660" w:rsidRPr="0069219D">
        <w:rPr>
          <w:rFonts w:ascii="Arial" w:hAnsi="Arial" w:cs="Arial"/>
          <w:bCs/>
          <w:sz w:val="20"/>
          <w:szCs w:val="20"/>
        </w:rPr>
        <w:t xml:space="preserve">del quintil 1 y 2 cuentan con disponibilidad adecuada de al menos </w:t>
      </w:r>
      <w:r w:rsidR="00D4701D" w:rsidRPr="0069219D">
        <w:rPr>
          <w:rFonts w:ascii="Arial" w:hAnsi="Arial" w:cs="Arial"/>
          <w:bCs/>
          <w:sz w:val="20"/>
          <w:szCs w:val="20"/>
        </w:rPr>
        <w:t xml:space="preserve">el </w:t>
      </w:r>
      <w:r w:rsidR="00D4701D" w:rsidRPr="0069219D">
        <w:rPr>
          <w:rFonts w:ascii="Arial" w:hAnsi="Arial" w:cs="Arial"/>
          <w:b/>
          <w:bCs/>
          <w:sz w:val="20"/>
          <w:szCs w:val="20"/>
        </w:rPr>
        <w:t>75%</w:t>
      </w:r>
      <w:r w:rsidR="00D4701D" w:rsidRPr="0069219D">
        <w:rPr>
          <w:rFonts w:ascii="Arial" w:hAnsi="Arial" w:cs="Arial"/>
          <w:bCs/>
          <w:sz w:val="20"/>
          <w:szCs w:val="20"/>
        </w:rPr>
        <w:t xml:space="preserve"> de equipos y </w:t>
      </w:r>
      <w:r w:rsidR="00D4701D" w:rsidRPr="0069219D">
        <w:rPr>
          <w:rFonts w:ascii="Arial" w:hAnsi="Arial" w:cs="Arial"/>
          <w:b/>
          <w:bCs/>
          <w:sz w:val="20"/>
          <w:szCs w:val="20"/>
        </w:rPr>
        <w:t>75%</w:t>
      </w:r>
      <w:r w:rsidR="00D4701D" w:rsidRPr="0069219D">
        <w:rPr>
          <w:rFonts w:ascii="Arial" w:hAnsi="Arial" w:cs="Arial"/>
          <w:bCs/>
          <w:sz w:val="20"/>
          <w:szCs w:val="20"/>
        </w:rPr>
        <w:t xml:space="preserve"> de medicamentos e insumos críticos según estándares definidos por el MINSA para la entrega de los productos Atención Prenatal Reenfocada</w:t>
      </w:r>
      <w:r w:rsidR="00085660" w:rsidRPr="0069219D">
        <w:rPr>
          <w:rFonts w:ascii="Arial" w:hAnsi="Arial" w:cs="Arial"/>
          <w:bCs/>
          <w:sz w:val="20"/>
          <w:szCs w:val="20"/>
        </w:rPr>
        <w:t xml:space="preserve">, </w:t>
      </w:r>
      <w:r w:rsidR="00085660" w:rsidRPr="0069219D">
        <w:rPr>
          <w:rFonts w:ascii="Arial" w:hAnsi="Arial" w:cs="Arial"/>
          <w:sz w:val="20"/>
          <w:szCs w:val="20"/>
          <w:lang w:val="es-PE"/>
        </w:rPr>
        <w:t>Atención del Parto Normal, Planificación familiar</w:t>
      </w:r>
      <w:r w:rsidR="00D4701D" w:rsidRPr="0069219D">
        <w:rPr>
          <w:rFonts w:ascii="Arial" w:hAnsi="Arial" w:cs="Arial"/>
          <w:bCs/>
          <w:sz w:val="20"/>
          <w:szCs w:val="20"/>
        </w:rPr>
        <w:t xml:space="preserve"> y Atención del </w:t>
      </w:r>
      <w:r w:rsidR="006A6107" w:rsidRPr="0069219D">
        <w:rPr>
          <w:rFonts w:ascii="Arial" w:hAnsi="Arial" w:cs="Arial"/>
          <w:bCs/>
          <w:sz w:val="20"/>
          <w:szCs w:val="20"/>
        </w:rPr>
        <w:t>RN</w:t>
      </w:r>
      <w:r w:rsidR="00D4701D" w:rsidRPr="0069219D">
        <w:rPr>
          <w:rFonts w:ascii="Arial" w:hAnsi="Arial" w:cs="Arial"/>
          <w:bCs/>
          <w:sz w:val="20"/>
          <w:szCs w:val="20"/>
        </w:rPr>
        <w:t>.</w:t>
      </w:r>
    </w:p>
    <w:p w14:paraId="62670AAE" w14:textId="77777777" w:rsidR="00815D80" w:rsidRPr="0097752B" w:rsidRDefault="00815D80" w:rsidP="000F5998">
      <w:pPr>
        <w:shd w:val="clear" w:color="auto" w:fill="FFFFFF" w:themeFill="background1"/>
        <w:tabs>
          <w:tab w:val="left" w:pos="2272"/>
        </w:tabs>
        <w:spacing w:after="0"/>
        <w:jc w:val="both"/>
        <w:rPr>
          <w:rFonts w:ascii="Arial" w:hAnsi="Arial" w:cs="Arial"/>
          <w:bCs/>
          <w:sz w:val="20"/>
          <w:szCs w:val="20"/>
        </w:rPr>
      </w:pPr>
    </w:p>
    <w:p w14:paraId="2611908D" w14:textId="77777777" w:rsidR="00D5376C" w:rsidRPr="0097752B" w:rsidRDefault="00D5376C" w:rsidP="00D5376C">
      <w:pPr>
        <w:shd w:val="clear" w:color="auto" w:fill="FFFFFF" w:themeFill="background1"/>
        <w:jc w:val="both"/>
        <w:rPr>
          <w:rFonts w:ascii="Arial" w:hAnsi="Arial" w:cs="Arial"/>
          <w:bCs/>
          <w:sz w:val="20"/>
          <w:szCs w:val="20"/>
        </w:rPr>
      </w:pPr>
      <w:r w:rsidRPr="0097752B">
        <w:rPr>
          <w:rFonts w:ascii="Arial" w:eastAsia="Times New Roman" w:hAnsi="Arial" w:cs="Arial"/>
          <w:sz w:val="20"/>
          <w:szCs w:val="20"/>
          <w:lang w:eastAsia="es-ES"/>
        </w:rPr>
        <w:t>Para el análisis del compromiso se ha evaluado cada meta establecida tomando como referencia los P</w:t>
      </w:r>
      <w:r w:rsidRPr="0097752B">
        <w:rPr>
          <w:rFonts w:ascii="Arial" w:hAnsi="Arial" w:cs="Arial"/>
          <w:sz w:val="20"/>
          <w:szCs w:val="20"/>
        </w:rPr>
        <w:t>roductos priorizados; así mismo la evaluación se ha realizado en los establecimientos FONB y FONE,</w:t>
      </w:r>
      <w:r w:rsidRPr="0097752B">
        <w:rPr>
          <w:rFonts w:ascii="Arial" w:hAnsi="Arial" w:cs="Arial"/>
          <w:bCs/>
          <w:sz w:val="20"/>
          <w:szCs w:val="20"/>
        </w:rPr>
        <w:t xml:space="preserve"> y los EESS ubicados en distritos de quintil 1 y 2, registrados en el expediente enviado por el Gobierno regional.</w:t>
      </w:r>
    </w:p>
    <w:p w14:paraId="0AE334D0" w14:textId="77777777" w:rsidR="00D5376C" w:rsidRPr="0097752B" w:rsidRDefault="00D5376C" w:rsidP="00D5376C">
      <w:pPr>
        <w:shd w:val="clear" w:color="auto" w:fill="FFFFFF" w:themeFill="background1"/>
        <w:spacing w:after="0" w:line="240" w:lineRule="auto"/>
        <w:jc w:val="both"/>
        <w:rPr>
          <w:rFonts w:ascii="Arial" w:hAnsi="Arial" w:cs="Arial"/>
          <w:b/>
          <w:sz w:val="20"/>
          <w:szCs w:val="20"/>
        </w:rPr>
      </w:pPr>
      <w:r w:rsidRPr="0097752B">
        <w:rPr>
          <w:rFonts w:ascii="Arial" w:hAnsi="Arial" w:cs="Arial"/>
          <w:b/>
          <w:sz w:val="20"/>
          <w:szCs w:val="20"/>
        </w:rPr>
        <w:t>Procedimiento de Verificación:</w:t>
      </w:r>
    </w:p>
    <w:p w14:paraId="496DBCE5" w14:textId="77777777" w:rsidR="00D5376C" w:rsidRPr="0097752B" w:rsidRDefault="00D5376C" w:rsidP="00D5376C">
      <w:pPr>
        <w:shd w:val="clear" w:color="auto" w:fill="FFFFFF" w:themeFill="background1"/>
        <w:spacing w:after="0" w:line="240" w:lineRule="auto"/>
        <w:jc w:val="both"/>
        <w:rPr>
          <w:rFonts w:ascii="Arial" w:hAnsi="Arial" w:cs="Arial"/>
          <w:b/>
          <w:sz w:val="20"/>
          <w:szCs w:val="20"/>
        </w:rPr>
      </w:pPr>
    </w:p>
    <w:p w14:paraId="11F472EA" w14:textId="77777777" w:rsidR="00D5376C" w:rsidRPr="0097752B" w:rsidRDefault="00D5376C" w:rsidP="00D5376C">
      <w:pPr>
        <w:shd w:val="clear" w:color="auto" w:fill="FFFFFF" w:themeFill="background1"/>
        <w:spacing w:after="0" w:line="240" w:lineRule="auto"/>
        <w:jc w:val="both"/>
        <w:rPr>
          <w:rFonts w:ascii="Arial" w:hAnsi="Arial" w:cs="Arial"/>
          <w:sz w:val="20"/>
          <w:szCs w:val="20"/>
        </w:rPr>
      </w:pPr>
      <w:r w:rsidRPr="0097752B">
        <w:rPr>
          <w:rFonts w:ascii="Arial" w:hAnsi="Arial" w:cs="Arial"/>
          <w:b/>
          <w:sz w:val="20"/>
          <w:szCs w:val="20"/>
        </w:rPr>
        <w:t>Paso 1</w:t>
      </w:r>
      <w:r w:rsidRPr="0097752B">
        <w:rPr>
          <w:rFonts w:ascii="Arial" w:hAnsi="Arial" w:cs="Arial"/>
          <w:sz w:val="20"/>
          <w:szCs w:val="20"/>
        </w:rPr>
        <w:t>: Estimación de la cantidad de EESS con disponibilidad de al menos 75% de equipos críticos para la atención de las gestantes en los productos priorizados, de acuerdo al estándar que se muestra.</w:t>
      </w:r>
    </w:p>
    <w:p w14:paraId="69E926B0" w14:textId="77777777" w:rsidR="00D5376C" w:rsidRPr="0097752B" w:rsidRDefault="00D5376C" w:rsidP="00D5376C">
      <w:pPr>
        <w:shd w:val="clear" w:color="auto" w:fill="FFFFFF" w:themeFill="background1"/>
        <w:spacing w:after="0" w:line="240" w:lineRule="auto"/>
        <w:ind w:left="360"/>
        <w:jc w:val="both"/>
        <w:rPr>
          <w:rFonts w:ascii="Arial" w:hAnsi="Arial" w:cs="Arial"/>
          <w:sz w:val="20"/>
          <w:szCs w:val="20"/>
        </w:rPr>
      </w:pPr>
    </w:p>
    <w:p w14:paraId="307E2A2B" w14:textId="77777777" w:rsidR="00D5376C" w:rsidRPr="0097752B" w:rsidRDefault="00D5376C" w:rsidP="00D5376C">
      <w:pPr>
        <w:shd w:val="clear" w:color="auto" w:fill="FFFFFF" w:themeFill="background1"/>
        <w:spacing w:after="0" w:line="240" w:lineRule="auto"/>
        <w:jc w:val="both"/>
        <w:rPr>
          <w:rFonts w:ascii="Arial" w:hAnsi="Arial" w:cs="Arial"/>
          <w:sz w:val="20"/>
          <w:szCs w:val="20"/>
        </w:rPr>
      </w:pPr>
      <w:r w:rsidRPr="0097752B">
        <w:rPr>
          <w:rFonts w:ascii="Arial" w:hAnsi="Arial" w:cs="Arial"/>
          <w:sz w:val="20"/>
          <w:szCs w:val="20"/>
        </w:rPr>
        <w:t>La verificación de la disponibilidad por punto de atención de los equipos críticos definidos en el estándar y relacionados al Programa Presupuestal SMN, se ha realizado a partir de la base de datos del SIGA: (Módulo de patrimonio + el Plan Anual de obtenciones con certificación presupuestal (PAO del SIGA logístico).</w:t>
      </w:r>
    </w:p>
    <w:p w14:paraId="7324939A" w14:textId="77777777" w:rsidR="00D5376C" w:rsidRPr="0097752B" w:rsidRDefault="00D5376C" w:rsidP="00D5376C">
      <w:pPr>
        <w:shd w:val="clear" w:color="auto" w:fill="FFFFFF" w:themeFill="background1"/>
        <w:spacing w:after="0" w:line="240" w:lineRule="auto"/>
        <w:jc w:val="both"/>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68"/>
        <w:gridCol w:w="1007"/>
        <w:gridCol w:w="4334"/>
        <w:gridCol w:w="778"/>
        <w:gridCol w:w="1329"/>
      </w:tblGrid>
      <w:tr w:rsidR="00D5376C" w:rsidRPr="0097752B" w14:paraId="658FA78E" w14:textId="77777777" w:rsidTr="0097752B">
        <w:trPr>
          <w:tblHeader/>
          <w:jc w:val="center"/>
        </w:trPr>
        <w:tc>
          <w:tcPr>
            <w:tcW w:w="7626" w:type="dxa"/>
            <w:gridSpan w:val="5"/>
            <w:shd w:val="clear" w:color="auto" w:fill="F2F2F2" w:themeFill="background1" w:themeFillShade="F2"/>
            <w:noWrap/>
            <w:vAlign w:val="center"/>
            <w:hideMark/>
          </w:tcPr>
          <w:p w14:paraId="5D3F6EEF"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 xml:space="preserve">LISTADO DE EQUIPOS PRIORIZADOS PARA LA APN, PARTO Y ATENCIÓN DEL RN EN EESS PRIORIZADOS  </w:t>
            </w:r>
          </w:p>
        </w:tc>
      </w:tr>
      <w:tr w:rsidR="00D5376C" w:rsidRPr="0097752B" w14:paraId="752AE70E" w14:textId="77777777" w:rsidTr="00D5376C">
        <w:trPr>
          <w:tblHeader/>
          <w:jc w:val="center"/>
        </w:trPr>
        <w:tc>
          <w:tcPr>
            <w:tcW w:w="211" w:type="dxa"/>
            <w:shd w:val="clear" w:color="auto" w:fill="FFFFFF" w:themeFill="background1"/>
            <w:noWrap/>
            <w:vAlign w:val="bottom"/>
            <w:hideMark/>
          </w:tcPr>
          <w:p w14:paraId="531BDF88"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p>
        </w:tc>
        <w:tc>
          <w:tcPr>
            <w:tcW w:w="1007" w:type="dxa"/>
            <w:shd w:val="clear" w:color="auto" w:fill="FFFFFF" w:themeFill="background1"/>
            <w:noWrap/>
            <w:vAlign w:val="bottom"/>
            <w:hideMark/>
          </w:tcPr>
          <w:p w14:paraId="6F5B424A"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CODIGO B/S</w:t>
            </w:r>
          </w:p>
        </w:tc>
        <w:tc>
          <w:tcPr>
            <w:tcW w:w="4334" w:type="dxa"/>
            <w:shd w:val="clear" w:color="auto" w:fill="FFFFFF" w:themeFill="background1"/>
            <w:noWrap/>
            <w:vAlign w:val="bottom"/>
            <w:hideMark/>
          </w:tcPr>
          <w:p w14:paraId="1B0B0194"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DESCRIPCIÓN</w:t>
            </w:r>
          </w:p>
        </w:tc>
        <w:tc>
          <w:tcPr>
            <w:tcW w:w="745" w:type="dxa"/>
            <w:shd w:val="clear" w:color="auto" w:fill="FFFFFF" w:themeFill="background1"/>
            <w:noWrap/>
            <w:vAlign w:val="bottom"/>
            <w:hideMark/>
          </w:tcPr>
          <w:p w14:paraId="10484570"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CAT._EESS</w:t>
            </w:r>
          </w:p>
        </w:tc>
        <w:tc>
          <w:tcPr>
            <w:tcW w:w="1329" w:type="dxa"/>
            <w:shd w:val="clear" w:color="auto" w:fill="FFFFFF" w:themeFill="background1"/>
            <w:noWrap/>
            <w:vAlign w:val="bottom"/>
            <w:hideMark/>
          </w:tcPr>
          <w:p w14:paraId="3F9C95C8"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FUENTE DE VERIFICACIÓN</w:t>
            </w:r>
          </w:p>
        </w:tc>
      </w:tr>
      <w:tr w:rsidR="00D5376C" w:rsidRPr="0097752B" w14:paraId="217EFFE9" w14:textId="77777777" w:rsidTr="00D5376C">
        <w:trPr>
          <w:jc w:val="center"/>
        </w:trPr>
        <w:tc>
          <w:tcPr>
            <w:tcW w:w="211" w:type="dxa"/>
            <w:vMerge w:val="restart"/>
            <w:shd w:val="clear" w:color="auto" w:fill="FFFFFF" w:themeFill="background1"/>
            <w:noWrap/>
            <w:vAlign w:val="center"/>
            <w:hideMark/>
          </w:tcPr>
          <w:p w14:paraId="09EEF648"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1</w:t>
            </w:r>
          </w:p>
        </w:tc>
        <w:tc>
          <w:tcPr>
            <w:tcW w:w="1007" w:type="dxa"/>
            <w:shd w:val="clear" w:color="auto" w:fill="FFFFFF" w:themeFill="background1"/>
            <w:noWrap/>
            <w:vAlign w:val="bottom"/>
            <w:hideMark/>
          </w:tcPr>
          <w:p w14:paraId="2F6AD4BD"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46226937</w:t>
            </w:r>
          </w:p>
        </w:tc>
        <w:tc>
          <w:tcPr>
            <w:tcW w:w="4334" w:type="dxa"/>
            <w:shd w:val="clear" w:color="auto" w:fill="FFFFFF" w:themeFill="background1"/>
            <w:noWrap/>
            <w:vAlign w:val="bottom"/>
            <w:hideMark/>
          </w:tcPr>
          <w:p w14:paraId="3070336C" w14:textId="77777777" w:rsidR="00D5376C" w:rsidRPr="0097752B" w:rsidRDefault="00D5376C" w:rsidP="00D5376C">
            <w:pPr>
              <w:shd w:val="clear" w:color="auto" w:fill="FFFFFF" w:themeFill="background1"/>
              <w:spacing w:after="0" w:line="240" w:lineRule="auto"/>
              <w:rPr>
                <w:rFonts w:ascii="Arial Narrow" w:eastAsia="Times New Roman" w:hAnsi="Arial Narrow"/>
                <w:sz w:val="13"/>
                <w:szCs w:val="13"/>
                <w:lang w:eastAsia="es-PE"/>
              </w:rPr>
            </w:pPr>
            <w:r w:rsidRPr="0097752B">
              <w:rPr>
                <w:rFonts w:ascii="Arial Narrow" w:eastAsia="Times New Roman" w:hAnsi="Arial Narrow"/>
                <w:sz w:val="13"/>
                <w:szCs w:val="13"/>
                <w:lang w:eastAsia="es-PE"/>
              </w:rPr>
              <w:t>LAMPARA ELECTRICA (MAYOR A 1/8 UIT) CUELLO DE GANSO RODANTE (F)</w:t>
            </w:r>
          </w:p>
        </w:tc>
        <w:tc>
          <w:tcPr>
            <w:tcW w:w="745" w:type="dxa"/>
            <w:shd w:val="clear" w:color="auto" w:fill="FFFFFF" w:themeFill="background1"/>
            <w:noWrap/>
            <w:vAlign w:val="bottom"/>
            <w:hideMark/>
          </w:tcPr>
          <w:p w14:paraId="5B718B20"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TODAS</w:t>
            </w:r>
          </w:p>
        </w:tc>
        <w:tc>
          <w:tcPr>
            <w:tcW w:w="1329" w:type="dxa"/>
            <w:vMerge w:val="restart"/>
            <w:shd w:val="clear" w:color="auto" w:fill="FFFFFF" w:themeFill="background1"/>
            <w:noWrap/>
            <w:vAlign w:val="bottom"/>
            <w:hideMark/>
          </w:tcPr>
          <w:p w14:paraId="2DF3431C"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SIGA PATRIMONIO</w:t>
            </w:r>
          </w:p>
          <w:p w14:paraId="68626602"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21F03697"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176B0CDC"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00D90AC6"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tc>
      </w:tr>
      <w:tr w:rsidR="00D5376C" w:rsidRPr="0097752B" w14:paraId="62159682" w14:textId="77777777" w:rsidTr="00D5376C">
        <w:trPr>
          <w:jc w:val="center"/>
        </w:trPr>
        <w:tc>
          <w:tcPr>
            <w:tcW w:w="211" w:type="dxa"/>
            <w:vMerge/>
            <w:shd w:val="clear" w:color="auto" w:fill="FFFFFF" w:themeFill="background1"/>
            <w:vAlign w:val="center"/>
            <w:hideMark/>
          </w:tcPr>
          <w:p w14:paraId="202C470B" w14:textId="77777777" w:rsidR="00D5376C" w:rsidRPr="0097752B" w:rsidRDefault="00D5376C" w:rsidP="00D5376C">
            <w:pPr>
              <w:shd w:val="clear" w:color="auto" w:fill="FFFFFF" w:themeFill="background1"/>
              <w:spacing w:after="0" w:line="240" w:lineRule="auto"/>
              <w:rPr>
                <w:rFonts w:ascii="Arial Narrow" w:eastAsia="Times New Roman" w:hAnsi="Arial Narrow"/>
                <w:b/>
                <w:bCs/>
                <w:sz w:val="14"/>
                <w:szCs w:val="14"/>
                <w:lang w:eastAsia="es-PE"/>
              </w:rPr>
            </w:pPr>
          </w:p>
        </w:tc>
        <w:tc>
          <w:tcPr>
            <w:tcW w:w="1007" w:type="dxa"/>
            <w:shd w:val="clear" w:color="auto" w:fill="FFFFFF" w:themeFill="background1"/>
            <w:noWrap/>
            <w:vAlign w:val="bottom"/>
            <w:hideMark/>
          </w:tcPr>
          <w:p w14:paraId="5DAE3538"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53227182</w:t>
            </w:r>
          </w:p>
        </w:tc>
        <w:tc>
          <w:tcPr>
            <w:tcW w:w="4334" w:type="dxa"/>
            <w:shd w:val="clear" w:color="auto" w:fill="FFFFFF" w:themeFill="background1"/>
            <w:noWrap/>
            <w:vAlign w:val="bottom"/>
            <w:hideMark/>
          </w:tcPr>
          <w:p w14:paraId="7F3C7AB9"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LAMPARA INCANDESCENTE TIPO CUELLO DE GANSO</w:t>
            </w:r>
          </w:p>
        </w:tc>
        <w:tc>
          <w:tcPr>
            <w:tcW w:w="745" w:type="dxa"/>
            <w:shd w:val="clear" w:color="auto" w:fill="FFFFFF" w:themeFill="background1"/>
            <w:noWrap/>
            <w:vAlign w:val="bottom"/>
            <w:hideMark/>
          </w:tcPr>
          <w:p w14:paraId="4E3CF767"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TODAS</w:t>
            </w:r>
          </w:p>
        </w:tc>
        <w:tc>
          <w:tcPr>
            <w:tcW w:w="1329" w:type="dxa"/>
            <w:vMerge/>
            <w:shd w:val="clear" w:color="auto" w:fill="FFFFFF" w:themeFill="background1"/>
            <w:noWrap/>
            <w:vAlign w:val="bottom"/>
            <w:hideMark/>
          </w:tcPr>
          <w:p w14:paraId="13EC0F59"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r>
      <w:tr w:rsidR="00D5376C" w:rsidRPr="0097752B" w14:paraId="69ACDD70" w14:textId="77777777" w:rsidTr="00D5376C">
        <w:trPr>
          <w:jc w:val="center"/>
        </w:trPr>
        <w:tc>
          <w:tcPr>
            <w:tcW w:w="211" w:type="dxa"/>
            <w:vMerge w:val="restart"/>
            <w:shd w:val="clear" w:color="auto" w:fill="FFFFFF" w:themeFill="background1"/>
            <w:noWrap/>
            <w:vAlign w:val="center"/>
            <w:hideMark/>
          </w:tcPr>
          <w:p w14:paraId="713BD682"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2</w:t>
            </w:r>
          </w:p>
        </w:tc>
        <w:tc>
          <w:tcPr>
            <w:tcW w:w="1007" w:type="dxa"/>
            <w:shd w:val="clear" w:color="auto" w:fill="FFFFFF" w:themeFill="background1"/>
            <w:noWrap/>
            <w:vAlign w:val="bottom"/>
            <w:hideMark/>
          </w:tcPr>
          <w:p w14:paraId="1FA13EE7"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53223096</w:t>
            </w:r>
          </w:p>
        </w:tc>
        <w:tc>
          <w:tcPr>
            <w:tcW w:w="4334" w:type="dxa"/>
            <w:shd w:val="clear" w:color="auto" w:fill="FFFFFF" w:themeFill="background1"/>
            <w:noWrap/>
            <w:vAlign w:val="bottom"/>
            <w:hideMark/>
          </w:tcPr>
          <w:p w14:paraId="07F6D932"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DETECTOR DE LATIDOS FETALES DE SOBREMESA (F)</w:t>
            </w:r>
          </w:p>
        </w:tc>
        <w:tc>
          <w:tcPr>
            <w:tcW w:w="745" w:type="dxa"/>
            <w:shd w:val="clear" w:color="auto" w:fill="FFFFFF" w:themeFill="background1"/>
            <w:noWrap/>
            <w:vAlign w:val="bottom"/>
            <w:hideMark/>
          </w:tcPr>
          <w:p w14:paraId="23F70C43"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TODAS</w:t>
            </w:r>
          </w:p>
        </w:tc>
        <w:tc>
          <w:tcPr>
            <w:tcW w:w="1329" w:type="dxa"/>
            <w:vMerge/>
            <w:shd w:val="clear" w:color="auto" w:fill="FFFFFF" w:themeFill="background1"/>
            <w:noWrap/>
            <w:vAlign w:val="bottom"/>
            <w:hideMark/>
          </w:tcPr>
          <w:p w14:paraId="579E298D"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r>
      <w:tr w:rsidR="00D5376C" w:rsidRPr="0097752B" w14:paraId="483BA467" w14:textId="77777777" w:rsidTr="00D5376C">
        <w:trPr>
          <w:jc w:val="center"/>
        </w:trPr>
        <w:tc>
          <w:tcPr>
            <w:tcW w:w="211" w:type="dxa"/>
            <w:vMerge/>
            <w:shd w:val="clear" w:color="auto" w:fill="FFFFFF" w:themeFill="background1"/>
            <w:vAlign w:val="center"/>
            <w:hideMark/>
          </w:tcPr>
          <w:p w14:paraId="27B7FC03" w14:textId="77777777" w:rsidR="00D5376C" w:rsidRPr="0097752B" w:rsidRDefault="00D5376C" w:rsidP="00D5376C">
            <w:pPr>
              <w:shd w:val="clear" w:color="auto" w:fill="FFFFFF" w:themeFill="background1"/>
              <w:spacing w:after="0" w:line="240" w:lineRule="auto"/>
              <w:rPr>
                <w:rFonts w:ascii="Arial Narrow" w:eastAsia="Times New Roman" w:hAnsi="Arial Narrow"/>
                <w:b/>
                <w:bCs/>
                <w:sz w:val="14"/>
                <w:szCs w:val="14"/>
                <w:lang w:eastAsia="es-PE"/>
              </w:rPr>
            </w:pPr>
          </w:p>
        </w:tc>
        <w:tc>
          <w:tcPr>
            <w:tcW w:w="1007" w:type="dxa"/>
            <w:shd w:val="clear" w:color="auto" w:fill="FFFFFF" w:themeFill="background1"/>
            <w:noWrap/>
            <w:vAlign w:val="bottom"/>
            <w:hideMark/>
          </w:tcPr>
          <w:p w14:paraId="584BCF43"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53223191</w:t>
            </w:r>
          </w:p>
        </w:tc>
        <w:tc>
          <w:tcPr>
            <w:tcW w:w="4334" w:type="dxa"/>
            <w:shd w:val="clear" w:color="auto" w:fill="FFFFFF" w:themeFill="background1"/>
            <w:noWrap/>
            <w:vAlign w:val="bottom"/>
            <w:hideMark/>
          </w:tcPr>
          <w:p w14:paraId="6F5B24D0"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DETECTOR FETAL</w:t>
            </w:r>
          </w:p>
        </w:tc>
        <w:tc>
          <w:tcPr>
            <w:tcW w:w="745" w:type="dxa"/>
            <w:shd w:val="clear" w:color="auto" w:fill="FFFFFF" w:themeFill="background1"/>
            <w:noWrap/>
            <w:vAlign w:val="bottom"/>
            <w:hideMark/>
          </w:tcPr>
          <w:p w14:paraId="16A039D9"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TODAS</w:t>
            </w:r>
          </w:p>
        </w:tc>
        <w:tc>
          <w:tcPr>
            <w:tcW w:w="1329" w:type="dxa"/>
            <w:vMerge/>
            <w:shd w:val="clear" w:color="auto" w:fill="FFFFFF" w:themeFill="background1"/>
            <w:noWrap/>
            <w:vAlign w:val="bottom"/>
            <w:hideMark/>
          </w:tcPr>
          <w:p w14:paraId="1BD7FE18"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r>
      <w:tr w:rsidR="00D5376C" w:rsidRPr="0097752B" w14:paraId="411954A9" w14:textId="77777777" w:rsidTr="00D5376C">
        <w:trPr>
          <w:jc w:val="center"/>
        </w:trPr>
        <w:tc>
          <w:tcPr>
            <w:tcW w:w="211" w:type="dxa"/>
            <w:vMerge/>
            <w:shd w:val="clear" w:color="auto" w:fill="FFFFFF" w:themeFill="background1"/>
            <w:vAlign w:val="center"/>
            <w:hideMark/>
          </w:tcPr>
          <w:p w14:paraId="331EDA69" w14:textId="77777777" w:rsidR="00D5376C" w:rsidRPr="0097752B" w:rsidRDefault="00D5376C" w:rsidP="00D5376C">
            <w:pPr>
              <w:shd w:val="clear" w:color="auto" w:fill="FFFFFF" w:themeFill="background1"/>
              <w:spacing w:after="0" w:line="240" w:lineRule="auto"/>
              <w:rPr>
                <w:rFonts w:ascii="Arial Narrow" w:eastAsia="Times New Roman" w:hAnsi="Arial Narrow"/>
                <w:b/>
                <w:bCs/>
                <w:sz w:val="14"/>
                <w:szCs w:val="14"/>
                <w:lang w:eastAsia="es-PE"/>
              </w:rPr>
            </w:pPr>
          </w:p>
        </w:tc>
        <w:tc>
          <w:tcPr>
            <w:tcW w:w="1007" w:type="dxa"/>
            <w:shd w:val="clear" w:color="auto" w:fill="FFFFFF" w:themeFill="background1"/>
            <w:noWrap/>
            <w:vAlign w:val="bottom"/>
            <w:hideMark/>
          </w:tcPr>
          <w:p w14:paraId="41ADC390"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53224802</w:t>
            </w:r>
          </w:p>
        </w:tc>
        <w:tc>
          <w:tcPr>
            <w:tcW w:w="4334" w:type="dxa"/>
            <w:shd w:val="clear" w:color="auto" w:fill="FFFFFF" w:themeFill="background1"/>
            <w:noWrap/>
            <w:vAlign w:val="bottom"/>
            <w:hideMark/>
          </w:tcPr>
          <w:p w14:paraId="423447D9"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EQUIPO DOPPLER FETAL PORTATIL (RP)</w:t>
            </w:r>
          </w:p>
        </w:tc>
        <w:tc>
          <w:tcPr>
            <w:tcW w:w="745" w:type="dxa"/>
            <w:shd w:val="clear" w:color="auto" w:fill="FFFFFF" w:themeFill="background1"/>
            <w:noWrap/>
            <w:vAlign w:val="bottom"/>
            <w:hideMark/>
          </w:tcPr>
          <w:p w14:paraId="6AB5362F"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TODAS</w:t>
            </w:r>
          </w:p>
        </w:tc>
        <w:tc>
          <w:tcPr>
            <w:tcW w:w="1329" w:type="dxa"/>
            <w:vMerge/>
            <w:shd w:val="clear" w:color="auto" w:fill="FFFFFF" w:themeFill="background1"/>
            <w:noWrap/>
            <w:vAlign w:val="bottom"/>
            <w:hideMark/>
          </w:tcPr>
          <w:p w14:paraId="44EC878F"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r>
      <w:tr w:rsidR="00D5376C" w:rsidRPr="0097752B" w14:paraId="1A8901D6" w14:textId="77777777" w:rsidTr="00D5376C">
        <w:trPr>
          <w:jc w:val="center"/>
        </w:trPr>
        <w:tc>
          <w:tcPr>
            <w:tcW w:w="211" w:type="dxa"/>
            <w:vMerge/>
            <w:shd w:val="clear" w:color="auto" w:fill="FFFFFF" w:themeFill="background1"/>
            <w:vAlign w:val="center"/>
            <w:hideMark/>
          </w:tcPr>
          <w:p w14:paraId="03D1BDD3" w14:textId="77777777" w:rsidR="00D5376C" w:rsidRPr="0097752B" w:rsidRDefault="00D5376C" w:rsidP="00D5376C">
            <w:pPr>
              <w:shd w:val="clear" w:color="auto" w:fill="FFFFFF" w:themeFill="background1"/>
              <w:spacing w:after="0" w:line="240" w:lineRule="auto"/>
              <w:rPr>
                <w:rFonts w:ascii="Arial Narrow" w:eastAsia="Times New Roman" w:hAnsi="Arial Narrow"/>
                <w:b/>
                <w:bCs/>
                <w:sz w:val="14"/>
                <w:szCs w:val="14"/>
                <w:lang w:eastAsia="es-PE"/>
              </w:rPr>
            </w:pPr>
          </w:p>
        </w:tc>
        <w:tc>
          <w:tcPr>
            <w:tcW w:w="1007" w:type="dxa"/>
            <w:shd w:val="clear" w:color="auto" w:fill="FFFFFF" w:themeFill="background1"/>
            <w:noWrap/>
            <w:vAlign w:val="bottom"/>
            <w:hideMark/>
          </w:tcPr>
          <w:p w14:paraId="206C06BF"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53226393</w:t>
            </w:r>
          </w:p>
        </w:tc>
        <w:tc>
          <w:tcPr>
            <w:tcW w:w="4334" w:type="dxa"/>
            <w:shd w:val="clear" w:color="auto" w:fill="FFFFFF" w:themeFill="background1"/>
            <w:noWrap/>
            <w:vAlign w:val="bottom"/>
            <w:hideMark/>
          </w:tcPr>
          <w:p w14:paraId="6B4B7E9D"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FETOSCOPIO (F)</w:t>
            </w:r>
          </w:p>
        </w:tc>
        <w:tc>
          <w:tcPr>
            <w:tcW w:w="745" w:type="dxa"/>
            <w:shd w:val="clear" w:color="auto" w:fill="FFFFFF" w:themeFill="background1"/>
            <w:noWrap/>
            <w:vAlign w:val="bottom"/>
            <w:hideMark/>
          </w:tcPr>
          <w:p w14:paraId="4A4533D6"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c>
          <w:tcPr>
            <w:tcW w:w="1329" w:type="dxa"/>
            <w:shd w:val="clear" w:color="auto" w:fill="FFFFFF" w:themeFill="background1"/>
            <w:noWrap/>
            <w:vAlign w:val="bottom"/>
            <w:hideMark/>
          </w:tcPr>
          <w:p w14:paraId="5BE27AAC"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Opcional en I-1 y I-2</w:t>
            </w:r>
          </w:p>
        </w:tc>
      </w:tr>
      <w:tr w:rsidR="00D5376C" w:rsidRPr="0097752B" w14:paraId="17B595E5" w14:textId="77777777" w:rsidTr="00D5376C">
        <w:trPr>
          <w:jc w:val="center"/>
        </w:trPr>
        <w:tc>
          <w:tcPr>
            <w:tcW w:w="211" w:type="dxa"/>
            <w:vMerge w:val="restart"/>
            <w:shd w:val="clear" w:color="auto" w:fill="FFFFFF" w:themeFill="background1"/>
            <w:vAlign w:val="center"/>
            <w:hideMark/>
          </w:tcPr>
          <w:p w14:paraId="1518310F"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3</w:t>
            </w:r>
          </w:p>
        </w:tc>
        <w:tc>
          <w:tcPr>
            <w:tcW w:w="1007" w:type="dxa"/>
            <w:shd w:val="clear" w:color="auto" w:fill="FFFFFF" w:themeFill="background1"/>
            <w:noWrap/>
            <w:vAlign w:val="bottom"/>
            <w:hideMark/>
          </w:tcPr>
          <w:p w14:paraId="5C1EB668"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53642715</w:t>
            </w:r>
          </w:p>
        </w:tc>
        <w:tc>
          <w:tcPr>
            <w:tcW w:w="4334" w:type="dxa"/>
            <w:shd w:val="clear" w:color="auto" w:fill="FFFFFF" w:themeFill="background1"/>
            <w:noWrap/>
            <w:vAlign w:val="bottom"/>
            <w:hideMark/>
          </w:tcPr>
          <w:p w14:paraId="2148A932"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CAMILLA METALICA PARA EXAMEN GINECOLOGICO (F)</w:t>
            </w:r>
          </w:p>
        </w:tc>
        <w:tc>
          <w:tcPr>
            <w:tcW w:w="745" w:type="dxa"/>
            <w:vMerge w:val="restart"/>
            <w:shd w:val="clear" w:color="auto" w:fill="FFFFFF" w:themeFill="background1"/>
            <w:noWrap/>
            <w:vAlign w:val="center"/>
            <w:hideMark/>
          </w:tcPr>
          <w:p w14:paraId="7B8FAED7"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FON</w:t>
            </w:r>
          </w:p>
        </w:tc>
        <w:tc>
          <w:tcPr>
            <w:tcW w:w="1329" w:type="dxa"/>
            <w:vMerge w:val="restart"/>
            <w:shd w:val="clear" w:color="auto" w:fill="FFFFFF" w:themeFill="background1"/>
            <w:noWrap/>
            <w:vAlign w:val="bottom"/>
            <w:hideMark/>
          </w:tcPr>
          <w:p w14:paraId="5233597A"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SIGA PATRIMONIO</w:t>
            </w:r>
          </w:p>
          <w:p w14:paraId="16FC8267"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70235E2A"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17E06CAB"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tc>
      </w:tr>
      <w:tr w:rsidR="00D5376C" w:rsidRPr="0097752B" w14:paraId="6A866B29" w14:textId="77777777" w:rsidTr="00D5376C">
        <w:trPr>
          <w:jc w:val="center"/>
        </w:trPr>
        <w:tc>
          <w:tcPr>
            <w:tcW w:w="211" w:type="dxa"/>
            <w:vMerge/>
            <w:shd w:val="clear" w:color="auto" w:fill="FFFFFF" w:themeFill="background1"/>
            <w:vAlign w:val="center"/>
            <w:hideMark/>
          </w:tcPr>
          <w:p w14:paraId="2C442764" w14:textId="77777777" w:rsidR="00D5376C" w:rsidRPr="0097752B" w:rsidRDefault="00D5376C" w:rsidP="00D5376C">
            <w:pPr>
              <w:shd w:val="clear" w:color="auto" w:fill="FFFFFF" w:themeFill="background1"/>
              <w:spacing w:after="0" w:line="240" w:lineRule="auto"/>
              <w:rPr>
                <w:rFonts w:ascii="Arial Narrow" w:eastAsia="Times New Roman" w:hAnsi="Arial Narrow"/>
                <w:b/>
                <w:bCs/>
                <w:sz w:val="14"/>
                <w:szCs w:val="14"/>
                <w:lang w:eastAsia="es-PE"/>
              </w:rPr>
            </w:pPr>
          </w:p>
        </w:tc>
        <w:tc>
          <w:tcPr>
            <w:tcW w:w="1007" w:type="dxa"/>
            <w:shd w:val="clear" w:color="auto" w:fill="FFFFFF" w:themeFill="background1"/>
            <w:noWrap/>
            <w:vAlign w:val="bottom"/>
            <w:hideMark/>
          </w:tcPr>
          <w:p w14:paraId="4DA7FFD1"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536427150261</w:t>
            </w:r>
          </w:p>
        </w:tc>
        <w:tc>
          <w:tcPr>
            <w:tcW w:w="4334" w:type="dxa"/>
            <w:shd w:val="clear" w:color="auto" w:fill="FFFFFF" w:themeFill="background1"/>
            <w:noWrap/>
            <w:vAlign w:val="bottom"/>
            <w:hideMark/>
          </w:tcPr>
          <w:p w14:paraId="410DE29F"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CAMILLA METALICA PARA EXAMEN GINECOLOGICO RODABLE</w:t>
            </w:r>
          </w:p>
        </w:tc>
        <w:tc>
          <w:tcPr>
            <w:tcW w:w="745" w:type="dxa"/>
            <w:vMerge/>
            <w:shd w:val="clear" w:color="auto" w:fill="FFFFFF" w:themeFill="background1"/>
            <w:vAlign w:val="center"/>
            <w:hideMark/>
          </w:tcPr>
          <w:p w14:paraId="4CBBC49A"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c>
          <w:tcPr>
            <w:tcW w:w="1329" w:type="dxa"/>
            <w:vMerge/>
            <w:shd w:val="clear" w:color="auto" w:fill="FFFFFF" w:themeFill="background1"/>
            <w:noWrap/>
            <w:vAlign w:val="bottom"/>
            <w:hideMark/>
          </w:tcPr>
          <w:p w14:paraId="5A7235CA"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r>
      <w:tr w:rsidR="00D5376C" w:rsidRPr="0097752B" w14:paraId="3920284B" w14:textId="77777777" w:rsidTr="00D5376C">
        <w:trPr>
          <w:jc w:val="center"/>
        </w:trPr>
        <w:tc>
          <w:tcPr>
            <w:tcW w:w="211" w:type="dxa"/>
            <w:vMerge/>
            <w:shd w:val="clear" w:color="auto" w:fill="FFFFFF" w:themeFill="background1"/>
            <w:vAlign w:val="center"/>
            <w:hideMark/>
          </w:tcPr>
          <w:p w14:paraId="41C9E97F" w14:textId="77777777" w:rsidR="00D5376C" w:rsidRPr="0097752B" w:rsidRDefault="00D5376C" w:rsidP="00D5376C">
            <w:pPr>
              <w:shd w:val="clear" w:color="auto" w:fill="FFFFFF" w:themeFill="background1"/>
              <w:spacing w:after="0" w:line="240" w:lineRule="auto"/>
              <w:rPr>
                <w:rFonts w:ascii="Arial Narrow" w:eastAsia="Times New Roman" w:hAnsi="Arial Narrow"/>
                <w:b/>
                <w:bCs/>
                <w:sz w:val="14"/>
                <w:szCs w:val="14"/>
                <w:lang w:eastAsia="es-PE"/>
              </w:rPr>
            </w:pPr>
          </w:p>
        </w:tc>
        <w:tc>
          <w:tcPr>
            <w:tcW w:w="1007" w:type="dxa"/>
            <w:shd w:val="clear" w:color="auto" w:fill="FFFFFF" w:themeFill="background1"/>
            <w:noWrap/>
            <w:vAlign w:val="bottom"/>
            <w:hideMark/>
          </w:tcPr>
          <w:p w14:paraId="7A0F92A9"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53645000</w:t>
            </w:r>
          </w:p>
        </w:tc>
        <w:tc>
          <w:tcPr>
            <w:tcW w:w="4334" w:type="dxa"/>
            <w:shd w:val="clear" w:color="auto" w:fill="FFFFFF" w:themeFill="background1"/>
            <w:noWrap/>
            <w:vAlign w:val="bottom"/>
            <w:hideMark/>
          </w:tcPr>
          <w:p w14:paraId="427A6251"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MESA (DIVÁN) UNIVERSAL PARA EXAMEN DE GINECOLOGÍA Y UROLOGÍA</w:t>
            </w:r>
          </w:p>
        </w:tc>
        <w:tc>
          <w:tcPr>
            <w:tcW w:w="745" w:type="dxa"/>
            <w:vMerge/>
            <w:shd w:val="clear" w:color="auto" w:fill="FFFFFF" w:themeFill="background1"/>
            <w:vAlign w:val="center"/>
            <w:hideMark/>
          </w:tcPr>
          <w:p w14:paraId="6C1AA041"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c>
          <w:tcPr>
            <w:tcW w:w="1329" w:type="dxa"/>
            <w:vMerge/>
            <w:shd w:val="clear" w:color="auto" w:fill="FFFFFF" w:themeFill="background1"/>
            <w:noWrap/>
            <w:vAlign w:val="bottom"/>
            <w:hideMark/>
          </w:tcPr>
          <w:p w14:paraId="5482CDDB"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r>
      <w:tr w:rsidR="00D5376C" w:rsidRPr="0097752B" w14:paraId="0EBE7E3E" w14:textId="77777777" w:rsidTr="00D5376C">
        <w:trPr>
          <w:jc w:val="center"/>
        </w:trPr>
        <w:tc>
          <w:tcPr>
            <w:tcW w:w="211" w:type="dxa"/>
            <w:vMerge/>
            <w:shd w:val="clear" w:color="auto" w:fill="FFFFFF" w:themeFill="background1"/>
            <w:vAlign w:val="center"/>
            <w:hideMark/>
          </w:tcPr>
          <w:p w14:paraId="21B6A801" w14:textId="77777777" w:rsidR="00D5376C" w:rsidRPr="0097752B" w:rsidRDefault="00D5376C" w:rsidP="00D5376C">
            <w:pPr>
              <w:shd w:val="clear" w:color="auto" w:fill="FFFFFF" w:themeFill="background1"/>
              <w:spacing w:after="0" w:line="240" w:lineRule="auto"/>
              <w:rPr>
                <w:rFonts w:ascii="Arial Narrow" w:eastAsia="Times New Roman" w:hAnsi="Arial Narrow"/>
                <w:b/>
                <w:bCs/>
                <w:sz w:val="14"/>
                <w:szCs w:val="14"/>
                <w:lang w:eastAsia="es-PE"/>
              </w:rPr>
            </w:pPr>
          </w:p>
        </w:tc>
        <w:tc>
          <w:tcPr>
            <w:tcW w:w="1007" w:type="dxa"/>
            <w:shd w:val="clear" w:color="auto" w:fill="FFFFFF" w:themeFill="background1"/>
            <w:noWrap/>
            <w:vAlign w:val="bottom"/>
            <w:hideMark/>
          </w:tcPr>
          <w:p w14:paraId="7757F145"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536427150201</w:t>
            </w:r>
          </w:p>
        </w:tc>
        <w:tc>
          <w:tcPr>
            <w:tcW w:w="4334" w:type="dxa"/>
            <w:shd w:val="clear" w:color="auto" w:fill="FFFFFF" w:themeFill="background1"/>
            <w:noWrap/>
            <w:vAlign w:val="bottom"/>
            <w:hideMark/>
          </w:tcPr>
          <w:p w14:paraId="03CFEC24"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CAMILLA METALICA PARA EXAMEN GINECOLOGICO RODABLE</w:t>
            </w:r>
          </w:p>
        </w:tc>
        <w:tc>
          <w:tcPr>
            <w:tcW w:w="745" w:type="dxa"/>
            <w:vMerge/>
            <w:shd w:val="clear" w:color="auto" w:fill="FFFFFF" w:themeFill="background1"/>
            <w:vAlign w:val="center"/>
            <w:hideMark/>
          </w:tcPr>
          <w:p w14:paraId="5AA2CF28"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c>
          <w:tcPr>
            <w:tcW w:w="1329" w:type="dxa"/>
            <w:vMerge/>
            <w:shd w:val="clear" w:color="auto" w:fill="FFFFFF" w:themeFill="background1"/>
            <w:noWrap/>
            <w:vAlign w:val="bottom"/>
            <w:hideMark/>
          </w:tcPr>
          <w:p w14:paraId="32F22692"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r>
      <w:tr w:rsidR="00D5376C" w:rsidRPr="0097752B" w14:paraId="6B947410" w14:textId="77777777" w:rsidTr="00D5376C">
        <w:trPr>
          <w:jc w:val="center"/>
        </w:trPr>
        <w:tc>
          <w:tcPr>
            <w:tcW w:w="211" w:type="dxa"/>
            <w:shd w:val="clear" w:color="auto" w:fill="FFFFFF" w:themeFill="background1"/>
            <w:noWrap/>
            <w:vAlign w:val="bottom"/>
            <w:hideMark/>
          </w:tcPr>
          <w:p w14:paraId="3CFDC3C6"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4</w:t>
            </w:r>
          </w:p>
        </w:tc>
        <w:tc>
          <w:tcPr>
            <w:tcW w:w="1007" w:type="dxa"/>
            <w:shd w:val="clear" w:color="auto" w:fill="FFFFFF" w:themeFill="background1"/>
            <w:noWrap/>
            <w:vAlign w:val="bottom"/>
            <w:hideMark/>
          </w:tcPr>
          <w:p w14:paraId="6E4C660F"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60220652</w:t>
            </w:r>
          </w:p>
        </w:tc>
        <w:tc>
          <w:tcPr>
            <w:tcW w:w="4334" w:type="dxa"/>
            <w:shd w:val="clear" w:color="auto" w:fill="FFFFFF" w:themeFill="background1"/>
            <w:noWrap/>
            <w:vAlign w:val="bottom"/>
            <w:hideMark/>
          </w:tcPr>
          <w:p w14:paraId="03F43335" w14:textId="77777777" w:rsidR="00D5376C" w:rsidRPr="0097752B" w:rsidRDefault="00D5376C" w:rsidP="00D5376C">
            <w:pPr>
              <w:shd w:val="clear" w:color="auto" w:fill="FFFFFF" w:themeFill="background1"/>
              <w:spacing w:after="0" w:line="240" w:lineRule="auto"/>
              <w:rPr>
                <w:rFonts w:ascii="Arial Narrow" w:eastAsia="Times New Roman" w:hAnsi="Arial Narrow"/>
                <w:bCs/>
                <w:sz w:val="14"/>
                <w:szCs w:val="14"/>
                <w:lang w:eastAsia="es-PE"/>
              </w:rPr>
            </w:pPr>
            <w:r w:rsidRPr="0097752B">
              <w:rPr>
                <w:rFonts w:ascii="Arial Narrow" w:eastAsia="Times New Roman" w:hAnsi="Arial Narrow"/>
                <w:bCs/>
                <w:sz w:val="14"/>
                <w:szCs w:val="14"/>
                <w:lang w:eastAsia="es-PE"/>
              </w:rPr>
              <w:t>BALANZA DE PIE CON TALLIMETRO Opcional a 5 Y 6</w:t>
            </w:r>
          </w:p>
        </w:tc>
        <w:tc>
          <w:tcPr>
            <w:tcW w:w="745" w:type="dxa"/>
            <w:shd w:val="clear" w:color="auto" w:fill="FFFFFF" w:themeFill="background1"/>
            <w:noWrap/>
            <w:vAlign w:val="bottom"/>
            <w:hideMark/>
          </w:tcPr>
          <w:p w14:paraId="4A5D1F24"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TODAS</w:t>
            </w:r>
          </w:p>
        </w:tc>
        <w:tc>
          <w:tcPr>
            <w:tcW w:w="1329" w:type="dxa"/>
            <w:shd w:val="clear" w:color="auto" w:fill="FFFFFF" w:themeFill="background1"/>
            <w:noWrap/>
            <w:vAlign w:val="bottom"/>
            <w:hideMark/>
          </w:tcPr>
          <w:p w14:paraId="71808C54"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Alternativo a 5 Y 6</w:t>
            </w:r>
          </w:p>
        </w:tc>
      </w:tr>
      <w:tr w:rsidR="00D5376C" w:rsidRPr="0097752B" w14:paraId="65376B9E" w14:textId="77777777" w:rsidTr="00D5376C">
        <w:trPr>
          <w:jc w:val="center"/>
        </w:trPr>
        <w:tc>
          <w:tcPr>
            <w:tcW w:w="211" w:type="dxa"/>
            <w:vMerge w:val="restart"/>
            <w:shd w:val="clear" w:color="auto" w:fill="FFFFFF" w:themeFill="background1"/>
            <w:noWrap/>
            <w:vAlign w:val="center"/>
            <w:hideMark/>
          </w:tcPr>
          <w:p w14:paraId="39358C43"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sz w:val="14"/>
                <w:szCs w:val="14"/>
                <w:lang w:eastAsia="es-PE"/>
              </w:rPr>
            </w:pPr>
            <w:r w:rsidRPr="0097752B">
              <w:rPr>
                <w:rFonts w:ascii="Arial Narrow" w:eastAsia="Times New Roman" w:hAnsi="Arial Narrow"/>
                <w:b/>
                <w:bCs/>
                <w:sz w:val="14"/>
                <w:szCs w:val="14"/>
                <w:lang w:eastAsia="es-PE"/>
              </w:rPr>
              <w:t>5</w:t>
            </w:r>
          </w:p>
        </w:tc>
        <w:tc>
          <w:tcPr>
            <w:tcW w:w="1007" w:type="dxa"/>
            <w:shd w:val="clear" w:color="auto" w:fill="FFFFFF" w:themeFill="background1"/>
            <w:noWrap/>
            <w:vAlign w:val="bottom"/>
            <w:hideMark/>
          </w:tcPr>
          <w:p w14:paraId="5652C952"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602206720014</w:t>
            </w:r>
          </w:p>
        </w:tc>
        <w:tc>
          <w:tcPr>
            <w:tcW w:w="4334" w:type="dxa"/>
            <w:shd w:val="clear" w:color="auto" w:fill="FFFFFF" w:themeFill="background1"/>
            <w:noWrap/>
            <w:vAlign w:val="bottom"/>
            <w:hideMark/>
          </w:tcPr>
          <w:p w14:paraId="4102269B"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BALANZA PLATAFORMA MECANICA (RP)</w:t>
            </w:r>
          </w:p>
        </w:tc>
        <w:tc>
          <w:tcPr>
            <w:tcW w:w="745" w:type="dxa"/>
            <w:shd w:val="clear" w:color="auto" w:fill="FFFFFF" w:themeFill="background1"/>
            <w:noWrap/>
            <w:vAlign w:val="bottom"/>
            <w:hideMark/>
          </w:tcPr>
          <w:p w14:paraId="0A8FDDA8"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TODAS</w:t>
            </w:r>
          </w:p>
        </w:tc>
        <w:tc>
          <w:tcPr>
            <w:tcW w:w="1329" w:type="dxa"/>
            <w:vMerge w:val="restart"/>
            <w:shd w:val="clear" w:color="auto" w:fill="FFFFFF" w:themeFill="background1"/>
            <w:noWrap/>
            <w:vAlign w:val="bottom"/>
            <w:hideMark/>
          </w:tcPr>
          <w:p w14:paraId="4C37253C"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SIGA PATRIMONIO</w:t>
            </w:r>
          </w:p>
          <w:p w14:paraId="7A9C5944"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5B198A2D"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7DD6BF94"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32808BCD"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087FF4D8"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2FE0ACE1"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5955063C"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2DDD051D"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p w14:paraId="1319F0CC"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r w:rsidRPr="0097752B">
              <w:rPr>
                <w:rFonts w:ascii="Arial Narrow" w:eastAsia="Times New Roman" w:hAnsi="Arial Narrow"/>
                <w:sz w:val="14"/>
                <w:szCs w:val="14"/>
                <w:lang w:eastAsia="es-PE"/>
              </w:rPr>
              <w:t> </w:t>
            </w:r>
          </w:p>
        </w:tc>
      </w:tr>
      <w:tr w:rsidR="00D5376C" w:rsidRPr="0097752B" w14:paraId="4AED8F5A" w14:textId="77777777" w:rsidTr="00D5376C">
        <w:trPr>
          <w:jc w:val="center"/>
        </w:trPr>
        <w:tc>
          <w:tcPr>
            <w:tcW w:w="211" w:type="dxa"/>
            <w:vMerge/>
            <w:shd w:val="clear" w:color="auto" w:fill="FFFFFF" w:themeFill="background1"/>
            <w:vAlign w:val="center"/>
            <w:hideMark/>
          </w:tcPr>
          <w:p w14:paraId="1A287E5E"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1E849A31"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602206720001</w:t>
            </w:r>
          </w:p>
        </w:tc>
        <w:tc>
          <w:tcPr>
            <w:tcW w:w="4334" w:type="dxa"/>
            <w:shd w:val="clear" w:color="auto" w:fill="FFFFFF" w:themeFill="background1"/>
            <w:noWrap/>
            <w:vAlign w:val="bottom"/>
            <w:hideMark/>
          </w:tcPr>
          <w:p w14:paraId="601C0C8F"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DE PLATAFORMA</w:t>
            </w:r>
          </w:p>
        </w:tc>
        <w:tc>
          <w:tcPr>
            <w:tcW w:w="745" w:type="dxa"/>
            <w:shd w:val="clear" w:color="auto" w:fill="FFFFFF" w:themeFill="background1"/>
            <w:noWrap/>
            <w:vAlign w:val="bottom"/>
            <w:hideMark/>
          </w:tcPr>
          <w:p w14:paraId="2F1AC415"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30E13651"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739F1953" w14:textId="77777777" w:rsidTr="00D5376C">
        <w:trPr>
          <w:jc w:val="center"/>
        </w:trPr>
        <w:tc>
          <w:tcPr>
            <w:tcW w:w="211" w:type="dxa"/>
            <w:vMerge/>
            <w:shd w:val="clear" w:color="auto" w:fill="FFFFFF" w:themeFill="background1"/>
            <w:vAlign w:val="center"/>
            <w:hideMark/>
          </w:tcPr>
          <w:p w14:paraId="16A145F1"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4404E4A6"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602206720002</w:t>
            </w:r>
          </w:p>
        </w:tc>
        <w:tc>
          <w:tcPr>
            <w:tcW w:w="4334" w:type="dxa"/>
            <w:shd w:val="clear" w:color="auto" w:fill="FFFFFF" w:themeFill="background1"/>
            <w:noWrap/>
            <w:vAlign w:val="bottom"/>
            <w:hideMark/>
          </w:tcPr>
          <w:p w14:paraId="0AC493B1"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xml:space="preserve">BALANZA DE PLATAFORMA DE 500 kg </w:t>
            </w:r>
          </w:p>
        </w:tc>
        <w:tc>
          <w:tcPr>
            <w:tcW w:w="745" w:type="dxa"/>
            <w:shd w:val="clear" w:color="auto" w:fill="FFFFFF" w:themeFill="background1"/>
            <w:noWrap/>
            <w:vAlign w:val="bottom"/>
            <w:hideMark/>
          </w:tcPr>
          <w:p w14:paraId="3262A98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0E0F14D6"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7CFEA74A" w14:textId="77777777" w:rsidTr="00D5376C">
        <w:trPr>
          <w:jc w:val="center"/>
        </w:trPr>
        <w:tc>
          <w:tcPr>
            <w:tcW w:w="211" w:type="dxa"/>
            <w:vMerge/>
            <w:shd w:val="clear" w:color="auto" w:fill="FFFFFF" w:themeFill="background1"/>
            <w:vAlign w:val="center"/>
            <w:hideMark/>
          </w:tcPr>
          <w:p w14:paraId="399B7F36"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1D6C106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602206720006</w:t>
            </w:r>
          </w:p>
        </w:tc>
        <w:tc>
          <w:tcPr>
            <w:tcW w:w="4334" w:type="dxa"/>
            <w:shd w:val="clear" w:color="auto" w:fill="FFFFFF" w:themeFill="background1"/>
            <w:noWrap/>
            <w:vAlign w:val="bottom"/>
            <w:hideMark/>
          </w:tcPr>
          <w:p w14:paraId="55BE6529"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DE PLATAFORMA DE 250 kg</w:t>
            </w:r>
          </w:p>
        </w:tc>
        <w:tc>
          <w:tcPr>
            <w:tcW w:w="745" w:type="dxa"/>
            <w:shd w:val="clear" w:color="auto" w:fill="FFFFFF" w:themeFill="background1"/>
            <w:noWrap/>
            <w:vAlign w:val="bottom"/>
            <w:hideMark/>
          </w:tcPr>
          <w:p w14:paraId="043BA7A5"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7F9B1EEF"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580D11C4" w14:textId="77777777" w:rsidTr="00D5376C">
        <w:trPr>
          <w:jc w:val="center"/>
        </w:trPr>
        <w:tc>
          <w:tcPr>
            <w:tcW w:w="211" w:type="dxa"/>
            <w:vMerge/>
            <w:shd w:val="clear" w:color="auto" w:fill="FFFFFF" w:themeFill="background1"/>
            <w:vAlign w:val="center"/>
            <w:hideMark/>
          </w:tcPr>
          <w:p w14:paraId="5064B473"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426B6F4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602206160074</w:t>
            </w:r>
          </w:p>
        </w:tc>
        <w:tc>
          <w:tcPr>
            <w:tcW w:w="4334" w:type="dxa"/>
            <w:shd w:val="clear" w:color="auto" w:fill="FFFFFF" w:themeFill="background1"/>
            <w:noWrap/>
            <w:vAlign w:val="bottom"/>
            <w:hideMark/>
          </w:tcPr>
          <w:p w14:paraId="2E98C5E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DE PIE DIGITAL DE 200 KG</w:t>
            </w:r>
          </w:p>
        </w:tc>
        <w:tc>
          <w:tcPr>
            <w:tcW w:w="745" w:type="dxa"/>
            <w:shd w:val="clear" w:color="auto" w:fill="FFFFFF" w:themeFill="background1"/>
            <w:noWrap/>
            <w:vAlign w:val="bottom"/>
            <w:hideMark/>
          </w:tcPr>
          <w:p w14:paraId="35ED9B05"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7760CFB4"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6DB16EB3" w14:textId="77777777" w:rsidTr="00D5376C">
        <w:trPr>
          <w:jc w:val="center"/>
        </w:trPr>
        <w:tc>
          <w:tcPr>
            <w:tcW w:w="211" w:type="dxa"/>
            <w:vMerge/>
            <w:shd w:val="clear" w:color="auto" w:fill="FFFFFF" w:themeFill="background1"/>
            <w:vAlign w:val="center"/>
            <w:hideMark/>
          </w:tcPr>
          <w:p w14:paraId="086F8345"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390B933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xml:space="preserve">602206160026  </w:t>
            </w:r>
          </w:p>
        </w:tc>
        <w:tc>
          <w:tcPr>
            <w:tcW w:w="4334" w:type="dxa"/>
            <w:shd w:val="clear" w:color="auto" w:fill="FFFFFF" w:themeFill="background1"/>
            <w:noWrap/>
            <w:vAlign w:val="bottom"/>
            <w:hideMark/>
          </w:tcPr>
          <w:p w14:paraId="0C1C1BDF"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DE PIE  DE 200 KG</w:t>
            </w:r>
          </w:p>
        </w:tc>
        <w:tc>
          <w:tcPr>
            <w:tcW w:w="745" w:type="dxa"/>
            <w:shd w:val="clear" w:color="auto" w:fill="FFFFFF" w:themeFill="background1"/>
            <w:noWrap/>
            <w:vAlign w:val="bottom"/>
            <w:hideMark/>
          </w:tcPr>
          <w:p w14:paraId="2D6600E5"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3D3D2496"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5B98ED0B" w14:textId="77777777" w:rsidTr="00D5376C">
        <w:trPr>
          <w:jc w:val="center"/>
        </w:trPr>
        <w:tc>
          <w:tcPr>
            <w:tcW w:w="211" w:type="dxa"/>
            <w:vMerge/>
            <w:shd w:val="clear" w:color="auto" w:fill="FFFFFF" w:themeFill="background1"/>
            <w:vAlign w:val="center"/>
            <w:hideMark/>
          </w:tcPr>
          <w:p w14:paraId="4AF0AB8F"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0DF26166"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602206160050</w:t>
            </w:r>
          </w:p>
        </w:tc>
        <w:tc>
          <w:tcPr>
            <w:tcW w:w="4334" w:type="dxa"/>
            <w:shd w:val="clear" w:color="auto" w:fill="FFFFFF" w:themeFill="background1"/>
            <w:noWrap/>
            <w:vAlign w:val="bottom"/>
            <w:hideMark/>
          </w:tcPr>
          <w:p w14:paraId="268F2E5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DE PIE DIGITAL DE 100 KG</w:t>
            </w:r>
          </w:p>
        </w:tc>
        <w:tc>
          <w:tcPr>
            <w:tcW w:w="745" w:type="dxa"/>
            <w:shd w:val="clear" w:color="auto" w:fill="FFFFFF" w:themeFill="background1"/>
            <w:noWrap/>
            <w:vAlign w:val="bottom"/>
            <w:hideMark/>
          </w:tcPr>
          <w:p w14:paraId="5DF29B59"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3F3E7EF2"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1423091F" w14:textId="77777777" w:rsidTr="00D5376C">
        <w:trPr>
          <w:jc w:val="center"/>
        </w:trPr>
        <w:tc>
          <w:tcPr>
            <w:tcW w:w="211" w:type="dxa"/>
            <w:vMerge/>
            <w:shd w:val="clear" w:color="auto" w:fill="FFFFFF" w:themeFill="background1"/>
            <w:vAlign w:val="center"/>
            <w:hideMark/>
          </w:tcPr>
          <w:p w14:paraId="14CAA4C0"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3D1F26D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xml:space="preserve">602206160072   </w:t>
            </w:r>
          </w:p>
        </w:tc>
        <w:tc>
          <w:tcPr>
            <w:tcW w:w="4334" w:type="dxa"/>
            <w:shd w:val="clear" w:color="auto" w:fill="FFFFFF" w:themeFill="background1"/>
            <w:noWrap/>
            <w:vAlign w:val="bottom"/>
            <w:hideMark/>
          </w:tcPr>
          <w:p w14:paraId="6F224F83"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DE PIE DIGITAL DE 200 KG</w:t>
            </w:r>
          </w:p>
        </w:tc>
        <w:tc>
          <w:tcPr>
            <w:tcW w:w="745" w:type="dxa"/>
            <w:shd w:val="clear" w:color="auto" w:fill="FFFFFF" w:themeFill="background1"/>
            <w:noWrap/>
            <w:vAlign w:val="bottom"/>
            <w:hideMark/>
          </w:tcPr>
          <w:p w14:paraId="12513806"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50DEF32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62065AA6" w14:textId="77777777" w:rsidTr="00D5376C">
        <w:trPr>
          <w:jc w:val="center"/>
        </w:trPr>
        <w:tc>
          <w:tcPr>
            <w:tcW w:w="211" w:type="dxa"/>
            <w:vMerge/>
            <w:shd w:val="clear" w:color="auto" w:fill="FFFFFF" w:themeFill="background1"/>
            <w:vAlign w:val="center"/>
            <w:hideMark/>
          </w:tcPr>
          <w:p w14:paraId="1F219798"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66C177EF"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602206160044</w:t>
            </w:r>
          </w:p>
        </w:tc>
        <w:tc>
          <w:tcPr>
            <w:tcW w:w="4334" w:type="dxa"/>
            <w:shd w:val="clear" w:color="auto" w:fill="FFFFFF" w:themeFill="background1"/>
            <w:noWrap/>
            <w:vAlign w:val="bottom"/>
            <w:hideMark/>
          </w:tcPr>
          <w:p w14:paraId="2723043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xml:space="preserve"> BALANZA DIGITAL PARA ADULTO DE 0 A 220 kg</w:t>
            </w:r>
          </w:p>
        </w:tc>
        <w:tc>
          <w:tcPr>
            <w:tcW w:w="745" w:type="dxa"/>
            <w:shd w:val="clear" w:color="auto" w:fill="FFFFFF" w:themeFill="background1"/>
            <w:noWrap/>
            <w:vAlign w:val="bottom"/>
            <w:hideMark/>
          </w:tcPr>
          <w:p w14:paraId="056647A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3FD824B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20A14AA7" w14:textId="77777777" w:rsidTr="00D5376C">
        <w:trPr>
          <w:jc w:val="center"/>
        </w:trPr>
        <w:tc>
          <w:tcPr>
            <w:tcW w:w="211" w:type="dxa"/>
            <w:vMerge/>
            <w:shd w:val="clear" w:color="auto" w:fill="FFFFFF" w:themeFill="background1"/>
            <w:vAlign w:val="center"/>
            <w:hideMark/>
          </w:tcPr>
          <w:p w14:paraId="28D0730A"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5FDA0D3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602206160066</w:t>
            </w:r>
          </w:p>
        </w:tc>
        <w:tc>
          <w:tcPr>
            <w:tcW w:w="4334" w:type="dxa"/>
            <w:shd w:val="clear" w:color="auto" w:fill="FFFFFF" w:themeFill="background1"/>
            <w:noWrap/>
            <w:vAlign w:val="bottom"/>
            <w:hideMark/>
          </w:tcPr>
          <w:p w14:paraId="4B39D4D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xml:space="preserve"> BALANZA DE PIE DIGITAL DE 150 kg</w:t>
            </w:r>
          </w:p>
        </w:tc>
        <w:tc>
          <w:tcPr>
            <w:tcW w:w="745" w:type="dxa"/>
            <w:shd w:val="clear" w:color="auto" w:fill="FFFFFF" w:themeFill="background1"/>
            <w:noWrap/>
            <w:vAlign w:val="bottom"/>
            <w:hideMark/>
          </w:tcPr>
          <w:p w14:paraId="04A812F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3EECE1D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73FC7179" w14:textId="77777777" w:rsidTr="00D5376C">
        <w:trPr>
          <w:jc w:val="center"/>
        </w:trPr>
        <w:tc>
          <w:tcPr>
            <w:tcW w:w="211" w:type="dxa"/>
            <w:vMerge/>
            <w:shd w:val="clear" w:color="auto" w:fill="FFFFFF" w:themeFill="background1"/>
            <w:vAlign w:val="center"/>
            <w:hideMark/>
          </w:tcPr>
          <w:p w14:paraId="66B9B611"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7D8A9C5D"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602206160052</w:t>
            </w:r>
          </w:p>
        </w:tc>
        <w:tc>
          <w:tcPr>
            <w:tcW w:w="4334" w:type="dxa"/>
            <w:shd w:val="clear" w:color="auto" w:fill="FFFFFF" w:themeFill="background1"/>
            <w:noWrap/>
            <w:vAlign w:val="bottom"/>
            <w:hideMark/>
          </w:tcPr>
          <w:p w14:paraId="499D9518"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DE PIE DE 150 KG</w:t>
            </w:r>
          </w:p>
        </w:tc>
        <w:tc>
          <w:tcPr>
            <w:tcW w:w="745" w:type="dxa"/>
            <w:shd w:val="clear" w:color="auto" w:fill="FFFFFF" w:themeFill="background1"/>
            <w:noWrap/>
            <w:vAlign w:val="bottom"/>
            <w:hideMark/>
          </w:tcPr>
          <w:p w14:paraId="3D6D968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val="restart"/>
            <w:shd w:val="clear" w:color="auto" w:fill="FFFFFF" w:themeFill="background1"/>
            <w:noWrap/>
            <w:vAlign w:val="bottom"/>
            <w:hideMark/>
          </w:tcPr>
          <w:p w14:paraId="3035A173"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p w14:paraId="147F86C8"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p w14:paraId="7B625D80"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p w14:paraId="07A9F635"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p w14:paraId="1E5708B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p w14:paraId="0BF68743"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p w14:paraId="0BAFD7F4"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tc>
      </w:tr>
      <w:tr w:rsidR="00D5376C" w:rsidRPr="0097752B" w14:paraId="30D36F63" w14:textId="77777777" w:rsidTr="00D5376C">
        <w:trPr>
          <w:jc w:val="center"/>
        </w:trPr>
        <w:tc>
          <w:tcPr>
            <w:tcW w:w="211" w:type="dxa"/>
            <w:vMerge/>
            <w:shd w:val="clear" w:color="auto" w:fill="FFFFFF" w:themeFill="background1"/>
            <w:vAlign w:val="center"/>
            <w:hideMark/>
          </w:tcPr>
          <w:p w14:paraId="369A13E3"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4FF9B8B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602206160023</w:t>
            </w:r>
          </w:p>
        </w:tc>
        <w:tc>
          <w:tcPr>
            <w:tcW w:w="4334" w:type="dxa"/>
            <w:shd w:val="clear" w:color="auto" w:fill="FFFFFF" w:themeFill="background1"/>
            <w:noWrap/>
            <w:vAlign w:val="bottom"/>
            <w:hideMark/>
          </w:tcPr>
          <w:p w14:paraId="3A3028B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DIGITAL CAPACIDAD 200 KG</w:t>
            </w:r>
          </w:p>
        </w:tc>
        <w:tc>
          <w:tcPr>
            <w:tcW w:w="745" w:type="dxa"/>
            <w:shd w:val="clear" w:color="auto" w:fill="FFFFFF" w:themeFill="background1"/>
            <w:noWrap/>
            <w:vAlign w:val="bottom"/>
            <w:hideMark/>
          </w:tcPr>
          <w:p w14:paraId="64978F7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25686410"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6EFBD8CB" w14:textId="77777777" w:rsidTr="00D5376C">
        <w:trPr>
          <w:jc w:val="center"/>
        </w:trPr>
        <w:tc>
          <w:tcPr>
            <w:tcW w:w="211" w:type="dxa"/>
            <w:vMerge/>
            <w:shd w:val="clear" w:color="auto" w:fill="FFFFFF" w:themeFill="background1"/>
            <w:vAlign w:val="center"/>
            <w:hideMark/>
          </w:tcPr>
          <w:p w14:paraId="3A64FDEF"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4F6E92E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602207850001</w:t>
            </w:r>
          </w:p>
        </w:tc>
        <w:tc>
          <w:tcPr>
            <w:tcW w:w="4334" w:type="dxa"/>
            <w:shd w:val="clear" w:color="auto" w:fill="FFFFFF" w:themeFill="background1"/>
            <w:noWrap/>
            <w:vAlign w:val="bottom"/>
            <w:hideMark/>
          </w:tcPr>
          <w:p w14:paraId="6006F3B9"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ELECTRONICA</w:t>
            </w:r>
          </w:p>
        </w:tc>
        <w:tc>
          <w:tcPr>
            <w:tcW w:w="745" w:type="dxa"/>
            <w:shd w:val="clear" w:color="auto" w:fill="FFFFFF" w:themeFill="background1"/>
            <w:noWrap/>
            <w:vAlign w:val="bottom"/>
            <w:hideMark/>
          </w:tcPr>
          <w:p w14:paraId="05C0DC73"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52D5CBE4"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1216BF81" w14:textId="77777777" w:rsidTr="00D5376C">
        <w:trPr>
          <w:jc w:val="center"/>
        </w:trPr>
        <w:tc>
          <w:tcPr>
            <w:tcW w:w="211" w:type="dxa"/>
            <w:vMerge/>
            <w:shd w:val="clear" w:color="auto" w:fill="FFFFFF" w:themeFill="background1"/>
            <w:vAlign w:val="center"/>
            <w:hideMark/>
          </w:tcPr>
          <w:p w14:paraId="4EB8E453"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261C124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602207380003</w:t>
            </w:r>
          </w:p>
        </w:tc>
        <w:tc>
          <w:tcPr>
            <w:tcW w:w="4334" w:type="dxa"/>
            <w:shd w:val="clear" w:color="auto" w:fill="FFFFFF" w:themeFill="background1"/>
            <w:noWrap/>
            <w:vAlign w:val="bottom"/>
            <w:hideMark/>
          </w:tcPr>
          <w:p w14:paraId="1DF6FF1F"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xml:space="preserve"> BALANZA DIGITAL CAPACIDAD 100 kg</w:t>
            </w:r>
          </w:p>
        </w:tc>
        <w:tc>
          <w:tcPr>
            <w:tcW w:w="745" w:type="dxa"/>
            <w:shd w:val="clear" w:color="auto" w:fill="FFFFFF" w:themeFill="background1"/>
            <w:noWrap/>
            <w:vAlign w:val="bottom"/>
            <w:hideMark/>
          </w:tcPr>
          <w:p w14:paraId="27A6185D"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2A0161E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2C297536" w14:textId="77777777" w:rsidTr="00D5376C">
        <w:trPr>
          <w:jc w:val="center"/>
        </w:trPr>
        <w:tc>
          <w:tcPr>
            <w:tcW w:w="211" w:type="dxa"/>
            <w:vMerge/>
            <w:shd w:val="clear" w:color="auto" w:fill="FFFFFF" w:themeFill="background1"/>
            <w:vAlign w:val="center"/>
            <w:hideMark/>
          </w:tcPr>
          <w:p w14:paraId="0DBD7BC0"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39413DF5"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602206160063</w:t>
            </w:r>
          </w:p>
        </w:tc>
        <w:tc>
          <w:tcPr>
            <w:tcW w:w="4334" w:type="dxa"/>
            <w:shd w:val="clear" w:color="auto" w:fill="FFFFFF" w:themeFill="background1"/>
            <w:noWrap/>
            <w:vAlign w:val="bottom"/>
            <w:hideMark/>
          </w:tcPr>
          <w:p w14:paraId="16F2A53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xml:space="preserve">BALANZA DE PIE DE 120 Kg </w:t>
            </w:r>
          </w:p>
        </w:tc>
        <w:tc>
          <w:tcPr>
            <w:tcW w:w="745" w:type="dxa"/>
            <w:shd w:val="clear" w:color="auto" w:fill="FFFFFF" w:themeFill="background1"/>
            <w:noWrap/>
            <w:vAlign w:val="bottom"/>
            <w:hideMark/>
          </w:tcPr>
          <w:p w14:paraId="75B9E8B4"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78212F88"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30B66FA0" w14:textId="77777777" w:rsidTr="00D5376C">
        <w:trPr>
          <w:jc w:val="center"/>
        </w:trPr>
        <w:tc>
          <w:tcPr>
            <w:tcW w:w="211" w:type="dxa"/>
            <w:vMerge/>
            <w:shd w:val="clear" w:color="auto" w:fill="FFFFFF" w:themeFill="background1"/>
            <w:vAlign w:val="center"/>
            <w:hideMark/>
          </w:tcPr>
          <w:p w14:paraId="4D825562"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1C12765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602206160067</w:t>
            </w:r>
          </w:p>
        </w:tc>
        <w:tc>
          <w:tcPr>
            <w:tcW w:w="4334" w:type="dxa"/>
            <w:shd w:val="clear" w:color="auto" w:fill="FFFFFF" w:themeFill="background1"/>
            <w:noWrap/>
            <w:vAlign w:val="bottom"/>
            <w:hideMark/>
          </w:tcPr>
          <w:p w14:paraId="0B534E2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DE PIE (JB)</w:t>
            </w:r>
          </w:p>
        </w:tc>
        <w:tc>
          <w:tcPr>
            <w:tcW w:w="745" w:type="dxa"/>
            <w:shd w:val="clear" w:color="auto" w:fill="FFFFFF" w:themeFill="background1"/>
            <w:noWrap/>
            <w:vAlign w:val="bottom"/>
            <w:hideMark/>
          </w:tcPr>
          <w:p w14:paraId="15EA513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593A680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2E367E3D" w14:textId="77777777" w:rsidTr="00D5376C">
        <w:trPr>
          <w:jc w:val="center"/>
        </w:trPr>
        <w:tc>
          <w:tcPr>
            <w:tcW w:w="211" w:type="dxa"/>
            <w:vMerge/>
            <w:shd w:val="clear" w:color="auto" w:fill="FFFFFF" w:themeFill="background1"/>
            <w:vAlign w:val="center"/>
            <w:hideMark/>
          </w:tcPr>
          <w:p w14:paraId="61E509BE"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2AB395D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602207380001</w:t>
            </w:r>
          </w:p>
        </w:tc>
        <w:tc>
          <w:tcPr>
            <w:tcW w:w="4334" w:type="dxa"/>
            <w:shd w:val="clear" w:color="auto" w:fill="FFFFFF" w:themeFill="background1"/>
            <w:noWrap/>
            <w:vAlign w:val="bottom"/>
            <w:hideMark/>
          </w:tcPr>
          <w:p w14:paraId="46882E73"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BALANZA DIGITAL (JB)</w:t>
            </w:r>
          </w:p>
        </w:tc>
        <w:tc>
          <w:tcPr>
            <w:tcW w:w="745" w:type="dxa"/>
            <w:shd w:val="clear" w:color="auto" w:fill="FFFFFF" w:themeFill="background1"/>
            <w:noWrap/>
            <w:vAlign w:val="bottom"/>
            <w:hideMark/>
          </w:tcPr>
          <w:p w14:paraId="716AC758"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vMerge/>
            <w:shd w:val="clear" w:color="auto" w:fill="FFFFFF" w:themeFill="background1"/>
            <w:noWrap/>
            <w:vAlign w:val="bottom"/>
            <w:hideMark/>
          </w:tcPr>
          <w:p w14:paraId="286E6572"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5BA208AC" w14:textId="77777777" w:rsidTr="00D5376C">
        <w:trPr>
          <w:jc w:val="center"/>
        </w:trPr>
        <w:tc>
          <w:tcPr>
            <w:tcW w:w="211" w:type="dxa"/>
            <w:shd w:val="clear" w:color="auto" w:fill="FFFFFF" w:themeFill="background1"/>
            <w:noWrap/>
            <w:vAlign w:val="bottom"/>
            <w:hideMark/>
          </w:tcPr>
          <w:p w14:paraId="7B95A9FF"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6</w:t>
            </w:r>
          </w:p>
        </w:tc>
        <w:tc>
          <w:tcPr>
            <w:tcW w:w="1007" w:type="dxa"/>
            <w:shd w:val="clear" w:color="auto" w:fill="FFFFFF" w:themeFill="background1"/>
            <w:noWrap/>
            <w:vAlign w:val="bottom"/>
            <w:hideMark/>
          </w:tcPr>
          <w:p w14:paraId="37A7928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60228238</w:t>
            </w:r>
          </w:p>
        </w:tc>
        <w:tc>
          <w:tcPr>
            <w:tcW w:w="4334" w:type="dxa"/>
            <w:shd w:val="clear" w:color="auto" w:fill="FFFFFF" w:themeFill="background1"/>
            <w:noWrap/>
            <w:vAlign w:val="bottom"/>
            <w:hideMark/>
          </w:tcPr>
          <w:p w14:paraId="32ADE8E4"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TALLÍMETRO (Mayor a 1/8 UIT) de madera fijo para adultos (RP)</w:t>
            </w:r>
          </w:p>
        </w:tc>
        <w:tc>
          <w:tcPr>
            <w:tcW w:w="745" w:type="dxa"/>
            <w:shd w:val="clear" w:color="auto" w:fill="FFFFFF" w:themeFill="background1"/>
            <w:noWrap/>
            <w:vAlign w:val="bottom"/>
            <w:hideMark/>
          </w:tcPr>
          <w:p w14:paraId="54CC391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shd w:val="clear" w:color="auto" w:fill="FFFFFF" w:themeFill="background1"/>
            <w:noWrap/>
            <w:vAlign w:val="bottom"/>
            <w:hideMark/>
          </w:tcPr>
          <w:p w14:paraId="39B7CF8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tc>
      </w:tr>
      <w:tr w:rsidR="00D5376C" w:rsidRPr="0097752B" w14:paraId="2F8C9B24" w14:textId="77777777" w:rsidTr="00D5376C">
        <w:trPr>
          <w:jc w:val="center"/>
        </w:trPr>
        <w:tc>
          <w:tcPr>
            <w:tcW w:w="211" w:type="dxa"/>
            <w:shd w:val="clear" w:color="auto" w:fill="FFFFFF" w:themeFill="background1"/>
            <w:noWrap/>
            <w:vAlign w:val="bottom"/>
            <w:hideMark/>
          </w:tcPr>
          <w:p w14:paraId="72338E04"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7</w:t>
            </w:r>
          </w:p>
        </w:tc>
        <w:tc>
          <w:tcPr>
            <w:tcW w:w="1007" w:type="dxa"/>
            <w:shd w:val="clear" w:color="auto" w:fill="FFFFFF" w:themeFill="background1"/>
            <w:noWrap/>
            <w:vAlign w:val="bottom"/>
            <w:hideMark/>
          </w:tcPr>
          <w:p w14:paraId="3EDC1FFF"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60224604</w:t>
            </w:r>
          </w:p>
        </w:tc>
        <w:tc>
          <w:tcPr>
            <w:tcW w:w="4334" w:type="dxa"/>
            <w:shd w:val="clear" w:color="auto" w:fill="FFFFFF" w:themeFill="background1"/>
            <w:noWrap/>
            <w:vAlign w:val="bottom"/>
            <w:hideMark/>
          </w:tcPr>
          <w:p w14:paraId="1DC44CE2"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GLUCOMETRO</w:t>
            </w:r>
          </w:p>
        </w:tc>
        <w:tc>
          <w:tcPr>
            <w:tcW w:w="745" w:type="dxa"/>
            <w:shd w:val="clear" w:color="auto" w:fill="FFFFFF" w:themeFill="background1"/>
            <w:noWrap/>
            <w:vAlign w:val="bottom"/>
            <w:hideMark/>
          </w:tcPr>
          <w:p w14:paraId="0EC64C60"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FON</w:t>
            </w:r>
          </w:p>
        </w:tc>
        <w:tc>
          <w:tcPr>
            <w:tcW w:w="1329" w:type="dxa"/>
            <w:shd w:val="clear" w:color="auto" w:fill="FFFFFF" w:themeFill="background1"/>
            <w:noWrap/>
            <w:vAlign w:val="bottom"/>
            <w:hideMark/>
          </w:tcPr>
          <w:p w14:paraId="686CC348"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tc>
      </w:tr>
      <w:tr w:rsidR="00D5376C" w:rsidRPr="0097752B" w14:paraId="3F01A74D" w14:textId="77777777" w:rsidTr="00D5376C">
        <w:trPr>
          <w:jc w:val="center"/>
        </w:trPr>
        <w:tc>
          <w:tcPr>
            <w:tcW w:w="211" w:type="dxa"/>
            <w:shd w:val="clear" w:color="auto" w:fill="FFFFFF" w:themeFill="background1"/>
            <w:noWrap/>
            <w:vAlign w:val="bottom"/>
            <w:hideMark/>
          </w:tcPr>
          <w:p w14:paraId="402882D4"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8</w:t>
            </w:r>
          </w:p>
        </w:tc>
        <w:tc>
          <w:tcPr>
            <w:tcW w:w="1007" w:type="dxa"/>
            <w:shd w:val="clear" w:color="auto" w:fill="FFFFFF" w:themeFill="background1"/>
            <w:noWrap/>
            <w:vAlign w:val="bottom"/>
            <w:hideMark/>
          </w:tcPr>
          <w:p w14:paraId="6D2FD52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60228762</w:t>
            </w:r>
          </w:p>
        </w:tc>
        <w:tc>
          <w:tcPr>
            <w:tcW w:w="4334" w:type="dxa"/>
            <w:shd w:val="clear" w:color="auto" w:fill="FFFFFF" w:themeFill="background1"/>
            <w:noWrap/>
            <w:vAlign w:val="bottom"/>
            <w:hideMark/>
          </w:tcPr>
          <w:p w14:paraId="5F124191"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TENSIOMETRO</w:t>
            </w:r>
          </w:p>
        </w:tc>
        <w:tc>
          <w:tcPr>
            <w:tcW w:w="745" w:type="dxa"/>
            <w:shd w:val="clear" w:color="auto" w:fill="FFFFFF" w:themeFill="background1"/>
            <w:noWrap/>
            <w:vAlign w:val="bottom"/>
            <w:hideMark/>
          </w:tcPr>
          <w:p w14:paraId="5A6A3B41"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TODAS</w:t>
            </w:r>
          </w:p>
        </w:tc>
        <w:tc>
          <w:tcPr>
            <w:tcW w:w="1329" w:type="dxa"/>
            <w:shd w:val="clear" w:color="auto" w:fill="FFFFFF" w:themeFill="background1"/>
            <w:noWrap/>
            <w:vAlign w:val="bottom"/>
            <w:hideMark/>
          </w:tcPr>
          <w:p w14:paraId="387015D0"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tc>
      </w:tr>
      <w:tr w:rsidR="00D5376C" w:rsidRPr="0097752B" w14:paraId="045809EB" w14:textId="77777777" w:rsidTr="00D5376C">
        <w:trPr>
          <w:jc w:val="center"/>
        </w:trPr>
        <w:tc>
          <w:tcPr>
            <w:tcW w:w="211" w:type="dxa"/>
            <w:vMerge w:val="restart"/>
            <w:shd w:val="clear" w:color="auto" w:fill="FFFFFF" w:themeFill="background1"/>
            <w:noWrap/>
            <w:vAlign w:val="center"/>
            <w:hideMark/>
          </w:tcPr>
          <w:p w14:paraId="3D7C0D8A"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9</w:t>
            </w:r>
          </w:p>
        </w:tc>
        <w:tc>
          <w:tcPr>
            <w:tcW w:w="1007" w:type="dxa"/>
            <w:shd w:val="clear" w:color="auto" w:fill="FFFFFF" w:themeFill="background1"/>
            <w:noWrap/>
            <w:vAlign w:val="bottom"/>
            <w:hideMark/>
          </w:tcPr>
          <w:p w14:paraId="5B20356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675003800001</w:t>
            </w:r>
          </w:p>
        </w:tc>
        <w:tc>
          <w:tcPr>
            <w:tcW w:w="4334" w:type="dxa"/>
            <w:shd w:val="clear" w:color="auto" w:fill="FFFFFF" w:themeFill="background1"/>
            <w:noWrap/>
            <w:vAlign w:val="bottom"/>
            <w:hideMark/>
          </w:tcPr>
          <w:p w14:paraId="7DAEB60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CENTRIFUGA</w:t>
            </w:r>
          </w:p>
        </w:tc>
        <w:tc>
          <w:tcPr>
            <w:tcW w:w="745" w:type="dxa"/>
            <w:vMerge w:val="restart"/>
            <w:shd w:val="clear" w:color="auto" w:fill="FFFFFF" w:themeFill="background1"/>
            <w:noWrap/>
            <w:vAlign w:val="center"/>
            <w:hideMark/>
          </w:tcPr>
          <w:p w14:paraId="328AB23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FON</w:t>
            </w:r>
          </w:p>
        </w:tc>
        <w:tc>
          <w:tcPr>
            <w:tcW w:w="1329" w:type="dxa"/>
            <w:vMerge w:val="restart"/>
            <w:shd w:val="clear" w:color="auto" w:fill="FFFFFF" w:themeFill="background1"/>
            <w:noWrap/>
            <w:vAlign w:val="bottom"/>
            <w:hideMark/>
          </w:tcPr>
          <w:p w14:paraId="0DE3C951"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p w14:paraId="76AEDA06"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p w14:paraId="2CEF21D3"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p w14:paraId="6CF1690D"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w:t>
            </w:r>
          </w:p>
        </w:tc>
      </w:tr>
      <w:tr w:rsidR="00D5376C" w:rsidRPr="0097752B" w14:paraId="0DD69196" w14:textId="77777777" w:rsidTr="00D5376C">
        <w:trPr>
          <w:jc w:val="center"/>
        </w:trPr>
        <w:tc>
          <w:tcPr>
            <w:tcW w:w="211" w:type="dxa"/>
            <w:vMerge/>
            <w:shd w:val="clear" w:color="auto" w:fill="FFFFFF" w:themeFill="background1"/>
            <w:vAlign w:val="center"/>
            <w:hideMark/>
          </w:tcPr>
          <w:p w14:paraId="408128F4"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360CF56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53222049</w:t>
            </w:r>
          </w:p>
        </w:tc>
        <w:tc>
          <w:tcPr>
            <w:tcW w:w="4334" w:type="dxa"/>
            <w:shd w:val="clear" w:color="auto" w:fill="FFFFFF" w:themeFill="background1"/>
            <w:noWrap/>
            <w:vAlign w:val="bottom"/>
            <w:hideMark/>
          </w:tcPr>
          <w:p w14:paraId="2A2F4550"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CENTRIFUGA PARA TUBOS</w:t>
            </w:r>
          </w:p>
        </w:tc>
        <w:tc>
          <w:tcPr>
            <w:tcW w:w="745" w:type="dxa"/>
            <w:vMerge/>
            <w:shd w:val="clear" w:color="auto" w:fill="FFFFFF" w:themeFill="background1"/>
            <w:vAlign w:val="center"/>
            <w:hideMark/>
          </w:tcPr>
          <w:p w14:paraId="7282E02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c>
          <w:tcPr>
            <w:tcW w:w="1329" w:type="dxa"/>
            <w:vMerge/>
            <w:shd w:val="clear" w:color="auto" w:fill="FFFFFF" w:themeFill="background1"/>
            <w:noWrap/>
            <w:vAlign w:val="bottom"/>
            <w:hideMark/>
          </w:tcPr>
          <w:p w14:paraId="21DF47E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2F591FE2" w14:textId="77777777" w:rsidTr="00D5376C">
        <w:trPr>
          <w:jc w:val="center"/>
        </w:trPr>
        <w:tc>
          <w:tcPr>
            <w:tcW w:w="211" w:type="dxa"/>
            <w:vMerge/>
            <w:shd w:val="clear" w:color="auto" w:fill="FFFFFF" w:themeFill="background1"/>
            <w:vAlign w:val="center"/>
            <w:hideMark/>
          </w:tcPr>
          <w:p w14:paraId="7B9BD618"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2471562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67500380</w:t>
            </w:r>
          </w:p>
        </w:tc>
        <w:tc>
          <w:tcPr>
            <w:tcW w:w="4334" w:type="dxa"/>
            <w:shd w:val="clear" w:color="auto" w:fill="FFFFFF" w:themeFill="background1"/>
            <w:noWrap/>
            <w:vAlign w:val="bottom"/>
            <w:hideMark/>
          </w:tcPr>
          <w:p w14:paraId="2B03AEC7"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MICROCENTRIFUGA DIGITAL</w:t>
            </w:r>
          </w:p>
        </w:tc>
        <w:tc>
          <w:tcPr>
            <w:tcW w:w="745" w:type="dxa"/>
            <w:vMerge/>
            <w:shd w:val="clear" w:color="auto" w:fill="FFFFFF" w:themeFill="background1"/>
            <w:vAlign w:val="center"/>
            <w:hideMark/>
          </w:tcPr>
          <w:p w14:paraId="4754C522"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c>
          <w:tcPr>
            <w:tcW w:w="1329" w:type="dxa"/>
            <w:vMerge/>
            <w:shd w:val="clear" w:color="auto" w:fill="FFFFFF" w:themeFill="background1"/>
            <w:noWrap/>
            <w:vAlign w:val="bottom"/>
            <w:hideMark/>
          </w:tcPr>
          <w:p w14:paraId="1A1B9613"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509C480C" w14:textId="77777777" w:rsidTr="00D5376C">
        <w:trPr>
          <w:jc w:val="center"/>
        </w:trPr>
        <w:tc>
          <w:tcPr>
            <w:tcW w:w="211" w:type="dxa"/>
            <w:vMerge/>
            <w:shd w:val="clear" w:color="auto" w:fill="FFFFFF" w:themeFill="background1"/>
            <w:vAlign w:val="center"/>
            <w:hideMark/>
          </w:tcPr>
          <w:p w14:paraId="0928F7CC"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03B706A9"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53222069</w:t>
            </w:r>
          </w:p>
        </w:tc>
        <w:tc>
          <w:tcPr>
            <w:tcW w:w="4334" w:type="dxa"/>
            <w:shd w:val="clear" w:color="auto" w:fill="FFFFFF" w:themeFill="background1"/>
            <w:noWrap/>
            <w:vAlign w:val="bottom"/>
            <w:hideMark/>
          </w:tcPr>
          <w:p w14:paraId="1F8721B1"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CENTRIFUGA HEMATOCRITO ESTANDAR (JB)</w:t>
            </w:r>
          </w:p>
        </w:tc>
        <w:tc>
          <w:tcPr>
            <w:tcW w:w="745" w:type="dxa"/>
            <w:vMerge/>
            <w:shd w:val="clear" w:color="auto" w:fill="FFFFFF" w:themeFill="background1"/>
            <w:vAlign w:val="center"/>
            <w:hideMark/>
          </w:tcPr>
          <w:p w14:paraId="1E2441C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c>
          <w:tcPr>
            <w:tcW w:w="1329" w:type="dxa"/>
            <w:vMerge/>
            <w:shd w:val="clear" w:color="auto" w:fill="FFFFFF" w:themeFill="background1"/>
            <w:noWrap/>
            <w:vAlign w:val="bottom"/>
            <w:hideMark/>
          </w:tcPr>
          <w:p w14:paraId="6FFCCEF4"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r>
      <w:tr w:rsidR="00D5376C" w:rsidRPr="0097752B" w14:paraId="1449500C" w14:textId="77777777" w:rsidTr="00D5376C">
        <w:trPr>
          <w:jc w:val="center"/>
        </w:trPr>
        <w:tc>
          <w:tcPr>
            <w:tcW w:w="211" w:type="dxa"/>
            <w:shd w:val="clear" w:color="auto" w:fill="FFFFFF" w:themeFill="background1"/>
            <w:noWrap/>
            <w:vAlign w:val="bottom"/>
            <w:hideMark/>
          </w:tcPr>
          <w:p w14:paraId="1684D34C"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10</w:t>
            </w:r>
          </w:p>
        </w:tc>
        <w:tc>
          <w:tcPr>
            <w:tcW w:w="1007" w:type="dxa"/>
            <w:shd w:val="clear" w:color="auto" w:fill="FFFFFF" w:themeFill="background1"/>
            <w:noWrap/>
            <w:vAlign w:val="bottom"/>
            <w:hideMark/>
          </w:tcPr>
          <w:p w14:paraId="00AAC369"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53226999</w:t>
            </w:r>
          </w:p>
        </w:tc>
        <w:tc>
          <w:tcPr>
            <w:tcW w:w="4334" w:type="dxa"/>
            <w:shd w:val="clear" w:color="auto" w:fill="FFFFFF" w:themeFill="background1"/>
            <w:noWrap/>
            <w:vAlign w:val="bottom"/>
            <w:hideMark/>
          </w:tcPr>
          <w:p w14:paraId="32173A7C"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INCUBADORA PARA BEBES/NEONATOS</w:t>
            </w:r>
          </w:p>
        </w:tc>
        <w:tc>
          <w:tcPr>
            <w:tcW w:w="745" w:type="dxa"/>
            <w:shd w:val="clear" w:color="auto" w:fill="FFFFFF" w:themeFill="background1"/>
            <w:vAlign w:val="center"/>
            <w:hideMark/>
          </w:tcPr>
          <w:p w14:paraId="402B6863"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FON</w:t>
            </w:r>
          </w:p>
        </w:tc>
        <w:tc>
          <w:tcPr>
            <w:tcW w:w="1329" w:type="dxa"/>
            <w:shd w:val="clear" w:color="auto" w:fill="FFFFFF" w:themeFill="background1"/>
            <w:noWrap/>
            <w:vAlign w:val="bottom"/>
            <w:hideMark/>
          </w:tcPr>
          <w:p w14:paraId="5C506BED"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tc>
      </w:tr>
      <w:tr w:rsidR="00D5376C" w:rsidRPr="0097752B" w14:paraId="2AD86312" w14:textId="77777777" w:rsidTr="00D5376C">
        <w:trPr>
          <w:jc w:val="center"/>
        </w:trPr>
        <w:tc>
          <w:tcPr>
            <w:tcW w:w="211" w:type="dxa"/>
            <w:shd w:val="clear" w:color="auto" w:fill="FFFFFF" w:themeFill="background1"/>
            <w:noWrap/>
            <w:vAlign w:val="center"/>
            <w:hideMark/>
          </w:tcPr>
          <w:p w14:paraId="5B9093E1"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11</w:t>
            </w:r>
          </w:p>
        </w:tc>
        <w:tc>
          <w:tcPr>
            <w:tcW w:w="1007" w:type="dxa"/>
            <w:shd w:val="clear" w:color="auto" w:fill="FFFFFF" w:themeFill="background1"/>
            <w:noWrap/>
            <w:vAlign w:val="bottom"/>
            <w:hideMark/>
          </w:tcPr>
          <w:p w14:paraId="54860F6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53225000</w:t>
            </w:r>
          </w:p>
        </w:tc>
        <w:tc>
          <w:tcPr>
            <w:tcW w:w="4334" w:type="dxa"/>
            <w:shd w:val="clear" w:color="auto" w:fill="FFFFFF" w:themeFill="background1"/>
            <w:noWrap/>
            <w:vAlign w:val="bottom"/>
            <w:hideMark/>
          </w:tcPr>
          <w:p w14:paraId="360ACFF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EQUIPO ECOGRAFO - ULTRASONIDO</w:t>
            </w:r>
          </w:p>
        </w:tc>
        <w:tc>
          <w:tcPr>
            <w:tcW w:w="745" w:type="dxa"/>
            <w:shd w:val="clear" w:color="auto" w:fill="FFFFFF" w:themeFill="background1"/>
            <w:vAlign w:val="center"/>
            <w:hideMark/>
          </w:tcPr>
          <w:p w14:paraId="57DA25B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FON</w:t>
            </w:r>
          </w:p>
        </w:tc>
        <w:tc>
          <w:tcPr>
            <w:tcW w:w="1329" w:type="dxa"/>
            <w:shd w:val="clear" w:color="auto" w:fill="FFFFFF" w:themeFill="background1"/>
            <w:noWrap/>
            <w:vAlign w:val="bottom"/>
            <w:hideMark/>
          </w:tcPr>
          <w:p w14:paraId="66E64455"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tc>
      </w:tr>
      <w:tr w:rsidR="00D5376C" w:rsidRPr="0097752B" w14:paraId="38DE304E" w14:textId="77777777" w:rsidTr="00D5376C">
        <w:trPr>
          <w:jc w:val="center"/>
        </w:trPr>
        <w:tc>
          <w:tcPr>
            <w:tcW w:w="211" w:type="dxa"/>
            <w:shd w:val="clear" w:color="auto" w:fill="FFFFFF" w:themeFill="background1"/>
            <w:noWrap/>
            <w:vAlign w:val="bottom"/>
            <w:hideMark/>
          </w:tcPr>
          <w:p w14:paraId="4A5D7C7C"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12</w:t>
            </w:r>
          </w:p>
        </w:tc>
        <w:tc>
          <w:tcPr>
            <w:tcW w:w="1007" w:type="dxa"/>
            <w:shd w:val="clear" w:color="auto" w:fill="FFFFFF" w:themeFill="background1"/>
            <w:noWrap/>
            <w:vAlign w:val="bottom"/>
            <w:hideMark/>
          </w:tcPr>
          <w:p w14:paraId="7F7D7DC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53228188</w:t>
            </w:r>
          </w:p>
        </w:tc>
        <w:tc>
          <w:tcPr>
            <w:tcW w:w="4334" w:type="dxa"/>
            <w:shd w:val="clear" w:color="auto" w:fill="FFFFFF" w:themeFill="background1"/>
            <w:noWrap/>
            <w:vAlign w:val="bottom"/>
            <w:hideMark/>
          </w:tcPr>
          <w:p w14:paraId="0C504319"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MONITOR FETAL</w:t>
            </w:r>
          </w:p>
        </w:tc>
        <w:tc>
          <w:tcPr>
            <w:tcW w:w="745" w:type="dxa"/>
            <w:shd w:val="clear" w:color="auto" w:fill="FFFFFF" w:themeFill="background1"/>
            <w:noWrap/>
            <w:vAlign w:val="bottom"/>
            <w:hideMark/>
          </w:tcPr>
          <w:p w14:paraId="7E2AC1E9"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FON</w:t>
            </w:r>
          </w:p>
        </w:tc>
        <w:tc>
          <w:tcPr>
            <w:tcW w:w="1329" w:type="dxa"/>
            <w:shd w:val="clear" w:color="auto" w:fill="FFFFFF" w:themeFill="background1"/>
            <w:noWrap/>
            <w:vAlign w:val="bottom"/>
            <w:hideMark/>
          </w:tcPr>
          <w:p w14:paraId="495E11D0"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tc>
      </w:tr>
      <w:tr w:rsidR="00D5376C" w:rsidRPr="0097752B" w14:paraId="0FB79FFC" w14:textId="77777777" w:rsidTr="00D5376C">
        <w:trPr>
          <w:jc w:val="center"/>
        </w:trPr>
        <w:tc>
          <w:tcPr>
            <w:tcW w:w="211" w:type="dxa"/>
            <w:vMerge w:val="restart"/>
            <w:shd w:val="clear" w:color="auto" w:fill="FFFFFF" w:themeFill="background1"/>
            <w:noWrap/>
            <w:vAlign w:val="center"/>
            <w:hideMark/>
          </w:tcPr>
          <w:p w14:paraId="3EEFEEB6"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13</w:t>
            </w:r>
          </w:p>
        </w:tc>
        <w:tc>
          <w:tcPr>
            <w:tcW w:w="1007" w:type="dxa"/>
            <w:shd w:val="clear" w:color="auto" w:fill="FFFFFF" w:themeFill="background1"/>
            <w:noWrap/>
            <w:vAlign w:val="bottom"/>
            <w:hideMark/>
          </w:tcPr>
          <w:p w14:paraId="15A595CF"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53645857</w:t>
            </w:r>
          </w:p>
        </w:tc>
        <w:tc>
          <w:tcPr>
            <w:tcW w:w="4334" w:type="dxa"/>
            <w:shd w:val="clear" w:color="auto" w:fill="FFFFFF" w:themeFill="background1"/>
            <w:noWrap/>
            <w:vAlign w:val="bottom"/>
            <w:hideMark/>
          </w:tcPr>
          <w:p w14:paraId="0C70E9F0"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xml:space="preserve"> MESA DE PARTOS</w:t>
            </w:r>
          </w:p>
        </w:tc>
        <w:tc>
          <w:tcPr>
            <w:tcW w:w="745" w:type="dxa"/>
            <w:shd w:val="clear" w:color="auto" w:fill="FFFFFF" w:themeFill="background1"/>
            <w:noWrap/>
            <w:vAlign w:val="bottom"/>
            <w:hideMark/>
          </w:tcPr>
          <w:p w14:paraId="62CB5774"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FON</w:t>
            </w:r>
          </w:p>
        </w:tc>
        <w:tc>
          <w:tcPr>
            <w:tcW w:w="1329" w:type="dxa"/>
            <w:shd w:val="clear" w:color="auto" w:fill="FFFFFF" w:themeFill="background1"/>
            <w:noWrap/>
            <w:vAlign w:val="bottom"/>
            <w:hideMark/>
          </w:tcPr>
          <w:p w14:paraId="2DE6F0FB"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tc>
      </w:tr>
      <w:tr w:rsidR="00D5376C" w:rsidRPr="0097752B" w14:paraId="4AAE7586" w14:textId="77777777" w:rsidTr="00D5376C">
        <w:trPr>
          <w:jc w:val="center"/>
        </w:trPr>
        <w:tc>
          <w:tcPr>
            <w:tcW w:w="211" w:type="dxa"/>
            <w:vMerge/>
            <w:shd w:val="clear" w:color="auto" w:fill="FFFFFF" w:themeFill="background1"/>
            <w:vAlign w:val="center"/>
            <w:hideMark/>
          </w:tcPr>
          <w:p w14:paraId="12812F03" w14:textId="77777777" w:rsidR="00D5376C" w:rsidRPr="0097752B" w:rsidRDefault="00D5376C" w:rsidP="00D5376C">
            <w:pPr>
              <w:shd w:val="clear" w:color="auto" w:fill="FFFFFF" w:themeFill="background1"/>
              <w:spacing w:after="0" w:line="240" w:lineRule="auto"/>
              <w:rPr>
                <w:rFonts w:ascii="Arial Narrow" w:eastAsia="Times New Roman" w:hAnsi="Arial Narrow"/>
                <w:b/>
                <w:bCs/>
                <w:color w:val="000000"/>
                <w:sz w:val="14"/>
                <w:szCs w:val="14"/>
                <w:lang w:eastAsia="es-PE"/>
              </w:rPr>
            </w:pPr>
          </w:p>
        </w:tc>
        <w:tc>
          <w:tcPr>
            <w:tcW w:w="1007" w:type="dxa"/>
            <w:shd w:val="clear" w:color="auto" w:fill="FFFFFF" w:themeFill="background1"/>
            <w:noWrap/>
            <w:vAlign w:val="bottom"/>
            <w:hideMark/>
          </w:tcPr>
          <w:p w14:paraId="00F53CDE"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53642335</w:t>
            </w:r>
          </w:p>
        </w:tc>
        <w:tc>
          <w:tcPr>
            <w:tcW w:w="4334" w:type="dxa"/>
            <w:shd w:val="clear" w:color="auto" w:fill="FFFFFF" w:themeFill="background1"/>
            <w:noWrap/>
            <w:vAlign w:val="bottom"/>
            <w:hideMark/>
          </w:tcPr>
          <w:p w14:paraId="5B2CBBA8"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CAMA DE METAL RODABLE PARA PARTOS</w:t>
            </w:r>
          </w:p>
        </w:tc>
        <w:tc>
          <w:tcPr>
            <w:tcW w:w="745" w:type="dxa"/>
            <w:shd w:val="clear" w:color="auto" w:fill="FFFFFF" w:themeFill="background1"/>
            <w:noWrap/>
            <w:vAlign w:val="bottom"/>
            <w:hideMark/>
          </w:tcPr>
          <w:p w14:paraId="5E27FFE9"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FON</w:t>
            </w:r>
          </w:p>
        </w:tc>
        <w:tc>
          <w:tcPr>
            <w:tcW w:w="1329" w:type="dxa"/>
            <w:shd w:val="clear" w:color="auto" w:fill="FFFFFF" w:themeFill="background1"/>
            <w:noWrap/>
            <w:vAlign w:val="bottom"/>
            <w:hideMark/>
          </w:tcPr>
          <w:p w14:paraId="3F9177D1"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SIGA PATRIMONIO</w:t>
            </w:r>
          </w:p>
        </w:tc>
      </w:tr>
      <w:tr w:rsidR="00D5376C" w:rsidRPr="0097752B" w14:paraId="68328506" w14:textId="77777777" w:rsidTr="00D5376C">
        <w:trPr>
          <w:jc w:val="center"/>
        </w:trPr>
        <w:tc>
          <w:tcPr>
            <w:tcW w:w="211" w:type="dxa"/>
            <w:shd w:val="clear" w:color="auto" w:fill="FFFFFF" w:themeFill="background1"/>
            <w:noWrap/>
            <w:vAlign w:val="bottom"/>
            <w:hideMark/>
          </w:tcPr>
          <w:p w14:paraId="21DF8566" w14:textId="77777777" w:rsidR="00D5376C" w:rsidRPr="0097752B" w:rsidRDefault="00D5376C" w:rsidP="00D5376C">
            <w:pPr>
              <w:shd w:val="clear" w:color="auto" w:fill="FFFFFF" w:themeFill="background1"/>
              <w:spacing w:after="0" w:line="240" w:lineRule="auto"/>
              <w:jc w:val="center"/>
              <w:rPr>
                <w:rFonts w:ascii="Arial Narrow" w:eastAsia="Times New Roman" w:hAnsi="Arial Narrow"/>
                <w:b/>
                <w:bCs/>
                <w:color w:val="000000"/>
                <w:sz w:val="14"/>
                <w:szCs w:val="14"/>
                <w:lang w:eastAsia="es-PE"/>
              </w:rPr>
            </w:pPr>
            <w:r w:rsidRPr="0097752B">
              <w:rPr>
                <w:rFonts w:ascii="Arial Narrow" w:eastAsia="Times New Roman" w:hAnsi="Arial Narrow"/>
                <w:b/>
                <w:bCs/>
                <w:color w:val="000000"/>
                <w:sz w:val="14"/>
                <w:szCs w:val="14"/>
                <w:lang w:eastAsia="es-PE"/>
              </w:rPr>
              <w:t> </w:t>
            </w:r>
          </w:p>
        </w:tc>
        <w:tc>
          <w:tcPr>
            <w:tcW w:w="5341" w:type="dxa"/>
            <w:gridSpan w:val="2"/>
            <w:shd w:val="clear" w:color="auto" w:fill="FFFFFF" w:themeFill="background1"/>
            <w:noWrap/>
            <w:vAlign w:val="bottom"/>
            <w:hideMark/>
          </w:tcPr>
          <w:p w14:paraId="170D6D3A"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r w:rsidRPr="0097752B">
              <w:rPr>
                <w:rFonts w:ascii="Arial Narrow" w:eastAsia="Times New Roman" w:hAnsi="Arial Narrow"/>
                <w:color w:val="000000"/>
                <w:sz w:val="14"/>
                <w:szCs w:val="14"/>
                <w:lang w:eastAsia="es-PE"/>
              </w:rPr>
              <w:t>* EESS FON: INCLUYE FONB, FONE , FONI</w:t>
            </w:r>
          </w:p>
        </w:tc>
        <w:tc>
          <w:tcPr>
            <w:tcW w:w="745" w:type="dxa"/>
            <w:shd w:val="clear" w:color="auto" w:fill="FFFFFF" w:themeFill="background1"/>
            <w:noWrap/>
            <w:vAlign w:val="bottom"/>
            <w:hideMark/>
          </w:tcPr>
          <w:p w14:paraId="7924155F" w14:textId="77777777" w:rsidR="00D5376C" w:rsidRPr="0097752B" w:rsidRDefault="00D5376C" w:rsidP="00D5376C">
            <w:pPr>
              <w:shd w:val="clear" w:color="auto" w:fill="FFFFFF" w:themeFill="background1"/>
              <w:spacing w:after="0" w:line="240" w:lineRule="auto"/>
              <w:rPr>
                <w:rFonts w:ascii="Arial Narrow" w:eastAsia="Times New Roman" w:hAnsi="Arial Narrow"/>
                <w:color w:val="000000"/>
                <w:sz w:val="14"/>
                <w:szCs w:val="14"/>
                <w:lang w:eastAsia="es-PE"/>
              </w:rPr>
            </w:pPr>
          </w:p>
        </w:tc>
        <w:tc>
          <w:tcPr>
            <w:tcW w:w="1329" w:type="dxa"/>
            <w:shd w:val="clear" w:color="auto" w:fill="FFFFFF" w:themeFill="background1"/>
            <w:noWrap/>
            <w:vAlign w:val="bottom"/>
            <w:hideMark/>
          </w:tcPr>
          <w:p w14:paraId="7854CC67" w14:textId="77777777" w:rsidR="00D5376C" w:rsidRPr="0097752B" w:rsidRDefault="00D5376C" w:rsidP="00D5376C">
            <w:pPr>
              <w:shd w:val="clear" w:color="auto" w:fill="FFFFFF" w:themeFill="background1"/>
              <w:spacing w:after="0" w:line="240" w:lineRule="auto"/>
              <w:rPr>
                <w:rFonts w:ascii="Arial Narrow" w:eastAsia="Times New Roman" w:hAnsi="Arial Narrow"/>
                <w:sz w:val="14"/>
                <w:szCs w:val="14"/>
                <w:lang w:eastAsia="es-PE"/>
              </w:rPr>
            </w:pPr>
          </w:p>
        </w:tc>
      </w:tr>
    </w:tbl>
    <w:p w14:paraId="75262FE3" w14:textId="77777777" w:rsidR="00D5376C" w:rsidRPr="0097752B" w:rsidRDefault="00D5376C" w:rsidP="00D5376C">
      <w:pPr>
        <w:shd w:val="clear" w:color="auto" w:fill="FFFFFF" w:themeFill="background1"/>
        <w:tabs>
          <w:tab w:val="left" w:pos="2272"/>
        </w:tabs>
        <w:spacing w:after="0"/>
        <w:jc w:val="both"/>
        <w:rPr>
          <w:rFonts w:ascii="Arial Narrow" w:hAnsi="Arial Narrow" w:cs="Arial"/>
          <w:bCs/>
          <w:sz w:val="20"/>
          <w:szCs w:val="20"/>
        </w:rPr>
      </w:pPr>
    </w:p>
    <w:p w14:paraId="55080934" w14:textId="77777777" w:rsidR="00D5376C" w:rsidRPr="0097752B" w:rsidRDefault="00D5376C" w:rsidP="00D5376C">
      <w:pPr>
        <w:shd w:val="clear" w:color="auto" w:fill="FFFFFF" w:themeFill="background1"/>
        <w:tabs>
          <w:tab w:val="left" w:pos="2272"/>
        </w:tabs>
        <w:spacing w:after="0"/>
        <w:jc w:val="both"/>
        <w:rPr>
          <w:rFonts w:ascii="Arial" w:hAnsi="Arial" w:cs="Arial"/>
          <w:bCs/>
          <w:sz w:val="20"/>
          <w:szCs w:val="20"/>
        </w:rPr>
      </w:pPr>
    </w:p>
    <w:p w14:paraId="305605E7" w14:textId="77777777" w:rsidR="00D5376C" w:rsidRPr="0097752B" w:rsidRDefault="00D5376C" w:rsidP="00D5376C">
      <w:pPr>
        <w:shd w:val="clear" w:color="auto" w:fill="FFFFFF" w:themeFill="background1"/>
        <w:tabs>
          <w:tab w:val="left" w:pos="5387"/>
        </w:tabs>
        <w:spacing w:after="0" w:line="240" w:lineRule="auto"/>
        <w:jc w:val="both"/>
        <w:rPr>
          <w:rFonts w:ascii="Arial" w:hAnsi="Arial" w:cs="Arial"/>
          <w:sz w:val="20"/>
          <w:szCs w:val="20"/>
        </w:rPr>
      </w:pPr>
      <w:r w:rsidRPr="0097752B">
        <w:rPr>
          <w:rFonts w:ascii="Arial" w:hAnsi="Arial" w:cs="Arial"/>
          <w:b/>
          <w:sz w:val="20"/>
          <w:szCs w:val="20"/>
        </w:rPr>
        <w:t xml:space="preserve">Paso 2: </w:t>
      </w:r>
      <w:r w:rsidRPr="0097752B">
        <w:rPr>
          <w:rFonts w:ascii="Arial" w:hAnsi="Arial" w:cs="Arial"/>
          <w:sz w:val="20"/>
          <w:szCs w:val="20"/>
        </w:rPr>
        <w:t>Estimación de la</w:t>
      </w:r>
      <w:r w:rsidRPr="0097752B">
        <w:rPr>
          <w:rFonts w:ascii="Arial" w:hAnsi="Arial" w:cs="Arial"/>
          <w:b/>
          <w:sz w:val="20"/>
          <w:szCs w:val="20"/>
        </w:rPr>
        <w:t xml:space="preserve"> </w:t>
      </w:r>
      <w:r w:rsidRPr="0097752B">
        <w:rPr>
          <w:rFonts w:ascii="Arial" w:hAnsi="Arial" w:cs="Arial"/>
          <w:sz w:val="20"/>
          <w:szCs w:val="20"/>
        </w:rPr>
        <w:t>disponibilidad de al menos 75% de insumos críticos para las atenciones de las gestantes en los productos priorizados.</w:t>
      </w:r>
    </w:p>
    <w:p w14:paraId="6F2D4BFA" w14:textId="77777777" w:rsidR="00D5376C" w:rsidRPr="0097752B" w:rsidRDefault="00D5376C" w:rsidP="00D5376C">
      <w:pPr>
        <w:shd w:val="clear" w:color="auto" w:fill="FFFFFF" w:themeFill="background1"/>
        <w:spacing w:after="0" w:line="240" w:lineRule="auto"/>
        <w:ind w:left="360"/>
        <w:jc w:val="both"/>
        <w:rPr>
          <w:rFonts w:ascii="Arial" w:hAnsi="Arial" w:cs="Arial"/>
          <w:sz w:val="20"/>
          <w:szCs w:val="20"/>
        </w:rPr>
      </w:pPr>
    </w:p>
    <w:p w14:paraId="37C8A697" w14:textId="77777777" w:rsidR="00D5376C" w:rsidRPr="0097752B" w:rsidRDefault="00D5376C" w:rsidP="00D5376C">
      <w:pPr>
        <w:shd w:val="clear" w:color="auto" w:fill="FFFFFF" w:themeFill="background1"/>
        <w:spacing w:after="0" w:line="240" w:lineRule="auto"/>
        <w:jc w:val="both"/>
        <w:rPr>
          <w:rFonts w:ascii="Arial" w:hAnsi="Arial" w:cs="Arial"/>
          <w:b/>
          <w:sz w:val="20"/>
          <w:szCs w:val="20"/>
        </w:rPr>
      </w:pPr>
      <w:r w:rsidRPr="0097752B">
        <w:rPr>
          <w:rFonts w:ascii="Arial" w:hAnsi="Arial" w:cs="Arial"/>
          <w:sz w:val="20"/>
          <w:szCs w:val="20"/>
        </w:rPr>
        <w:t xml:space="preserve">La verificación de la disponibilidad por punto de atención se realiza a partir del reporte mensual del SISMED, (BD </w:t>
      </w:r>
      <w:proofErr w:type="spellStart"/>
      <w:r w:rsidRPr="0097752B">
        <w:rPr>
          <w:rFonts w:ascii="Arial" w:hAnsi="Arial" w:cs="Arial"/>
          <w:sz w:val="20"/>
          <w:szCs w:val="20"/>
        </w:rPr>
        <w:t>Detalle_Consumo</w:t>
      </w:r>
      <w:proofErr w:type="spellEnd"/>
      <w:r w:rsidRPr="0097752B">
        <w:rPr>
          <w:rFonts w:ascii="Arial" w:hAnsi="Arial" w:cs="Arial"/>
          <w:sz w:val="20"/>
          <w:szCs w:val="20"/>
        </w:rPr>
        <w:t xml:space="preserve"> 201601.dbf).</w:t>
      </w:r>
    </w:p>
    <w:p w14:paraId="27ABB092" w14:textId="77777777" w:rsidR="00D5376C" w:rsidRPr="0097752B" w:rsidRDefault="00D5376C" w:rsidP="00D5376C">
      <w:pPr>
        <w:shd w:val="clear" w:color="auto" w:fill="FFFFFF" w:themeFill="background1"/>
        <w:spacing w:after="0" w:line="240" w:lineRule="auto"/>
        <w:ind w:left="360"/>
        <w:jc w:val="both"/>
        <w:rPr>
          <w:rFonts w:ascii="Arial" w:hAnsi="Arial" w:cs="Arial"/>
          <w:b/>
          <w:sz w:val="20"/>
          <w:szCs w:val="20"/>
        </w:rPr>
      </w:pPr>
    </w:p>
    <w:p w14:paraId="00A18FFC" w14:textId="77777777" w:rsidR="00D5376C" w:rsidRPr="0097752B" w:rsidRDefault="00D5376C" w:rsidP="00D5376C">
      <w:pPr>
        <w:pStyle w:val="Prrafodelista"/>
        <w:numPr>
          <w:ilvl w:val="0"/>
          <w:numId w:val="31"/>
        </w:numPr>
        <w:shd w:val="clear" w:color="auto" w:fill="FFFFFF" w:themeFill="background1"/>
        <w:spacing w:after="0" w:line="240" w:lineRule="auto"/>
        <w:ind w:left="993" w:hanging="567"/>
      </w:pPr>
      <w:r w:rsidRPr="0097752B">
        <w:t>Para el caso de los biológicos, medicamentos e insumos que se muestran en la siguiente tabla, la evaluación se establece a partir de la disponibilidad aceptable, de acuerdo al consumo promedio de los últimos 6 meses previos y el stock final existente al mes de setiembre de 2016.</w:t>
      </w:r>
    </w:p>
    <w:p w14:paraId="511D59D6" w14:textId="77777777" w:rsidR="00D5376C" w:rsidRPr="0097752B" w:rsidRDefault="00D5376C" w:rsidP="00D5376C">
      <w:pPr>
        <w:shd w:val="clear" w:color="auto" w:fill="FFFFFF" w:themeFill="background1"/>
        <w:spacing w:after="0" w:line="240" w:lineRule="auto"/>
        <w:rPr>
          <w:rFonts w:ascii="Arial Narrow" w:hAnsi="Arial Narrow"/>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568"/>
        <w:gridCol w:w="968"/>
        <w:gridCol w:w="1016"/>
        <w:gridCol w:w="1420"/>
        <w:gridCol w:w="1008"/>
        <w:gridCol w:w="976"/>
      </w:tblGrid>
      <w:tr w:rsidR="00D5376C" w:rsidRPr="0097752B" w14:paraId="3A46DC55" w14:textId="77777777" w:rsidTr="00D5376C">
        <w:tc>
          <w:tcPr>
            <w:tcW w:w="1560" w:type="dxa"/>
            <w:shd w:val="clear" w:color="auto" w:fill="auto"/>
            <w:vAlign w:val="bottom"/>
            <w:hideMark/>
          </w:tcPr>
          <w:p w14:paraId="6E0C55C9"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4"/>
                <w:szCs w:val="14"/>
                <w:lang w:val="es-PE" w:eastAsia="es-PE"/>
              </w:rPr>
            </w:pPr>
            <w:r w:rsidRPr="0097752B">
              <w:rPr>
                <w:rFonts w:ascii="Arial Narrow" w:eastAsia="Times New Roman" w:hAnsi="Arial Narrow"/>
                <w:bCs/>
                <w:color w:val="00000A"/>
                <w:sz w:val="14"/>
                <w:szCs w:val="14"/>
                <w:lang w:val="es-PE" w:eastAsia="es-PE"/>
              </w:rPr>
              <w:t>10:ACIDO FOLICO + FERROSO SULFATO HEPTAHIDRATO</w:t>
            </w:r>
          </w:p>
        </w:tc>
        <w:tc>
          <w:tcPr>
            <w:tcW w:w="565" w:type="dxa"/>
            <w:shd w:val="clear" w:color="auto" w:fill="auto"/>
            <w:vAlign w:val="bottom"/>
            <w:hideMark/>
          </w:tcPr>
          <w:p w14:paraId="6A43ECAA"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4"/>
                <w:szCs w:val="14"/>
                <w:lang w:val="es-PE" w:eastAsia="es-PE"/>
              </w:rPr>
            </w:pPr>
            <w:r w:rsidRPr="0097752B">
              <w:rPr>
                <w:rFonts w:ascii="Arial Narrow" w:eastAsia="Times New Roman" w:hAnsi="Arial Narrow"/>
                <w:bCs/>
                <w:color w:val="00000A"/>
                <w:sz w:val="14"/>
                <w:szCs w:val="14"/>
                <w:lang w:val="es-PE" w:eastAsia="es-PE"/>
              </w:rPr>
              <w:t>11 ACIDO FOLICO</w:t>
            </w:r>
          </w:p>
        </w:tc>
        <w:tc>
          <w:tcPr>
            <w:tcW w:w="968" w:type="dxa"/>
            <w:shd w:val="clear" w:color="auto" w:fill="auto"/>
            <w:vAlign w:val="bottom"/>
            <w:hideMark/>
          </w:tcPr>
          <w:p w14:paraId="4ADB1E48"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4"/>
                <w:szCs w:val="14"/>
                <w:lang w:val="es-PE" w:eastAsia="es-PE"/>
              </w:rPr>
            </w:pPr>
            <w:r w:rsidRPr="0097752B">
              <w:rPr>
                <w:rFonts w:ascii="Arial Narrow" w:eastAsia="Times New Roman" w:hAnsi="Arial Narrow"/>
                <w:bCs/>
                <w:color w:val="00000A"/>
                <w:sz w:val="14"/>
                <w:szCs w:val="14"/>
                <w:lang w:val="es-PE" w:eastAsia="es-PE"/>
              </w:rPr>
              <w:t>12 AMOXICILINA 500 mg TAB</w:t>
            </w:r>
          </w:p>
        </w:tc>
        <w:tc>
          <w:tcPr>
            <w:tcW w:w="1016" w:type="dxa"/>
            <w:shd w:val="clear" w:color="auto" w:fill="auto"/>
            <w:vAlign w:val="bottom"/>
            <w:hideMark/>
          </w:tcPr>
          <w:p w14:paraId="532598E8"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4"/>
                <w:szCs w:val="14"/>
                <w:lang w:val="es-PE" w:eastAsia="es-PE"/>
              </w:rPr>
            </w:pPr>
            <w:r w:rsidRPr="0097752B">
              <w:rPr>
                <w:rFonts w:ascii="Arial Narrow" w:eastAsia="Times New Roman" w:hAnsi="Arial Narrow"/>
                <w:bCs/>
                <w:color w:val="00000A"/>
                <w:sz w:val="14"/>
                <w:szCs w:val="14"/>
                <w:lang w:val="es-PE" w:eastAsia="es-PE"/>
              </w:rPr>
              <w:t>14:OXITOCINA 10 UI INY 1 ML</w:t>
            </w:r>
          </w:p>
          <w:p w14:paraId="6467D392"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4"/>
                <w:szCs w:val="14"/>
                <w:lang w:val="es-PE" w:eastAsia="es-PE"/>
              </w:rPr>
            </w:pPr>
          </w:p>
        </w:tc>
        <w:tc>
          <w:tcPr>
            <w:tcW w:w="1420" w:type="dxa"/>
            <w:shd w:val="clear" w:color="auto" w:fill="auto"/>
            <w:vAlign w:val="bottom"/>
            <w:hideMark/>
          </w:tcPr>
          <w:p w14:paraId="7E2C7954"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4"/>
                <w:szCs w:val="14"/>
                <w:lang w:val="es-PE" w:eastAsia="es-PE"/>
              </w:rPr>
            </w:pPr>
            <w:r w:rsidRPr="0097752B">
              <w:rPr>
                <w:rFonts w:ascii="Arial Narrow" w:eastAsia="Times New Roman" w:hAnsi="Arial Narrow"/>
                <w:bCs/>
                <w:color w:val="00000A"/>
                <w:sz w:val="14"/>
                <w:szCs w:val="14"/>
                <w:lang w:val="es-PE" w:eastAsia="es-PE"/>
              </w:rPr>
              <w:t>15:LIDOCAÍNA CLORHIDRATO SIN PRESERVANTES</w:t>
            </w:r>
          </w:p>
        </w:tc>
        <w:tc>
          <w:tcPr>
            <w:tcW w:w="1008" w:type="dxa"/>
            <w:shd w:val="clear" w:color="auto" w:fill="auto"/>
            <w:vAlign w:val="bottom"/>
            <w:hideMark/>
          </w:tcPr>
          <w:p w14:paraId="0B377DEF"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4"/>
                <w:szCs w:val="14"/>
                <w:lang w:val="es-PE" w:eastAsia="es-PE"/>
              </w:rPr>
            </w:pPr>
            <w:r w:rsidRPr="0097752B">
              <w:rPr>
                <w:rFonts w:ascii="Arial Narrow" w:eastAsia="Times New Roman" w:hAnsi="Arial Narrow"/>
                <w:bCs/>
                <w:color w:val="00000A"/>
                <w:sz w:val="14"/>
                <w:szCs w:val="14"/>
                <w:lang w:val="es-PE" w:eastAsia="es-PE"/>
              </w:rPr>
              <w:t>16:MAGNESIO SULFATO 5 ML</w:t>
            </w:r>
          </w:p>
        </w:tc>
        <w:tc>
          <w:tcPr>
            <w:tcW w:w="976" w:type="dxa"/>
            <w:shd w:val="clear" w:color="auto" w:fill="auto"/>
            <w:vAlign w:val="bottom"/>
            <w:hideMark/>
          </w:tcPr>
          <w:p w14:paraId="6AE6FB62"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4"/>
                <w:szCs w:val="14"/>
                <w:lang w:val="es-PE" w:eastAsia="es-PE"/>
              </w:rPr>
            </w:pPr>
            <w:r w:rsidRPr="0097752B">
              <w:rPr>
                <w:rFonts w:ascii="Arial Narrow" w:eastAsia="Times New Roman" w:hAnsi="Arial Narrow"/>
                <w:bCs/>
                <w:color w:val="00000A"/>
                <w:sz w:val="14"/>
                <w:szCs w:val="14"/>
                <w:lang w:val="es-PE" w:eastAsia="es-PE"/>
              </w:rPr>
              <w:t>17:SODIO CLORURO 900</w:t>
            </w:r>
          </w:p>
        </w:tc>
      </w:tr>
    </w:tbl>
    <w:p w14:paraId="4B7F7AED" w14:textId="77777777" w:rsidR="00D5376C" w:rsidRPr="0097752B" w:rsidRDefault="00D5376C" w:rsidP="00D5376C">
      <w:pPr>
        <w:shd w:val="clear" w:color="auto" w:fill="FFFFFF" w:themeFill="background1"/>
        <w:spacing w:after="0" w:line="240" w:lineRule="auto"/>
        <w:rPr>
          <w:rFonts w:ascii="Arial Narrow" w:hAnsi="Arial Narrow"/>
        </w:rPr>
      </w:pPr>
    </w:p>
    <w:p w14:paraId="749BABF6" w14:textId="77777777" w:rsidR="00D5376C" w:rsidRPr="0097752B" w:rsidRDefault="00D5376C" w:rsidP="00D5376C">
      <w:pPr>
        <w:pStyle w:val="Prrafodelista"/>
        <w:numPr>
          <w:ilvl w:val="0"/>
          <w:numId w:val="31"/>
        </w:numPr>
        <w:shd w:val="clear" w:color="auto" w:fill="FFFFFF" w:themeFill="background1"/>
        <w:spacing w:after="0" w:line="240" w:lineRule="auto"/>
        <w:ind w:left="993" w:hanging="567"/>
      </w:pPr>
      <w:r w:rsidRPr="0097752B">
        <w:t xml:space="preserve">Para el caso de los insumos relacionados a pruebas rápidas de diagnóstico, que se muestran en la siguiente tabla, su disponibilidad se evalúa con el stock existente al mes de setiembre, considerando que por su tipo de presentación, permiten al establecimiento realizar pruebas para un número variable de meses, dependiendo </w:t>
      </w:r>
      <w:r w:rsidRPr="0097752B">
        <w:lastRenderedPageBreak/>
        <w:t>de la meta física de la población objetivo, por lo que en el sistema de información no necesariamente se registran consumos promedios mensuales.</w:t>
      </w:r>
    </w:p>
    <w:p w14:paraId="132102B7" w14:textId="77777777" w:rsidR="00D5376C" w:rsidRPr="0097752B" w:rsidRDefault="00D5376C" w:rsidP="00D5376C">
      <w:pPr>
        <w:shd w:val="clear" w:color="auto" w:fill="FFFFFF" w:themeFill="background1"/>
        <w:spacing w:after="0" w:line="240" w:lineRule="auto"/>
        <w:jc w:val="both"/>
        <w:rPr>
          <w:rFonts w:ascii="Arial Narrow" w:hAnsi="Arial Narrow" w:cs="Arial"/>
          <w:sz w:val="20"/>
          <w:szCs w:val="20"/>
        </w:rPr>
      </w:pPr>
      <w:r w:rsidRPr="0097752B">
        <w:rPr>
          <w:rFonts w:ascii="Arial Narrow" w:hAnsi="Arial Narrow" w:cs="Arial"/>
          <w:sz w:val="20"/>
          <w:szCs w:val="20"/>
        </w:rPr>
        <w:t xml:space="preserve">     </w:t>
      </w: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571"/>
        <w:gridCol w:w="857"/>
        <w:gridCol w:w="841"/>
        <w:gridCol w:w="836"/>
        <w:gridCol w:w="571"/>
        <w:gridCol w:w="714"/>
        <w:gridCol w:w="857"/>
        <w:gridCol w:w="571"/>
        <w:gridCol w:w="713"/>
        <w:gridCol w:w="571"/>
        <w:gridCol w:w="714"/>
        <w:gridCol w:w="571"/>
      </w:tblGrid>
      <w:tr w:rsidR="00D5376C" w:rsidRPr="0097752B" w14:paraId="3BA5369B" w14:textId="77777777" w:rsidTr="00771EBA">
        <w:trPr>
          <w:trHeight w:val="1096"/>
        </w:trPr>
        <w:tc>
          <w:tcPr>
            <w:tcW w:w="566" w:type="dxa"/>
            <w:shd w:val="clear" w:color="auto" w:fill="auto"/>
            <w:vAlign w:val="bottom"/>
            <w:hideMark/>
          </w:tcPr>
          <w:p w14:paraId="7471F42E"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1:TIRA REACTIVA PARA ORINA</w:t>
            </w:r>
          </w:p>
        </w:tc>
        <w:tc>
          <w:tcPr>
            <w:tcW w:w="571" w:type="dxa"/>
            <w:shd w:val="clear" w:color="auto" w:fill="auto"/>
            <w:vAlign w:val="bottom"/>
            <w:hideMark/>
          </w:tcPr>
          <w:p w14:paraId="52B17069"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3:PRUEBA RAPIDA PARA VIH 1-2</w:t>
            </w:r>
          </w:p>
        </w:tc>
        <w:tc>
          <w:tcPr>
            <w:tcW w:w="857" w:type="dxa"/>
            <w:shd w:val="clear" w:color="auto" w:fill="auto"/>
            <w:vAlign w:val="bottom"/>
            <w:hideMark/>
          </w:tcPr>
          <w:p w14:paraId="7C3254F7"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4:PRUEBA PARA SIFILIS RPR X 500 DETERMINACIONES</w:t>
            </w:r>
          </w:p>
        </w:tc>
        <w:tc>
          <w:tcPr>
            <w:tcW w:w="841" w:type="dxa"/>
            <w:shd w:val="clear" w:color="auto" w:fill="auto"/>
            <w:vAlign w:val="bottom"/>
            <w:hideMark/>
          </w:tcPr>
          <w:p w14:paraId="31F28C5B"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5:LANCETA RETRACTIL DESCARTABLE ADULTO</w:t>
            </w:r>
          </w:p>
        </w:tc>
        <w:tc>
          <w:tcPr>
            <w:tcW w:w="836" w:type="dxa"/>
            <w:shd w:val="clear" w:color="auto" w:fill="auto"/>
            <w:vAlign w:val="bottom"/>
            <w:hideMark/>
          </w:tcPr>
          <w:p w14:paraId="40FF4604"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6:LANCETA DESCARTABLE PEDIATRICA</w:t>
            </w:r>
          </w:p>
          <w:p w14:paraId="1C2DE1D2"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p>
        </w:tc>
        <w:tc>
          <w:tcPr>
            <w:tcW w:w="571" w:type="dxa"/>
            <w:shd w:val="clear" w:color="auto" w:fill="auto"/>
            <w:vAlign w:val="bottom"/>
            <w:hideMark/>
          </w:tcPr>
          <w:p w14:paraId="273CEB04"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7:GRUPO SANGUINEO</w:t>
            </w:r>
          </w:p>
          <w:p w14:paraId="6710B4FE"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p>
        </w:tc>
        <w:tc>
          <w:tcPr>
            <w:tcW w:w="714" w:type="dxa"/>
            <w:shd w:val="clear" w:color="auto" w:fill="auto"/>
            <w:vAlign w:val="bottom"/>
            <w:hideMark/>
          </w:tcPr>
          <w:p w14:paraId="06FC6B7D"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8:MICROCUBETA DESCARTABLE PARA HEMOGLO</w:t>
            </w:r>
          </w:p>
        </w:tc>
        <w:tc>
          <w:tcPr>
            <w:tcW w:w="857" w:type="dxa"/>
            <w:shd w:val="clear" w:color="auto" w:fill="auto"/>
            <w:vAlign w:val="bottom"/>
            <w:hideMark/>
          </w:tcPr>
          <w:p w14:paraId="1CB44D84"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14:JERINGA DESCARTABLE 5 ML CON AGUJA</w:t>
            </w:r>
          </w:p>
          <w:p w14:paraId="4C0E6FC8"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p>
        </w:tc>
        <w:tc>
          <w:tcPr>
            <w:tcW w:w="571" w:type="dxa"/>
            <w:shd w:val="clear" w:color="auto" w:fill="auto"/>
            <w:vAlign w:val="bottom"/>
            <w:hideMark/>
          </w:tcPr>
          <w:p w14:paraId="60E339A6"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18:EQUIPO DE VENOCLISIS</w:t>
            </w:r>
          </w:p>
        </w:tc>
        <w:tc>
          <w:tcPr>
            <w:tcW w:w="713" w:type="dxa"/>
            <w:shd w:val="clear" w:color="auto" w:fill="auto"/>
            <w:vAlign w:val="bottom"/>
            <w:hideMark/>
          </w:tcPr>
          <w:p w14:paraId="08278806"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19:TIRA REACTIVA PARA GLUCOSA EN SANGRE</w:t>
            </w:r>
          </w:p>
        </w:tc>
        <w:tc>
          <w:tcPr>
            <w:tcW w:w="571" w:type="dxa"/>
            <w:shd w:val="clear" w:color="auto" w:fill="auto"/>
            <w:vAlign w:val="bottom"/>
            <w:hideMark/>
          </w:tcPr>
          <w:p w14:paraId="6F9A052D"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20:FRASCO PARA MUESTRA DE ORINA</w:t>
            </w:r>
          </w:p>
        </w:tc>
        <w:tc>
          <w:tcPr>
            <w:tcW w:w="714" w:type="dxa"/>
            <w:shd w:val="clear" w:color="auto" w:fill="auto"/>
            <w:vAlign w:val="bottom"/>
            <w:hideMark/>
          </w:tcPr>
          <w:p w14:paraId="02C575A1"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22:SUTURA CATGUT CRÓMICO</w:t>
            </w:r>
          </w:p>
          <w:p w14:paraId="6C3E52B7"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p>
        </w:tc>
        <w:tc>
          <w:tcPr>
            <w:tcW w:w="571" w:type="dxa"/>
            <w:shd w:val="clear" w:color="auto" w:fill="auto"/>
            <w:vAlign w:val="bottom"/>
            <w:hideMark/>
          </w:tcPr>
          <w:p w14:paraId="2DF81D49"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r w:rsidRPr="0097752B">
              <w:rPr>
                <w:rFonts w:ascii="Arial Narrow" w:eastAsia="Times New Roman" w:hAnsi="Arial Narrow"/>
                <w:bCs/>
                <w:color w:val="00000A"/>
                <w:sz w:val="13"/>
                <w:szCs w:val="13"/>
                <w:lang w:val="es-PE" w:eastAsia="es-PE"/>
              </w:rPr>
              <w:t>24:OXIGENO</w:t>
            </w:r>
          </w:p>
          <w:p w14:paraId="22884C2B"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p>
          <w:p w14:paraId="61DECE82" w14:textId="77777777" w:rsidR="00D5376C" w:rsidRPr="0097752B" w:rsidRDefault="00D5376C" w:rsidP="00D5376C">
            <w:pPr>
              <w:shd w:val="clear" w:color="auto" w:fill="FFFFFF" w:themeFill="background1"/>
              <w:spacing w:after="0" w:line="240" w:lineRule="auto"/>
              <w:rPr>
                <w:rFonts w:ascii="Arial Narrow" w:eastAsia="Times New Roman" w:hAnsi="Arial Narrow"/>
                <w:bCs/>
                <w:color w:val="00000A"/>
                <w:sz w:val="13"/>
                <w:szCs w:val="13"/>
                <w:lang w:val="es-PE" w:eastAsia="es-PE"/>
              </w:rPr>
            </w:pPr>
          </w:p>
        </w:tc>
      </w:tr>
    </w:tbl>
    <w:p w14:paraId="4C2CA8EE" w14:textId="77777777" w:rsidR="00D5376C" w:rsidRPr="0097752B" w:rsidRDefault="00D5376C" w:rsidP="00D5376C">
      <w:pPr>
        <w:shd w:val="clear" w:color="auto" w:fill="FFFFFF" w:themeFill="background1"/>
        <w:ind w:left="720" w:hanging="294"/>
        <w:contextualSpacing/>
        <w:jc w:val="center"/>
        <w:rPr>
          <w:rFonts w:ascii="Arial Narrow" w:eastAsia="Times New Roman" w:hAnsi="Arial Narrow" w:cs="Arial"/>
          <w:b/>
          <w:color w:val="000000"/>
          <w:sz w:val="20"/>
          <w:szCs w:val="20"/>
          <w:lang w:eastAsia="es-ES"/>
        </w:rPr>
      </w:pPr>
    </w:p>
    <w:p w14:paraId="68599D62" w14:textId="77777777" w:rsidR="00D5376C" w:rsidRPr="0097752B" w:rsidRDefault="00D5376C" w:rsidP="00D5376C">
      <w:pPr>
        <w:shd w:val="clear" w:color="auto" w:fill="FFFFFF" w:themeFill="background1"/>
        <w:spacing w:after="0" w:line="240" w:lineRule="auto"/>
        <w:jc w:val="both"/>
        <w:rPr>
          <w:rFonts w:ascii="Arial Narrow" w:hAnsi="Arial Narrow" w:cs="Arial"/>
          <w:sz w:val="20"/>
          <w:szCs w:val="20"/>
        </w:rPr>
      </w:pPr>
    </w:p>
    <w:p w14:paraId="50F79A28" w14:textId="77777777" w:rsidR="00D5376C" w:rsidRPr="0097752B" w:rsidRDefault="00D5376C" w:rsidP="00D5376C">
      <w:pPr>
        <w:shd w:val="clear" w:color="auto" w:fill="FFFFFF" w:themeFill="background1"/>
        <w:spacing w:after="0" w:line="240" w:lineRule="auto"/>
        <w:ind w:left="360"/>
        <w:jc w:val="both"/>
        <w:rPr>
          <w:rFonts w:ascii="Arial" w:hAnsi="Arial" w:cs="Arial"/>
          <w:sz w:val="20"/>
          <w:szCs w:val="20"/>
        </w:rPr>
      </w:pPr>
      <w:r w:rsidRPr="0097752B">
        <w:rPr>
          <w:rFonts w:ascii="Arial" w:hAnsi="Arial" w:cs="Arial"/>
          <w:b/>
          <w:sz w:val="20"/>
          <w:szCs w:val="20"/>
        </w:rPr>
        <w:t>Paso 3</w:t>
      </w:r>
      <w:r w:rsidRPr="0097752B">
        <w:rPr>
          <w:rFonts w:ascii="Arial" w:hAnsi="Arial" w:cs="Arial"/>
          <w:sz w:val="20"/>
          <w:szCs w:val="20"/>
        </w:rPr>
        <w:t>: Estimación del porcentaje de EESS FONB y FONE y aquellos ubicados en quintiles de pobreza 1 y 2, que cumplen a la vez con disponibilidad de al menos 75% de equipos y 75% de medicamentos e insumos, según estándares definidos.</w:t>
      </w:r>
    </w:p>
    <w:p w14:paraId="45E1DD67" w14:textId="77777777" w:rsidR="00D5376C" w:rsidRPr="0097752B" w:rsidRDefault="00D5376C" w:rsidP="00D5376C">
      <w:pPr>
        <w:shd w:val="clear" w:color="auto" w:fill="FFFFFF" w:themeFill="background1"/>
        <w:spacing w:after="0" w:line="240" w:lineRule="auto"/>
        <w:ind w:left="360"/>
        <w:jc w:val="both"/>
        <w:rPr>
          <w:rFonts w:ascii="Arial" w:hAnsi="Arial" w:cs="Arial"/>
          <w:b/>
          <w:sz w:val="20"/>
          <w:szCs w:val="20"/>
        </w:rPr>
      </w:pPr>
    </w:p>
    <w:p w14:paraId="04F78F57" w14:textId="77777777" w:rsidR="00D5376C" w:rsidRPr="0097752B" w:rsidRDefault="00D5376C" w:rsidP="00D5376C">
      <w:pPr>
        <w:shd w:val="clear" w:color="auto" w:fill="FFFFFF" w:themeFill="background1"/>
        <w:spacing w:after="0" w:line="240" w:lineRule="auto"/>
        <w:ind w:left="360"/>
        <w:jc w:val="both"/>
        <w:rPr>
          <w:rFonts w:ascii="Arial" w:hAnsi="Arial" w:cs="Arial"/>
          <w:sz w:val="20"/>
          <w:szCs w:val="20"/>
        </w:rPr>
      </w:pPr>
      <w:r w:rsidRPr="0097752B">
        <w:rPr>
          <w:rFonts w:ascii="Arial" w:hAnsi="Arial" w:cs="Arial"/>
          <w:sz w:val="20"/>
          <w:szCs w:val="20"/>
        </w:rPr>
        <w:t>Se hizo la verificación combinada de la disponibilidad de equipos e insumos, en este caso un mismo punto de atención debe tener disponibilidad de equipos y de medicamentos e insumos a la vez.</w:t>
      </w:r>
    </w:p>
    <w:p w14:paraId="2842A4B2" w14:textId="77777777" w:rsidR="00D5376C" w:rsidRDefault="00D5376C" w:rsidP="00D5376C">
      <w:pPr>
        <w:shd w:val="clear" w:color="auto" w:fill="FFFFFF" w:themeFill="background1"/>
        <w:contextualSpacing/>
        <w:rPr>
          <w:rFonts w:ascii="Arial" w:eastAsia="Times New Roman" w:hAnsi="Arial" w:cs="Arial"/>
          <w:b/>
          <w:color w:val="000000"/>
          <w:sz w:val="20"/>
          <w:szCs w:val="20"/>
          <w:lang w:eastAsia="es-ES"/>
        </w:rPr>
      </w:pPr>
    </w:p>
    <w:p w14:paraId="30F6EFDC" w14:textId="77777777" w:rsidR="00DB2D64" w:rsidRDefault="00DB2D64" w:rsidP="00D5376C">
      <w:pPr>
        <w:shd w:val="clear" w:color="auto" w:fill="FFFFFF" w:themeFill="background1"/>
        <w:contextualSpacing/>
        <w:rPr>
          <w:rFonts w:ascii="Arial" w:eastAsia="Times New Roman" w:hAnsi="Arial" w:cs="Arial"/>
          <w:b/>
          <w:color w:val="000000"/>
          <w:sz w:val="20"/>
          <w:szCs w:val="20"/>
          <w:lang w:eastAsia="es-ES"/>
        </w:rPr>
      </w:pPr>
    </w:p>
    <w:p w14:paraId="1FB4FAF6" w14:textId="77777777" w:rsidR="00D5376C" w:rsidRPr="0097752B" w:rsidRDefault="00D5376C" w:rsidP="00D5376C">
      <w:pPr>
        <w:shd w:val="clear" w:color="auto" w:fill="FFFFFF" w:themeFill="background1"/>
        <w:ind w:left="720" w:hanging="294"/>
        <w:contextualSpacing/>
        <w:jc w:val="center"/>
        <w:rPr>
          <w:rFonts w:ascii="Arial Narrow" w:eastAsia="Times New Roman" w:hAnsi="Arial Narrow" w:cs="Arial"/>
          <w:b/>
          <w:color w:val="000000"/>
          <w:sz w:val="20"/>
          <w:szCs w:val="20"/>
          <w:lang w:eastAsia="es-ES"/>
        </w:rPr>
      </w:pPr>
      <w:r w:rsidRPr="0097752B">
        <w:rPr>
          <w:rFonts w:ascii="Arial Narrow" w:eastAsia="Times New Roman" w:hAnsi="Arial Narrow" w:cs="Arial"/>
          <w:b/>
          <w:color w:val="000000"/>
          <w:sz w:val="20"/>
          <w:szCs w:val="20"/>
          <w:lang w:eastAsia="es-ES"/>
        </w:rPr>
        <w:t>Cuadro No 1</w:t>
      </w:r>
      <w:r w:rsidR="00AD7129">
        <w:rPr>
          <w:rFonts w:ascii="Arial Narrow" w:eastAsia="Times New Roman" w:hAnsi="Arial Narrow" w:cs="Arial"/>
          <w:b/>
          <w:color w:val="000000"/>
          <w:sz w:val="20"/>
          <w:szCs w:val="20"/>
          <w:lang w:eastAsia="es-ES"/>
        </w:rPr>
        <w:t>3</w:t>
      </w:r>
    </w:p>
    <w:p w14:paraId="7D0C6EFA" w14:textId="77777777" w:rsidR="00D5376C" w:rsidRPr="0097752B" w:rsidRDefault="00D5376C" w:rsidP="00D5376C">
      <w:pPr>
        <w:shd w:val="clear" w:color="auto" w:fill="FFFFFF" w:themeFill="background1"/>
        <w:ind w:left="720" w:hanging="294"/>
        <w:contextualSpacing/>
        <w:jc w:val="center"/>
        <w:rPr>
          <w:rFonts w:ascii="Arial Narrow" w:eastAsia="Times New Roman" w:hAnsi="Arial Narrow" w:cs="Arial"/>
          <w:b/>
          <w:color w:val="000000"/>
          <w:sz w:val="20"/>
          <w:szCs w:val="20"/>
          <w:lang w:eastAsia="es-ES"/>
        </w:rPr>
      </w:pPr>
      <w:r w:rsidRPr="0097752B">
        <w:rPr>
          <w:rFonts w:ascii="Arial Narrow" w:eastAsia="Times New Roman" w:hAnsi="Arial Narrow" w:cs="Arial"/>
          <w:b/>
          <w:color w:val="000000"/>
          <w:sz w:val="20"/>
          <w:szCs w:val="20"/>
          <w:lang w:eastAsia="es-ES"/>
        </w:rPr>
        <w:t xml:space="preserve">Disponibilidad de Insumos y </w:t>
      </w:r>
      <w:r w:rsidRPr="007A30FF">
        <w:rPr>
          <w:rFonts w:ascii="Arial Narrow" w:eastAsia="Times New Roman" w:hAnsi="Arial Narrow" w:cs="Arial"/>
          <w:b/>
          <w:color w:val="000000"/>
          <w:sz w:val="20"/>
          <w:szCs w:val="20"/>
          <w:lang w:eastAsia="es-ES"/>
        </w:rPr>
        <w:t>equipos críticos por tipo de establecimiento</w:t>
      </w:r>
    </w:p>
    <w:p w14:paraId="610A7530" w14:textId="77777777" w:rsidR="00D5376C" w:rsidRPr="0097752B" w:rsidRDefault="00D5376C" w:rsidP="00D5376C">
      <w:pPr>
        <w:shd w:val="clear" w:color="auto" w:fill="FFFFFF" w:themeFill="background1"/>
        <w:ind w:left="720" w:hanging="294"/>
        <w:contextualSpacing/>
        <w:jc w:val="center"/>
        <w:rPr>
          <w:rFonts w:ascii="Arial Narrow" w:eastAsia="Times New Roman" w:hAnsi="Arial Narrow" w:cs="Arial"/>
          <w:b/>
          <w:color w:val="000000"/>
          <w:sz w:val="20"/>
          <w:szCs w:val="20"/>
          <w:lang w:eastAsia="es-ES"/>
        </w:rPr>
      </w:pPr>
    </w:p>
    <w:tbl>
      <w:tblPr>
        <w:tblW w:w="8490" w:type="dxa"/>
        <w:tblCellMar>
          <w:left w:w="70" w:type="dxa"/>
          <w:right w:w="70" w:type="dxa"/>
        </w:tblCellMar>
        <w:tblLook w:val="04A0" w:firstRow="1" w:lastRow="0" w:firstColumn="1" w:lastColumn="0" w:noHBand="0" w:noVBand="1"/>
      </w:tblPr>
      <w:tblGrid>
        <w:gridCol w:w="895"/>
        <w:gridCol w:w="1153"/>
        <w:gridCol w:w="1384"/>
        <w:gridCol w:w="1112"/>
        <w:gridCol w:w="1009"/>
        <w:gridCol w:w="1546"/>
        <w:gridCol w:w="1546"/>
      </w:tblGrid>
      <w:tr w:rsidR="007A30FF" w:rsidRPr="0097752B" w14:paraId="423A3D3C" w14:textId="77777777" w:rsidTr="00253DEC">
        <w:trPr>
          <w:trHeight w:val="744"/>
        </w:trPr>
        <w:tc>
          <w:tcPr>
            <w:tcW w:w="878"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693EA2C1" w14:textId="77777777" w:rsidR="007A30FF" w:rsidRPr="0069219D" w:rsidRDefault="007A30FF" w:rsidP="007A30FF">
            <w:pPr>
              <w:spacing w:after="0" w:line="240" w:lineRule="auto"/>
              <w:jc w:val="center"/>
              <w:rPr>
                <w:rFonts w:ascii="Arial Narrow" w:eastAsia="Times New Roman" w:hAnsi="Arial Narrow"/>
                <w:b/>
                <w:color w:val="00000A"/>
                <w:sz w:val="16"/>
                <w:szCs w:val="16"/>
                <w:lang w:val="es-PE" w:eastAsia="es-PE"/>
              </w:rPr>
            </w:pPr>
            <w:r w:rsidRPr="0069219D">
              <w:rPr>
                <w:rFonts w:ascii="Arial Narrow" w:eastAsia="Times New Roman" w:hAnsi="Arial Narrow"/>
                <w:b/>
                <w:color w:val="00000A"/>
                <w:sz w:val="16"/>
                <w:szCs w:val="16"/>
                <w:lang w:val="es-PE" w:eastAsia="es-PE"/>
              </w:rPr>
              <w:t>GOB. REGIONAL</w:t>
            </w:r>
          </w:p>
        </w:tc>
        <w:tc>
          <w:tcPr>
            <w:tcW w:w="1133" w:type="dxa"/>
            <w:tcBorders>
              <w:top w:val="single" w:sz="8" w:space="0" w:color="auto"/>
              <w:left w:val="nil"/>
              <w:bottom w:val="single" w:sz="4" w:space="0" w:color="auto"/>
              <w:right w:val="single" w:sz="4" w:space="0" w:color="auto"/>
            </w:tcBorders>
            <w:shd w:val="clear" w:color="000000" w:fill="D9D9D9"/>
            <w:noWrap/>
            <w:vAlign w:val="bottom"/>
            <w:hideMark/>
          </w:tcPr>
          <w:p w14:paraId="22F6AAAB" w14:textId="77777777" w:rsidR="007A30FF" w:rsidRPr="0069219D" w:rsidRDefault="007A30FF" w:rsidP="007A30FF">
            <w:pPr>
              <w:spacing w:after="0" w:line="240" w:lineRule="auto"/>
              <w:jc w:val="center"/>
              <w:rPr>
                <w:rFonts w:ascii="Arial Narrow" w:eastAsia="Times New Roman" w:hAnsi="Arial Narrow"/>
                <w:b/>
                <w:color w:val="00000A"/>
                <w:sz w:val="16"/>
                <w:szCs w:val="16"/>
                <w:lang w:val="es-PE" w:eastAsia="es-PE"/>
              </w:rPr>
            </w:pPr>
            <w:r w:rsidRPr="0069219D">
              <w:rPr>
                <w:rFonts w:ascii="Arial Narrow" w:eastAsia="Times New Roman" w:hAnsi="Arial Narrow"/>
                <w:b/>
                <w:color w:val="00000A"/>
                <w:sz w:val="16"/>
                <w:szCs w:val="16"/>
                <w:lang w:val="es-PE" w:eastAsia="es-PE"/>
              </w:rPr>
              <w:t>TIPO EESS</w:t>
            </w:r>
          </w:p>
        </w:tc>
        <w:tc>
          <w:tcPr>
            <w:tcW w:w="1359" w:type="dxa"/>
            <w:tcBorders>
              <w:top w:val="single" w:sz="8" w:space="0" w:color="auto"/>
              <w:left w:val="nil"/>
              <w:bottom w:val="single" w:sz="4" w:space="0" w:color="auto"/>
              <w:right w:val="single" w:sz="4" w:space="0" w:color="auto"/>
            </w:tcBorders>
            <w:shd w:val="clear" w:color="000000" w:fill="D9D9D9"/>
            <w:vAlign w:val="center"/>
            <w:hideMark/>
          </w:tcPr>
          <w:p w14:paraId="6BFE32D1" w14:textId="77777777" w:rsidR="007A30FF" w:rsidRPr="0069219D" w:rsidRDefault="007A30FF" w:rsidP="007A30FF">
            <w:pPr>
              <w:spacing w:after="0" w:line="240" w:lineRule="auto"/>
              <w:jc w:val="center"/>
              <w:rPr>
                <w:rFonts w:ascii="Arial Narrow" w:eastAsia="Times New Roman" w:hAnsi="Arial Narrow"/>
                <w:b/>
                <w:color w:val="00000A"/>
                <w:sz w:val="16"/>
                <w:szCs w:val="16"/>
                <w:lang w:val="es-PE" w:eastAsia="es-PE"/>
              </w:rPr>
            </w:pPr>
            <w:r w:rsidRPr="0069219D">
              <w:rPr>
                <w:rFonts w:ascii="Arial Narrow" w:eastAsia="Times New Roman" w:hAnsi="Arial Narrow"/>
                <w:b/>
                <w:color w:val="00000A"/>
                <w:sz w:val="16"/>
                <w:szCs w:val="16"/>
                <w:lang w:val="es-PE" w:eastAsia="es-PE"/>
              </w:rPr>
              <w:t>N° EESS_CONV_BELGA</w:t>
            </w:r>
          </w:p>
        </w:tc>
        <w:tc>
          <w:tcPr>
            <w:tcW w:w="1092" w:type="dxa"/>
            <w:tcBorders>
              <w:top w:val="single" w:sz="8" w:space="0" w:color="auto"/>
              <w:left w:val="nil"/>
              <w:bottom w:val="single" w:sz="4" w:space="0" w:color="auto"/>
              <w:right w:val="nil"/>
            </w:tcBorders>
            <w:shd w:val="clear" w:color="000000" w:fill="D9D9D9"/>
            <w:vAlign w:val="center"/>
          </w:tcPr>
          <w:p w14:paraId="3C21A2AC" w14:textId="4AF29089" w:rsidR="007A30FF" w:rsidRPr="0069219D" w:rsidRDefault="007A30FF" w:rsidP="007A30FF">
            <w:pPr>
              <w:spacing w:after="0" w:line="240" w:lineRule="auto"/>
              <w:jc w:val="center"/>
              <w:rPr>
                <w:rFonts w:ascii="Arial Narrow" w:eastAsia="Times New Roman" w:hAnsi="Arial Narrow"/>
                <w:b/>
                <w:color w:val="00000A"/>
                <w:sz w:val="16"/>
                <w:szCs w:val="16"/>
                <w:lang w:val="es-PE" w:eastAsia="es-PE"/>
              </w:rPr>
            </w:pPr>
            <w:r w:rsidRPr="0069219D">
              <w:rPr>
                <w:rFonts w:ascii="Arial Narrow" w:eastAsia="Times New Roman" w:hAnsi="Arial Narrow"/>
                <w:b/>
                <w:color w:val="00000A"/>
                <w:sz w:val="16"/>
                <w:szCs w:val="16"/>
                <w:lang w:val="es-PE" w:eastAsia="es-PE"/>
              </w:rPr>
              <w:t>N° EESS CUMPL_SISMED</w:t>
            </w:r>
          </w:p>
        </w:tc>
        <w:tc>
          <w:tcPr>
            <w:tcW w:w="992" w:type="dxa"/>
            <w:tcBorders>
              <w:top w:val="single" w:sz="8" w:space="0" w:color="auto"/>
              <w:left w:val="nil"/>
              <w:bottom w:val="single" w:sz="4" w:space="0" w:color="auto"/>
              <w:right w:val="nil"/>
            </w:tcBorders>
            <w:shd w:val="clear" w:color="000000" w:fill="D9D9D9"/>
            <w:vAlign w:val="center"/>
          </w:tcPr>
          <w:p w14:paraId="0BF5D5A4" w14:textId="4E3328D9" w:rsidR="007A30FF" w:rsidRPr="0069219D" w:rsidRDefault="007A30FF" w:rsidP="007A30FF">
            <w:pPr>
              <w:spacing w:after="0" w:line="240" w:lineRule="auto"/>
              <w:jc w:val="center"/>
              <w:rPr>
                <w:rFonts w:ascii="Arial Narrow" w:eastAsia="Times New Roman" w:hAnsi="Arial Narrow"/>
                <w:b/>
                <w:color w:val="00000A"/>
                <w:sz w:val="16"/>
                <w:szCs w:val="16"/>
                <w:lang w:val="es-PE" w:eastAsia="es-PE"/>
              </w:rPr>
            </w:pPr>
            <w:r w:rsidRPr="0069219D">
              <w:rPr>
                <w:rFonts w:ascii="Arial Narrow" w:eastAsia="Times New Roman" w:hAnsi="Arial Narrow"/>
                <w:b/>
                <w:color w:val="00000A"/>
                <w:sz w:val="16"/>
                <w:szCs w:val="16"/>
                <w:lang w:val="es-PE" w:eastAsia="es-PE"/>
              </w:rPr>
              <w:t>N° EESS CUMPL_PATRI</w:t>
            </w:r>
          </w:p>
        </w:tc>
        <w:tc>
          <w:tcPr>
            <w:tcW w:w="1518" w:type="dxa"/>
            <w:tcBorders>
              <w:top w:val="single" w:sz="8" w:space="0" w:color="auto"/>
              <w:left w:val="nil"/>
              <w:bottom w:val="single" w:sz="4" w:space="0" w:color="auto"/>
              <w:right w:val="single" w:sz="4" w:space="0" w:color="auto"/>
            </w:tcBorders>
            <w:shd w:val="clear" w:color="000000" w:fill="D9D9D9"/>
            <w:vAlign w:val="center"/>
            <w:hideMark/>
          </w:tcPr>
          <w:p w14:paraId="11F06DD2" w14:textId="302A8B0E" w:rsidR="007A30FF" w:rsidRPr="0069219D" w:rsidRDefault="007A30FF" w:rsidP="007A30FF">
            <w:pPr>
              <w:spacing w:after="0" w:line="240" w:lineRule="auto"/>
              <w:jc w:val="center"/>
              <w:rPr>
                <w:rFonts w:ascii="Arial Narrow" w:eastAsia="Times New Roman" w:hAnsi="Arial Narrow"/>
                <w:b/>
                <w:color w:val="00000A"/>
                <w:sz w:val="16"/>
                <w:szCs w:val="16"/>
                <w:lang w:val="es-PE" w:eastAsia="es-PE"/>
              </w:rPr>
            </w:pPr>
            <w:r w:rsidRPr="0069219D">
              <w:rPr>
                <w:rFonts w:ascii="Arial Narrow" w:eastAsia="Times New Roman" w:hAnsi="Arial Narrow"/>
                <w:b/>
                <w:color w:val="00000A"/>
                <w:sz w:val="16"/>
                <w:szCs w:val="16"/>
                <w:lang w:val="es-PE" w:eastAsia="es-PE"/>
              </w:rPr>
              <w:t>N° EESS CUMPL_SISMED_PATRI</w:t>
            </w:r>
          </w:p>
        </w:tc>
        <w:tc>
          <w:tcPr>
            <w:tcW w:w="1518" w:type="dxa"/>
            <w:tcBorders>
              <w:top w:val="single" w:sz="8" w:space="0" w:color="auto"/>
              <w:left w:val="nil"/>
              <w:bottom w:val="single" w:sz="4" w:space="0" w:color="auto"/>
              <w:right w:val="single" w:sz="4" w:space="0" w:color="auto"/>
            </w:tcBorders>
            <w:shd w:val="clear" w:color="000000" w:fill="D9D9D9"/>
            <w:vAlign w:val="center"/>
            <w:hideMark/>
          </w:tcPr>
          <w:p w14:paraId="4FB1C85C" w14:textId="77777777" w:rsidR="007A30FF" w:rsidRPr="0069219D" w:rsidRDefault="007A30FF" w:rsidP="007A30FF">
            <w:pPr>
              <w:spacing w:after="0" w:line="240" w:lineRule="auto"/>
              <w:jc w:val="center"/>
              <w:rPr>
                <w:rFonts w:ascii="Arial Narrow" w:eastAsia="Times New Roman" w:hAnsi="Arial Narrow"/>
                <w:b/>
                <w:color w:val="00000A"/>
                <w:sz w:val="16"/>
                <w:szCs w:val="16"/>
                <w:lang w:val="es-PE" w:eastAsia="es-PE"/>
              </w:rPr>
            </w:pPr>
            <w:r w:rsidRPr="0069219D">
              <w:rPr>
                <w:rFonts w:ascii="Arial Narrow" w:eastAsia="Times New Roman" w:hAnsi="Arial Narrow"/>
                <w:b/>
                <w:color w:val="00000A"/>
                <w:sz w:val="16"/>
                <w:szCs w:val="16"/>
                <w:lang w:val="es-PE" w:eastAsia="es-PE"/>
              </w:rPr>
              <w:t>% CUMPL_SISMED_PATRI</w:t>
            </w:r>
          </w:p>
        </w:tc>
      </w:tr>
      <w:tr w:rsidR="007A30FF" w:rsidRPr="0097752B" w14:paraId="4EBA61A1" w14:textId="77777777" w:rsidTr="00253DEC">
        <w:trPr>
          <w:trHeight w:val="252"/>
        </w:trPr>
        <w:tc>
          <w:tcPr>
            <w:tcW w:w="878" w:type="dxa"/>
            <w:vMerge w:val="restart"/>
            <w:tcBorders>
              <w:top w:val="nil"/>
              <w:left w:val="single" w:sz="8" w:space="0" w:color="auto"/>
              <w:bottom w:val="single" w:sz="8" w:space="0" w:color="000000"/>
              <w:right w:val="single" w:sz="4" w:space="0" w:color="auto"/>
            </w:tcBorders>
            <w:shd w:val="clear" w:color="auto" w:fill="auto"/>
            <w:vAlign w:val="center"/>
            <w:hideMark/>
          </w:tcPr>
          <w:p w14:paraId="4F4C105F" w14:textId="77777777" w:rsidR="007A30FF" w:rsidRPr="0069219D" w:rsidRDefault="007A30FF" w:rsidP="007A30FF">
            <w:pPr>
              <w:spacing w:after="0" w:line="240" w:lineRule="auto"/>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445 GOBIERNO REGIONAL CAJAMARCA</w:t>
            </w:r>
          </w:p>
        </w:tc>
        <w:tc>
          <w:tcPr>
            <w:tcW w:w="1133" w:type="dxa"/>
            <w:tcBorders>
              <w:top w:val="nil"/>
              <w:left w:val="nil"/>
              <w:bottom w:val="single" w:sz="4" w:space="0" w:color="auto"/>
              <w:right w:val="single" w:sz="4" w:space="0" w:color="auto"/>
            </w:tcBorders>
            <w:shd w:val="clear" w:color="auto" w:fill="auto"/>
            <w:noWrap/>
            <w:vAlign w:val="bottom"/>
            <w:hideMark/>
          </w:tcPr>
          <w:p w14:paraId="341CE3BB" w14:textId="77777777" w:rsidR="007A30FF" w:rsidRPr="0069219D" w:rsidRDefault="007A30FF" w:rsidP="007A30FF">
            <w:pPr>
              <w:spacing w:after="0" w:line="240" w:lineRule="auto"/>
              <w:rPr>
                <w:rFonts w:ascii="Arial Narrow" w:eastAsia="Times New Roman" w:hAnsi="Arial Narrow"/>
                <w:color w:val="00000A"/>
                <w:sz w:val="16"/>
                <w:szCs w:val="16"/>
                <w:lang w:val="es-PE" w:eastAsia="es-PE"/>
              </w:rPr>
            </w:pPr>
            <w:proofErr w:type="spellStart"/>
            <w:r w:rsidRPr="0069219D">
              <w:rPr>
                <w:rFonts w:ascii="Arial Narrow" w:eastAsia="Times New Roman" w:hAnsi="Arial Narrow"/>
                <w:color w:val="00000A"/>
                <w:sz w:val="16"/>
                <w:szCs w:val="16"/>
                <w:lang w:val="es-PE" w:eastAsia="es-PE"/>
              </w:rPr>
              <w:t>FONs</w:t>
            </w:r>
            <w:proofErr w:type="spellEnd"/>
          </w:p>
        </w:tc>
        <w:tc>
          <w:tcPr>
            <w:tcW w:w="1359" w:type="dxa"/>
            <w:tcBorders>
              <w:top w:val="nil"/>
              <w:left w:val="nil"/>
              <w:bottom w:val="single" w:sz="4" w:space="0" w:color="auto"/>
              <w:right w:val="single" w:sz="4" w:space="0" w:color="auto"/>
            </w:tcBorders>
            <w:shd w:val="clear" w:color="auto" w:fill="auto"/>
            <w:vAlign w:val="center"/>
            <w:hideMark/>
          </w:tcPr>
          <w:p w14:paraId="535940E5" w14:textId="77777777"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59</w:t>
            </w:r>
          </w:p>
        </w:tc>
        <w:tc>
          <w:tcPr>
            <w:tcW w:w="1092" w:type="dxa"/>
            <w:tcBorders>
              <w:top w:val="nil"/>
              <w:left w:val="nil"/>
              <w:bottom w:val="single" w:sz="4" w:space="0" w:color="auto"/>
              <w:right w:val="nil"/>
            </w:tcBorders>
            <w:vAlign w:val="center"/>
          </w:tcPr>
          <w:p w14:paraId="1E7321DA" w14:textId="569FA638"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59</w:t>
            </w:r>
          </w:p>
        </w:tc>
        <w:tc>
          <w:tcPr>
            <w:tcW w:w="992" w:type="dxa"/>
            <w:tcBorders>
              <w:top w:val="nil"/>
              <w:left w:val="nil"/>
              <w:bottom w:val="single" w:sz="4" w:space="0" w:color="auto"/>
              <w:right w:val="nil"/>
            </w:tcBorders>
            <w:vAlign w:val="center"/>
          </w:tcPr>
          <w:p w14:paraId="4FD2F6F4" w14:textId="1BB2DECE"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52</w:t>
            </w:r>
          </w:p>
        </w:tc>
        <w:tc>
          <w:tcPr>
            <w:tcW w:w="1518" w:type="dxa"/>
            <w:tcBorders>
              <w:top w:val="nil"/>
              <w:left w:val="nil"/>
              <w:bottom w:val="single" w:sz="4" w:space="0" w:color="auto"/>
              <w:right w:val="single" w:sz="4" w:space="0" w:color="auto"/>
            </w:tcBorders>
            <w:shd w:val="clear" w:color="auto" w:fill="auto"/>
            <w:vAlign w:val="center"/>
            <w:hideMark/>
          </w:tcPr>
          <w:p w14:paraId="221B615E" w14:textId="14A7B8C2"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52</w:t>
            </w:r>
          </w:p>
        </w:tc>
        <w:tc>
          <w:tcPr>
            <w:tcW w:w="1518" w:type="dxa"/>
            <w:tcBorders>
              <w:top w:val="nil"/>
              <w:left w:val="nil"/>
              <w:bottom w:val="single" w:sz="4" w:space="0" w:color="auto"/>
              <w:right w:val="single" w:sz="4" w:space="0" w:color="auto"/>
            </w:tcBorders>
            <w:shd w:val="clear" w:color="auto" w:fill="auto"/>
            <w:vAlign w:val="center"/>
            <w:hideMark/>
          </w:tcPr>
          <w:p w14:paraId="0F731444" w14:textId="77777777"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88.14%</w:t>
            </w:r>
          </w:p>
        </w:tc>
      </w:tr>
      <w:tr w:rsidR="007A30FF" w:rsidRPr="0097752B" w14:paraId="74F3F837" w14:textId="77777777" w:rsidTr="00253DEC">
        <w:trPr>
          <w:trHeight w:val="252"/>
        </w:trPr>
        <w:tc>
          <w:tcPr>
            <w:tcW w:w="878" w:type="dxa"/>
            <w:vMerge/>
            <w:tcBorders>
              <w:top w:val="nil"/>
              <w:left w:val="single" w:sz="8" w:space="0" w:color="auto"/>
              <w:bottom w:val="single" w:sz="8" w:space="0" w:color="000000"/>
              <w:right w:val="single" w:sz="4" w:space="0" w:color="auto"/>
            </w:tcBorders>
            <w:vAlign w:val="center"/>
            <w:hideMark/>
          </w:tcPr>
          <w:p w14:paraId="5F40347A" w14:textId="77777777" w:rsidR="007A30FF" w:rsidRPr="0069219D" w:rsidRDefault="007A30FF" w:rsidP="007A30FF">
            <w:pPr>
              <w:spacing w:after="0" w:line="240" w:lineRule="auto"/>
              <w:rPr>
                <w:rFonts w:ascii="Arial Narrow" w:eastAsia="Times New Roman" w:hAnsi="Arial Narrow"/>
                <w:color w:val="00000A"/>
                <w:sz w:val="16"/>
                <w:szCs w:val="16"/>
                <w:lang w:val="es-PE" w:eastAsia="es-PE"/>
              </w:rPr>
            </w:pPr>
          </w:p>
        </w:tc>
        <w:tc>
          <w:tcPr>
            <w:tcW w:w="1133" w:type="dxa"/>
            <w:tcBorders>
              <w:top w:val="nil"/>
              <w:left w:val="nil"/>
              <w:bottom w:val="single" w:sz="4" w:space="0" w:color="auto"/>
              <w:right w:val="single" w:sz="4" w:space="0" w:color="auto"/>
            </w:tcBorders>
            <w:shd w:val="clear" w:color="auto" w:fill="auto"/>
            <w:noWrap/>
            <w:vAlign w:val="bottom"/>
            <w:hideMark/>
          </w:tcPr>
          <w:p w14:paraId="3D2A281A" w14:textId="77777777" w:rsidR="007A30FF" w:rsidRPr="0069219D" w:rsidRDefault="007A30FF" w:rsidP="007A30FF">
            <w:pPr>
              <w:spacing w:after="0" w:line="240" w:lineRule="auto"/>
              <w:rPr>
                <w:rFonts w:ascii="Arial Narrow" w:eastAsia="Times New Roman" w:hAnsi="Arial Narrow"/>
                <w:color w:val="00000A"/>
                <w:sz w:val="16"/>
                <w:szCs w:val="16"/>
                <w:lang w:val="es-PE" w:eastAsia="es-PE"/>
              </w:rPr>
            </w:pPr>
            <w:proofErr w:type="spellStart"/>
            <w:r w:rsidRPr="0069219D">
              <w:rPr>
                <w:rFonts w:ascii="Arial Narrow" w:eastAsia="Times New Roman" w:hAnsi="Arial Narrow"/>
                <w:color w:val="00000A"/>
                <w:sz w:val="16"/>
                <w:szCs w:val="16"/>
                <w:lang w:val="es-PE" w:eastAsia="es-PE"/>
              </w:rPr>
              <w:t>Quint_IyII</w:t>
            </w:r>
            <w:proofErr w:type="spellEnd"/>
          </w:p>
        </w:tc>
        <w:tc>
          <w:tcPr>
            <w:tcW w:w="1359" w:type="dxa"/>
            <w:tcBorders>
              <w:top w:val="nil"/>
              <w:left w:val="nil"/>
              <w:bottom w:val="single" w:sz="4" w:space="0" w:color="auto"/>
              <w:right w:val="single" w:sz="4" w:space="0" w:color="auto"/>
            </w:tcBorders>
            <w:shd w:val="clear" w:color="auto" w:fill="auto"/>
            <w:vAlign w:val="center"/>
            <w:hideMark/>
          </w:tcPr>
          <w:p w14:paraId="155149FC" w14:textId="77777777"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372</w:t>
            </w:r>
          </w:p>
        </w:tc>
        <w:tc>
          <w:tcPr>
            <w:tcW w:w="1092" w:type="dxa"/>
            <w:tcBorders>
              <w:top w:val="nil"/>
              <w:left w:val="nil"/>
              <w:bottom w:val="single" w:sz="4" w:space="0" w:color="auto"/>
              <w:right w:val="nil"/>
            </w:tcBorders>
            <w:vAlign w:val="center"/>
          </w:tcPr>
          <w:p w14:paraId="3DADE347" w14:textId="45B89300"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371</w:t>
            </w:r>
          </w:p>
        </w:tc>
        <w:tc>
          <w:tcPr>
            <w:tcW w:w="992" w:type="dxa"/>
            <w:tcBorders>
              <w:top w:val="nil"/>
              <w:left w:val="nil"/>
              <w:bottom w:val="single" w:sz="4" w:space="0" w:color="auto"/>
              <w:right w:val="nil"/>
            </w:tcBorders>
            <w:vAlign w:val="center"/>
          </w:tcPr>
          <w:p w14:paraId="4774AF57" w14:textId="381A53BC"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371</w:t>
            </w:r>
          </w:p>
        </w:tc>
        <w:tc>
          <w:tcPr>
            <w:tcW w:w="1518" w:type="dxa"/>
            <w:tcBorders>
              <w:top w:val="nil"/>
              <w:left w:val="nil"/>
              <w:bottom w:val="single" w:sz="4" w:space="0" w:color="auto"/>
              <w:right w:val="single" w:sz="4" w:space="0" w:color="auto"/>
            </w:tcBorders>
            <w:shd w:val="clear" w:color="auto" w:fill="auto"/>
            <w:vAlign w:val="center"/>
            <w:hideMark/>
          </w:tcPr>
          <w:p w14:paraId="6A900889" w14:textId="00935AC3"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370</w:t>
            </w:r>
          </w:p>
        </w:tc>
        <w:tc>
          <w:tcPr>
            <w:tcW w:w="1518" w:type="dxa"/>
            <w:tcBorders>
              <w:top w:val="nil"/>
              <w:left w:val="nil"/>
              <w:bottom w:val="single" w:sz="4" w:space="0" w:color="auto"/>
              <w:right w:val="single" w:sz="4" w:space="0" w:color="auto"/>
            </w:tcBorders>
            <w:shd w:val="clear" w:color="auto" w:fill="auto"/>
            <w:vAlign w:val="center"/>
            <w:hideMark/>
          </w:tcPr>
          <w:p w14:paraId="32A44E41" w14:textId="77777777"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99.46%</w:t>
            </w:r>
          </w:p>
        </w:tc>
      </w:tr>
      <w:tr w:rsidR="007A30FF" w:rsidRPr="0097752B" w14:paraId="10988CEE" w14:textId="77777777" w:rsidTr="00253DEC">
        <w:trPr>
          <w:trHeight w:val="252"/>
        </w:trPr>
        <w:tc>
          <w:tcPr>
            <w:tcW w:w="878" w:type="dxa"/>
            <w:vMerge/>
            <w:tcBorders>
              <w:top w:val="nil"/>
              <w:left w:val="single" w:sz="8" w:space="0" w:color="auto"/>
              <w:bottom w:val="single" w:sz="8" w:space="0" w:color="000000"/>
              <w:right w:val="single" w:sz="4" w:space="0" w:color="auto"/>
            </w:tcBorders>
            <w:vAlign w:val="center"/>
            <w:hideMark/>
          </w:tcPr>
          <w:p w14:paraId="4E8653EF" w14:textId="77777777" w:rsidR="007A30FF" w:rsidRPr="0069219D" w:rsidRDefault="007A30FF" w:rsidP="007A30FF">
            <w:pPr>
              <w:spacing w:after="0" w:line="240" w:lineRule="auto"/>
              <w:rPr>
                <w:rFonts w:ascii="Arial Narrow" w:eastAsia="Times New Roman" w:hAnsi="Arial Narrow"/>
                <w:color w:val="00000A"/>
                <w:sz w:val="16"/>
                <w:szCs w:val="16"/>
                <w:lang w:val="es-PE" w:eastAsia="es-PE"/>
              </w:rPr>
            </w:pPr>
          </w:p>
        </w:tc>
        <w:tc>
          <w:tcPr>
            <w:tcW w:w="1133" w:type="dxa"/>
            <w:tcBorders>
              <w:top w:val="nil"/>
              <w:left w:val="nil"/>
              <w:bottom w:val="single" w:sz="8" w:space="0" w:color="auto"/>
              <w:right w:val="single" w:sz="4" w:space="0" w:color="auto"/>
            </w:tcBorders>
            <w:shd w:val="clear" w:color="auto" w:fill="auto"/>
            <w:noWrap/>
            <w:vAlign w:val="bottom"/>
            <w:hideMark/>
          </w:tcPr>
          <w:p w14:paraId="124EDEB4" w14:textId="77777777" w:rsidR="007A30FF" w:rsidRPr="0069219D" w:rsidRDefault="007A30FF" w:rsidP="007A30FF">
            <w:pPr>
              <w:spacing w:after="0" w:line="240" w:lineRule="auto"/>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FONs&amp;QUITIL1&amp;2</w:t>
            </w:r>
          </w:p>
        </w:tc>
        <w:tc>
          <w:tcPr>
            <w:tcW w:w="1359" w:type="dxa"/>
            <w:tcBorders>
              <w:top w:val="nil"/>
              <w:left w:val="nil"/>
              <w:bottom w:val="single" w:sz="8" w:space="0" w:color="auto"/>
              <w:right w:val="single" w:sz="4" w:space="0" w:color="auto"/>
            </w:tcBorders>
            <w:shd w:val="clear" w:color="auto" w:fill="auto"/>
            <w:vAlign w:val="center"/>
            <w:hideMark/>
          </w:tcPr>
          <w:p w14:paraId="76C261ED" w14:textId="77777777"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433</w:t>
            </w:r>
          </w:p>
        </w:tc>
        <w:tc>
          <w:tcPr>
            <w:tcW w:w="1092" w:type="dxa"/>
            <w:tcBorders>
              <w:top w:val="nil"/>
              <w:left w:val="nil"/>
              <w:bottom w:val="single" w:sz="8" w:space="0" w:color="auto"/>
              <w:right w:val="nil"/>
            </w:tcBorders>
            <w:vAlign w:val="center"/>
          </w:tcPr>
          <w:p w14:paraId="1900CC0C" w14:textId="54EC4CFA"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432</w:t>
            </w:r>
          </w:p>
        </w:tc>
        <w:tc>
          <w:tcPr>
            <w:tcW w:w="992" w:type="dxa"/>
            <w:tcBorders>
              <w:top w:val="nil"/>
              <w:left w:val="nil"/>
              <w:bottom w:val="single" w:sz="8" w:space="0" w:color="auto"/>
              <w:right w:val="nil"/>
            </w:tcBorders>
            <w:vAlign w:val="center"/>
          </w:tcPr>
          <w:p w14:paraId="1AD1530E" w14:textId="650B3766"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424</w:t>
            </w:r>
          </w:p>
        </w:tc>
        <w:tc>
          <w:tcPr>
            <w:tcW w:w="1518" w:type="dxa"/>
            <w:tcBorders>
              <w:top w:val="nil"/>
              <w:left w:val="nil"/>
              <w:bottom w:val="single" w:sz="8" w:space="0" w:color="auto"/>
              <w:right w:val="single" w:sz="4" w:space="0" w:color="auto"/>
            </w:tcBorders>
            <w:shd w:val="clear" w:color="auto" w:fill="auto"/>
            <w:vAlign w:val="center"/>
            <w:hideMark/>
          </w:tcPr>
          <w:p w14:paraId="1A33A654" w14:textId="16DE16D2" w:rsidR="007A30FF" w:rsidRPr="0069219D" w:rsidRDefault="007A30FF" w:rsidP="007A30FF">
            <w:pPr>
              <w:spacing w:after="0" w:line="240" w:lineRule="auto"/>
              <w:jc w:val="center"/>
              <w:rPr>
                <w:rFonts w:ascii="Arial Narrow" w:eastAsia="Times New Roman" w:hAnsi="Arial Narrow"/>
                <w:color w:val="00000A"/>
                <w:sz w:val="16"/>
                <w:szCs w:val="16"/>
                <w:lang w:val="es-PE" w:eastAsia="es-PE"/>
              </w:rPr>
            </w:pPr>
            <w:r w:rsidRPr="0069219D">
              <w:rPr>
                <w:rFonts w:ascii="Arial Narrow" w:eastAsia="Times New Roman" w:hAnsi="Arial Narrow"/>
                <w:color w:val="00000A"/>
                <w:sz w:val="16"/>
                <w:szCs w:val="16"/>
                <w:lang w:val="es-PE" w:eastAsia="es-PE"/>
              </w:rPr>
              <w:t>423</w:t>
            </w:r>
          </w:p>
        </w:tc>
        <w:tc>
          <w:tcPr>
            <w:tcW w:w="1518" w:type="dxa"/>
            <w:tcBorders>
              <w:top w:val="nil"/>
              <w:left w:val="nil"/>
              <w:bottom w:val="single" w:sz="8" w:space="0" w:color="auto"/>
              <w:right w:val="single" w:sz="4" w:space="0" w:color="auto"/>
            </w:tcBorders>
            <w:shd w:val="clear" w:color="auto" w:fill="auto"/>
            <w:vAlign w:val="center"/>
            <w:hideMark/>
          </w:tcPr>
          <w:p w14:paraId="4A80A747" w14:textId="77777777" w:rsidR="007A30FF" w:rsidRPr="007A30FF" w:rsidRDefault="007A30FF" w:rsidP="007A30FF">
            <w:pPr>
              <w:spacing w:after="0" w:line="240" w:lineRule="auto"/>
              <w:jc w:val="center"/>
              <w:rPr>
                <w:rFonts w:ascii="Arial Narrow" w:eastAsia="Times New Roman" w:hAnsi="Arial Narrow"/>
                <w:b/>
                <w:color w:val="00000A"/>
                <w:sz w:val="16"/>
                <w:szCs w:val="16"/>
                <w:lang w:val="es-PE" w:eastAsia="es-PE"/>
              </w:rPr>
            </w:pPr>
            <w:r w:rsidRPr="007A30FF">
              <w:rPr>
                <w:rFonts w:ascii="Arial Narrow" w:eastAsia="Times New Roman" w:hAnsi="Arial Narrow"/>
                <w:b/>
                <w:color w:val="00000A"/>
                <w:sz w:val="16"/>
                <w:szCs w:val="16"/>
                <w:lang w:val="es-PE" w:eastAsia="es-PE"/>
              </w:rPr>
              <w:t>97.69%</w:t>
            </w:r>
          </w:p>
        </w:tc>
      </w:tr>
    </w:tbl>
    <w:p w14:paraId="0D5011B6" w14:textId="472AC0A9" w:rsidR="00253DEC" w:rsidRPr="00C17DEE" w:rsidRDefault="00253DEC" w:rsidP="00253DEC">
      <w:pPr>
        <w:pStyle w:val="Prrafodelista"/>
        <w:rPr>
          <w:sz w:val="16"/>
          <w:szCs w:val="16"/>
        </w:rPr>
      </w:pPr>
      <w:r>
        <w:rPr>
          <w:sz w:val="16"/>
          <w:szCs w:val="16"/>
        </w:rPr>
        <w:t xml:space="preserve">Fuente: Cubo </w:t>
      </w:r>
      <w:r w:rsidRPr="00253DEC">
        <w:rPr>
          <w:sz w:val="16"/>
          <w:szCs w:val="16"/>
        </w:rPr>
        <w:t>sis</w:t>
      </w:r>
      <w:r>
        <w:rPr>
          <w:sz w:val="16"/>
          <w:szCs w:val="16"/>
        </w:rPr>
        <w:t>med_patrimonio_BELG_AGO2016</w:t>
      </w:r>
    </w:p>
    <w:p w14:paraId="44288F92" w14:textId="77777777" w:rsidR="00D5376C" w:rsidRPr="0097752B" w:rsidRDefault="00D5376C" w:rsidP="00D5376C">
      <w:pPr>
        <w:shd w:val="clear" w:color="auto" w:fill="FFFFFF" w:themeFill="background1"/>
        <w:spacing w:after="0" w:line="240" w:lineRule="auto"/>
        <w:jc w:val="both"/>
        <w:rPr>
          <w:rFonts w:ascii="Arial Narrow" w:hAnsi="Arial Narrow" w:cs="Arial"/>
          <w:sz w:val="20"/>
          <w:szCs w:val="20"/>
        </w:rPr>
      </w:pPr>
    </w:p>
    <w:p w14:paraId="1FFF422E" w14:textId="77777777" w:rsidR="007A30FF" w:rsidRDefault="00D5376C" w:rsidP="00D5376C">
      <w:pPr>
        <w:shd w:val="clear" w:color="auto" w:fill="FFFFFF" w:themeFill="background1"/>
        <w:spacing w:after="0" w:line="240" w:lineRule="auto"/>
        <w:jc w:val="both"/>
        <w:rPr>
          <w:rFonts w:ascii="Arial" w:eastAsia="Times New Roman" w:hAnsi="Arial" w:cs="Arial"/>
          <w:bCs/>
          <w:color w:val="000000"/>
          <w:sz w:val="20"/>
          <w:szCs w:val="20"/>
          <w:lang w:eastAsia="es-ES"/>
        </w:rPr>
      </w:pPr>
      <w:r w:rsidRPr="0097752B">
        <w:rPr>
          <w:rFonts w:ascii="Arial" w:hAnsi="Arial" w:cs="Arial"/>
          <w:sz w:val="20"/>
          <w:szCs w:val="20"/>
        </w:rPr>
        <w:t>De acuerdo al procedimiento efectuado y como se observa en los cuadros 1</w:t>
      </w:r>
      <w:r w:rsidR="00AD7129">
        <w:rPr>
          <w:rFonts w:ascii="Arial" w:hAnsi="Arial" w:cs="Arial"/>
          <w:sz w:val="20"/>
          <w:szCs w:val="20"/>
        </w:rPr>
        <w:t>3</w:t>
      </w:r>
      <w:r w:rsidRPr="0097752B">
        <w:rPr>
          <w:rFonts w:ascii="Arial" w:hAnsi="Arial" w:cs="Arial"/>
          <w:sz w:val="20"/>
          <w:szCs w:val="20"/>
        </w:rPr>
        <w:t xml:space="preserve"> y 1</w:t>
      </w:r>
      <w:r w:rsidR="00AD7129">
        <w:rPr>
          <w:rFonts w:ascii="Arial" w:hAnsi="Arial" w:cs="Arial"/>
          <w:sz w:val="20"/>
          <w:szCs w:val="20"/>
        </w:rPr>
        <w:t>4</w:t>
      </w:r>
      <w:r w:rsidRPr="0097752B">
        <w:rPr>
          <w:rFonts w:ascii="Arial" w:hAnsi="Arial" w:cs="Arial"/>
          <w:sz w:val="20"/>
          <w:szCs w:val="20"/>
        </w:rPr>
        <w:t xml:space="preserve">, el 97.7% de establecimientos priorizados cuentan con </w:t>
      </w:r>
      <w:r w:rsidRPr="0097752B">
        <w:rPr>
          <w:rFonts w:ascii="Arial" w:eastAsia="Times New Roman" w:hAnsi="Arial" w:cs="Arial"/>
          <w:bCs/>
          <w:color w:val="000000"/>
          <w:sz w:val="20"/>
          <w:szCs w:val="20"/>
          <w:lang w:eastAsia="es-ES"/>
        </w:rPr>
        <w:t>disponibilidad aceptable de medicamentos e insumos y de equipos a la vez, de acuerdo a los respectivos estándares definidos para brindar atenciones a la gestante. Cabe mencionar que el nivel de disponibilidad en EESS tipo FON la disponibilidad es menor (88%), mientras que en los EESS de quintil 1 y 2, el nivel de disponibilidad de equipos e insumos supera el 99%.</w:t>
      </w:r>
    </w:p>
    <w:p w14:paraId="4218E1D6" w14:textId="77777777" w:rsidR="00D5376C" w:rsidRDefault="00D5376C" w:rsidP="00D5376C">
      <w:pPr>
        <w:shd w:val="clear" w:color="auto" w:fill="FFFFFF" w:themeFill="background1"/>
        <w:contextualSpacing/>
        <w:rPr>
          <w:rFonts w:ascii="Arial Narrow" w:eastAsia="Times New Roman" w:hAnsi="Arial Narrow" w:cs="Arial"/>
          <w:b/>
          <w:color w:val="000000"/>
          <w:sz w:val="20"/>
          <w:szCs w:val="20"/>
          <w:lang w:eastAsia="es-ES"/>
        </w:rPr>
      </w:pPr>
    </w:p>
    <w:p w14:paraId="258D69A3" w14:textId="77777777" w:rsidR="00DB2D64" w:rsidRPr="0097752B" w:rsidRDefault="00DB2D64" w:rsidP="00D5376C">
      <w:pPr>
        <w:shd w:val="clear" w:color="auto" w:fill="FFFFFF" w:themeFill="background1"/>
        <w:contextualSpacing/>
        <w:rPr>
          <w:rFonts w:ascii="Arial Narrow" w:eastAsia="Times New Roman" w:hAnsi="Arial Narrow" w:cs="Arial"/>
          <w:b/>
          <w:color w:val="000000"/>
          <w:sz w:val="20"/>
          <w:szCs w:val="20"/>
          <w:lang w:eastAsia="es-ES"/>
        </w:rPr>
      </w:pPr>
    </w:p>
    <w:p w14:paraId="4F9CAC1A" w14:textId="77777777" w:rsidR="00D5376C" w:rsidRPr="0097752B" w:rsidRDefault="00D5376C" w:rsidP="00D5376C">
      <w:pPr>
        <w:shd w:val="clear" w:color="auto" w:fill="FFFFFF" w:themeFill="background1"/>
        <w:ind w:left="720" w:hanging="294"/>
        <w:contextualSpacing/>
        <w:jc w:val="center"/>
        <w:rPr>
          <w:rFonts w:ascii="Arial Narrow" w:eastAsia="Times New Roman" w:hAnsi="Arial Narrow" w:cs="Arial"/>
          <w:b/>
          <w:color w:val="000000"/>
          <w:sz w:val="20"/>
          <w:szCs w:val="20"/>
          <w:lang w:eastAsia="es-ES"/>
        </w:rPr>
      </w:pPr>
      <w:r w:rsidRPr="0097752B">
        <w:rPr>
          <w:rFonts w:ascii="Arial Narrow" w:eastAsia="Times New Roman" w:hAnsi="Arial Narrow" w:cs="Arial"/>
          <w:b/>
          <w:color w:val="000000"/>
          <w:sz w:val="20"/>
          <w:szCs w:val="20"/>
          <w:lang w:eastAsia="es-ES"/>
        </w:rPr>
        <w:t>Cuadro No 1</w:t>
      </w:r>
      <w:r w:rsidR="00AD7129">
        <w:rPr>
          <w:rFonts w:ascii="Arial Narrow" w:eastAsia="Times New Roman" w:hAnsi="Arial Narrow" w:cs="Arial"/>
          <w:b/>
          <w:color w:val="000000"/>
          <w:sz w:val="20"/>
          <w:szCs w:val="20"/>
          <w:lang w:eastAsia="es-ES"/>
        </w:rPr>
        <w:t>4</w:t>
      </w:r>
    </w:p>
    <w:p w14:paraId="488347B9" w14:textId="77777777" w:rsidR="00D5376C" w:rsidRPr="0097752B" w:rsidRDefault="00D5376C" w:rsidP="00D5376C">
      <w:pPr>
        <w:shd w:val="clear" w:color="auto" w:fill="FFFFFF" w:themeFill="background1"/>
        <w:ind w:left="720" w:hanging="294"/>
        <w:contextualSpacing/>
        <w:jc w:val="center"/>
        <w:rPr>
          <w:rFonts w:ascii="Arial Narrow" w:eastAsia="Times New Roman" w:hAnsi="Arial Narrow" w:cs="Arial"/>
          <w:b/>
          <w:color w:val="000000"/>
          <w:sz w:val="20"/>
          <w:szCs w:val="20"/>
          <w:lang w:eastAsia="es-ES"/>
        </w:rPr>
      </w:pPr>
      <w:r w:rsidRPr="0097752B">
        <w:rPr>
          <w:rFonts w:ascii="Arial Narrow" w:eastAsia="Times New Roman" w:hAnsi="Arial Narrow" w:cs="Arial"/>
          <w:b/>
          <w:color w:val="000000"/>
          <w:sz w:val="20"/>
          <w:szCs w:val="20"/>
          <w:lang w:eastAsia="es-ES"/>
        </w:rPr>
        <w:t>Disponibilidad aceptable de</w:t>
      </w:r>
      <w:r w:rsidR="00B32248">
        <w:rPr>
          <w:rFonts w:ascii="Arial Narrow" w:eastAsia="Times New Roman" w:hAnsi="Arial Narrow" w:cs="Arial"/>
          <w:b/>
          <w:color w:val="000000"/>
          <w:sz w:val="20"/>
          <w:szCs w:val="20"/>
          <w:lang w:eastAsia="es-ES"/>
        </w:rPr>
        <w:t xml:space="preserve"> </w:t>
      </w:r>
      <w:r w:rsidRPr="0097752B">
        <w:rPr>
          <w:rFonts w:ascii="Arial Narrow" w:eastAsia="Times New Roman" w:hAnsi="Arial Narrow" w:cs="Arial"/>
          <w:b/>
          <w:color w:val="000000"/>
          <w:sz w:val="20"/>
          <w:szCs w:val="20"/>
          <w:lang w:eastAsia="es-ES"/>
        </w:rPr>
        <w:t>Insumos y equipos críticos por UE: GR Cajamarca</w:t>
      </w:r>
    </w:p>
    <w:p w14:paraId="6F635BB9" w14:textId="77777777" w:rsidR="00D5376C" w:rsidRPr="0097752B" w:rsidRDefault="00D5376C" w:rsidP="00D5376C">
      <w:pPr>
        <w:shd w:val="clear" w:color="auto" w:fill="FFFFFF" w:themeFill="background1"/>
        <w:ind w:left="720" w:hanging="294"/>
        <w:contextualSpacing/>
        <w:jc w:val="center"/>
        <w:rPr>
          <w:rFonts w:ascii="Arial Narrow" w:eastAsia="Times New Roman" w:hAnsi="Arial Narrow" w:cs="Arial"/>
          <w:b/>
          <w:color w:val="000000"/>
          <w:sz w:val="20"/>
          <w:szCs w:val="20"/>
          <w:lang w:eastAsia="es-ES"/>
        </w:rPr>
      </w:pPr>
    </w:p>
    <w:tbl>
      <w:tblPr>
        <w:tblW w:w="8349" w:type="dxa"/>
        <w:tblCellMar>
          <w:left w:w="70" w:type="dxa"/>
          <w:right w:w="70" w:type="dxa"/>
        </w:tblCellMar>
        <w:tblLook w:val="04A0" w:firstRow="1" w:lastRow="0" w:firstColumn="1" w:lastColumn="0" w:noHBand="0" w:noVBand="1"/>
      </w:tblPr>
      <w:tblGrid>
        <w:gridCol w:w="1714"/>
        <w:gridCol w:w="1392"/>
        <w:gridCol w:w="1118"/>
        <w:gridCol w:w="1015"/>
        <w:gridCol w:w="1555"/>
        <w:gridCol w:w="1555"/>
      </w:tblGrid>
      <w:tr w:rsidR="007A30FF" w:rsidRPr="00DB2D64" w14:paraId="4A9CEAAE" w14:textId="77777777" w:rsidTr="007A30FF">
        <w:trPr>
          <w:trHeight w:val="700"/>
        </w:trPr>
        <w:tc>
          <w:tcPr>
            <w:tcW w:w="1714"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51C2A80A" w14:textId="77777777" w:rsidR="007A30FF" w:rsidRPr="00DB2D64" w:rsidRDefault="007A30FF" w:rsidP="007A30FF">
            <w:pPr>
              <w:spacing w:after="0" w:line="240" w:lineRule="auto"/>
              <w:jc w:val="center"/>
              <w:rPr>
                <w:rFonts w:ascii="Arial Narrow" w:eastAsia="Times New Roman" w:hAnsi="Arial Narrow" w:cs="Arial"/>
                <w:b/>
                <w:bCs/>
                <w:color w:val="00000A"/>
                <w:sz w:val="14"/>
                <w:szCs w:val="14"/>
                <w:lang w:val="es-PE" w:eastAsia="es-PE"/>
              </w:rPr>
            </w:pPr>
            <w:r w:rsidRPr="00DB2D64">
              <w:rPr>
                <w:rFonts w:ascii="Arial Narrow" w:eastAsia="Times New Roman" w:hAnsi="Arial Narrow" w:cs="Arial"/>
                <w:b/>
                <w:bCs/>
                <w:color w:val="00000A"/>
                <w:sz w:val="14"/>
                <w:szCs w:val="14"/>
                <w:lang w:val="es-PE" w:eastAsia="es-PE"/>
              </w:rPr>
              <w:t>UNIDAD EJECUTORA</w:t>
            </w:r>
          </w:p>
        </w:tc>
        <w:tc>
          <w:tcPr>
            <w:tcW w:w="1392" w:type="dxa"/>
            <w:tcBorders>
              <w:top w:val="single" w:sz="8" w:space="0" w:color="auto"/>
              <w:left w:val="nil"/>
              <w:bottom w:val="single" w:sz="4" w:space="0" w:color="auto"/>
              <w:right w:val="single" w:sz="4" w:space="0" w:color="auto"/>
            </w:tcBorders>
            <w:shd w:val="clear" w:color="000000" w:fill="D9D9D9"/>
            <w:vAlign w:val="center"/>
            <w:hideMark/>
          </w:tcPr>
          <w:p w14:paraId="33B56DC3" w14:textId="77777777" w:rsidR="007A30FF" w:rsidRPr="00DB2D64" w:rsidRDefault="007A30FF" w:rsidP="007A30FF">
            <w:pPr>
              <w:spacing w:after="0" w:line="240" w:lineRule="auto"/>
              <w:jc w:val="center"/>
              <w:rPr>
                <w:rFonts w:ascii="Arial Narrow" w:eastAsia="Times New Roman" w:hAnsi="Arial Narrow" w:cs="Arial"/>
                <w:b/>
                <w:bCs/>
                <w:color w:val="00000A"/>
                <w:sz w:val="14"/>
                <w:szCs w:val="14"/>
                <w:lang w:val="es-PE" w:eastAsia="es-PE"/>
              </w:rPr>
            </w:pPr>
            <w:r w:rsidRPr="00DB2D64">
              <w:rPr>
                <w:rFonts w:ascii="Arial Narrow" w:eastAsia="Times New Roman" w:hAnsi="Arial Narrow" w:cs="Arial"/>
                <w:b/>
                <w:bCs/>
                <w:color w:val="00000A"/>
                <w:sz w:val="14"/>
                <w:szCs w:val="14"/>
                <w:lang w:val="es-PE" w:eastAsia="es-PE"/>
              </w:rPr>
              <w:t>N° EESS_CONV_BELGA</w:t>
            </w:r>
          </w:p>
        </w:tc>
        <w:tc>
          <w:tcPr>
            <w:tcW w:w="1118" w:type="dxa"/>
            <w:tcBorders>
              <w:top w:val="single" w:sz="8" w:space="0" w:color="auto"/>
              <w:left w:val="nil"/>
              <w:bottom w:val="single" w:sz="4" w:space="0" w:color="auto"/>
              <w:right w:val="nil"/>
            </w:tcBorders>
            <w:shd w:val="clear" w:color="000000" w:fill="D9D9D9"/>
            <w:vAlign w:val="center"/>
          </w:tcPr>
          <w:p w14:paraId="7ABE9B97" w14:textId="388BDF63" w:rsidR="007A30FF" w:rsidRPr="00DB2D64" w:rsidRDefault="007A30FF" w:rsidP="007A30FF">
            <w:pPr>
              <w:spacing w:after="0" w:line="240" w:lineRule="auto"/>
              <w:jc w:val="center"/>
              <w:rPr>
                <w:rFonts w:ascii="Arial Narrow" w:eastAsia="Times New Roman" w:hAnsi="Arial Narrow" w:cs="Arial"/>
                <w:b/>
                <w:bCs/>
                <w:color w:val="00000A"/>
                <w:sz w:val="14"/>
                <w:szCs w:val="14"/>
                <w:lang w:val="es-PE" w:eastAsia="es-PE"/>
              </w:rPr>
            </w:pPr>
            <w:r w:rsidRPr="00DB2D64">
              <w:rPr>
                <w:rFonts w:ascii="Arial Narrow" w:eastAsia="Times New Roman" w:hAnsi="Arial Narrow" w:cs="Arial"/>
                <w:b/>
                <w:bCs/>
                <w:color w:val="00000A"/>
                <w:sz w:val="14"/>
                <w:szCs w:val="14"/>
                <w:lang w:val="es-PE" w:eastAsia="es-PE"/>
              </w:rPr>
              <w:t>N° EESS CUMPL_SISMED</w:t>
            </w:r>
          </w:p>
        </w:tc>
        <w:tc>
          <w:tcPr>
            <w:tcW w:w="1015" w:type="dxa"/>
            <w:tcBorders>
              <w:top w:val="single" w:sz="8" w:space="0" w:color="auto"/>
              <w:left w:val="nil"/>
              <w:bottom w:val="single" w:sz="4" w:space="0" w:color="auto"/>
              <w:right w:val="nil"/>
            </w:tcBorders>
            <w:shd w:val="clear" w:color="000000" w:fill="D9D9D9"/>
            <w:vAlign w:val="center"/>
          </w:tcPr>
          <w:p w14:paraId="24A86BF1" w14:textId="111F0B03" w:rsidR="007A30FF" w:rsidRPr="00DB2D64" w:rsidRDefault="007A30FF" w:rsidP="007A30FF">
            <w:pPr>
              <w:spacing w:after="0" w:line="240" w:lineRule="auto"/>
              <w:jc w:val="center"/>
              <w:rPr>
                <w:rFonts w:ascii="Arial Narrow" w:eastAsia="Times New Roman" w:hAnsi="Arial Narrow" w:cs="Arial"/>
                <w:b/>
                <w:bCs/>
                <w:color w:val="00000A"/>
                <w:sz w:val="14"/>
                <w:szCs w:val="14"/>
                <w:lang w:val="es-PE" w:eastAsia="es-PE"/>
              </w:rPr>
            </w:pPr>
            <w:r w:rsidRPr="00DB2D64">
              <w:rPr>
                <w:rFonts w:ascii="Arial Narrow" w:eastAsia="Times New Roman" w:hAnsi="Arial Narrow" w:cs="Arial"/>
                <w:b/>
                <w:bCs/>
                <w:color w:val="00000A"/>
                <w:sz w:val="14"/>
                <w:szCs w:val="14"/>
                <w:lang w:val="es-PE" w:eastAsia="es-PE"/>
              </w:rPr>
              <w:t>N° EESS CUMPL_PATRI</w:t>
            </w:r>
          </w:p>
        </w:tc>
        <w:tc>
          <w:tcPr>
            <w:tcW w:w="1555" w:type="dxa"/>
            <w:tcBorders>
              <w:top w:val="single" w:sz="8" w:space="0" w:color="auto"/>
              <w:left w:val="nil"/>
              <w:bottom w:val="single" w:sz="4" w:space="0" w:color="auto"/>
              <w:right w:val="single" w:sz="4" w:space="0" w:color="auto"/>
            </w:tcBorders>
            <w:shd w:val="clear" w:color="000000" w:fill="D9D9D9"/>
            <w:vAlign w:val="center"/>
            <w:hideMark/>
          </w:tcPr>
          <w:p w14:paraId="52409B6B" w14:textId="671DD099" w:rsidR="007A30FF" w:rsidRPr="00DB2D64" w:rsidRDefault="007A30FF" w:rsidP="007A30FF">
            <w:pPr>
              <w:spacing w:after="0" w:line="240" w:lineRule="auto"/>
              <w:jc w:val="center"/>
              <w:rPr>
                <w:rFonts w:ascii="Arial Narrow" w:eastAsia="Times New Roman" w:hAnsi="Arial Narrow" w:cs="Arial"/>
                <w:b/>
                <w:bCs/>
                <w:color w:val="00000A"/>
                <w:sz w:val="14"/>
                <w:szCs w:val="14"/>
                <w:lang w:val="es-PE" w:eastAsia="es-PE"/>
              </w:rPr>
            </w:pPr>
            <w:r w:rsidRPr="00DB2D64">
              <w:rPr>
                <w:rFonts w:ascii="Arial Narrow" w:eastAsia="Times New Roman" w:hAnsi="Arial Narrow" w:cs="Arial"/>
                <w:b/>
                <w:bCs/>
                <w:color w:val="00000A"/>
                <w:sz w:val="14"/>
                <w:szCs w:val="14"/>
                <w:lang w:val="es-PE" w:eastAsia="es-PE"/>
              </w:rPr>
              <w:t>N° CUMPL_SISMED_PATRI</w:t>
            </w:r>
          </w:p>
        </w:tc>
        <w:tc>
          <w:tcPr>
            <w:tcW w:w="1555" w:type="dxa"/>
            <w:tcBorders>
              <w:top w:val="single" w:sz="8" w:space="0" w:color="auto"/>
              <w:left w:val="nil"/>
              <w:bottom w:val="single" w:sz="4" w:space="0" w:color="auto"/>
              <w:right w:val="single" w:sz="4" w:space="0" w:color="auto"/>
            </w:tcBorders>
            <w:shd w:val="clear" w:color="000000" w:fill="D9D9D9"/>
            <w:vAlign w:val="center"/>
            <w:hideMark/>
          </w:tcPr>
          <w:p w14:paraId="13973FF3" w14:textId="77777777" w:rsidR="007A30FF" w:rsidRPr="00DB2D64" w:rsidRDefault="007A30FF" w:rsidP="007A30FF">
            <w:pPr>
              <w:spacing w:after="0" w:line="240" w:lineRule="auto"/>
              <w:jc w:val="center"/>
              <w:rPr>
                <w:rFonts w:ascii="Arial Narrow" w:eastAsia="Times New Roman" w:hAnsi="Arial Narrow" w:cs="Arial"/>
                <w:b/>
                <w:bCs/>
                <w:color w:val="00000A"/>
                <w:sz w:val="14"/>
                <w:szCs w:val="14"/>
                <w:lang w:val="es-PE" w:eastAsia="es-PE"/>
              </w:rPr>
            </w:pPr>
            <w:r w:rsidRPr="00DB2D64">
              <w:rPr>
                <w:rFonts w:ascii="Arial Narrow" w:eastAsia="Times New Roman" w:hAnsi="Arial Narrow" w:cs="Arial"/>
                <w:b/>
                <w:bCs/>
                <w:color w:val="00000A"/>
                <w:sz w:val="14"/>
                <w:szCs w:val="14"/>
                <w:lang w:val="es-PE" w:eastAsia="es-PE"/>
              </w:rPr>
              <w:t>% CUMPL_SISMED_PATRI</w:t>
            </w:r>
          </w:p>
        </w:tc>
      </w:tr>
      <w:tr w:rsidR="007A30FF" w:rsidRPr="00DB2D64" w14:paraId="189E6EAE" w14:textId="77777777" w:rsidTr="007A30FF">
        <w:trPr>
          <w:trHeight w:val="264"/>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00E3F666" w14:textId="77777777" w:rsidR="007A30FF" w:rsidRPr="00DB2D64" w:rsidRDefault="007A30FF" w:rsidP="007A30FF">
            <w:pPr>
              <w:spacing w:after="0" w:line="240" w:lineRule="auto"/>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0785 REGION CAJAMARCA-SALUD CAJAMARCA</w:t>
            </w:r>
          </w:p>
        </w:tc>
        <w:tc>
          <w:tcPr>
            <w:tcW w:w="1392" w:type="dxa"/>
            <w:tcBorders>
              <w:top w:val="nil"/>
              <w:left w:val="nil"/>
              <w:bottom w:val="single" w:sz="4" w:space="0" w:color="auto"/>
              <w:right w:val="single" w:sz="4" w:space="0" w:color="auto"/>
            </w:tcBorders>
            <w:shd w:val="clear" w:color="auto" w:fill="auto"/>
            <w:vAlign w:val="center"/>
            <w:hideMark/>
          </w:tcPr>
          <w:p w14:paraId="44704AB8"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152</w:t>
            </w:r>
          </w:p>
        </w:tc>
        <w:tc>
          <w:tcPr>
            <w:tcW w:w="1118" w:type="dxa"/>
            <w:tcBorders>
              <w:top w:val="nil"/>
              <w:left w:val="nil"/>
              <w:bottom w:val="single" w:sz="4" w:space="0" w:color="auto"/>
              <w:right w:val="nil"/>
            </w:tcBorders>
            <w:vAlign w:val="center"/>
          </w:tcPr>
          <w:p w14:paraId="7FD4ABFC" w14:textId="6905A64A"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151</w:t>
            </w:r>
          </w:p>
        </w:tc>
        <w:tc>
          <w:tcPr>
            <w:tcW w:w="1015" w:type="dxa"/>
            <w:tcBorders>
              <w:top w:val="nil"/>
              <w:left w:val="nil"/>
              <w:bottom w:val="single" w:sz="4" w:space="0" w:color="auto"/>
              <w:right w:val="nil"/>
            </w:tcBorders>
            <w:vAlign w:val="center"/>
          </w:tcPr>
          <w:p w14:paraId="343DB257" w14:textId="6EF6196D"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143</w:t>
            </w:r>
          </w:p>
        </w:tc>
        <w:tc>
          <w:tcPr>
            <w:tcW w:w="1555" w:type="dxa"/>
            <w:tcBorders>
              <w:top w:val="nil"/>
              <w:left w:val="nil"/>
              <w:bottom w:val="single" w:sz="4" w:space="0" w:color="auto"/>
              <w:right w:val="single" w:sz="4" w:space="0" w:color="auto"/>
            </w:tcBorders>
            <w:shd w:val="clear" w:color="auto" w:fill="auto"/>
            <w:vAlign w:val="center"/>
            <w:hideMark/>
          </w:tcPr>
          <w:p w14:paraId="22EF605E" w14:textId="7247DD41"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142</w:t>
            </w:r>
          </w:p>
        </w:tc>
        <w:tc>
          <w:tcPr>
            <w:tcW w:w="1555" w:type="dxa"/>
            <w:tcBorders>
              <w:top w:val="nil"/>
              <w:left w:val="nil"/>
              <w:bottom w:val="single" w:sz="4" w:space="0" w:color="auto"/>
              <w:right w:val="single" w:sz="4" w:space="0" w:color="auto"/>
            </w:tcBorders>
            <w:shd w:val="clear" w:color="auto" w:fill="auto"/>
            <w:vAlign w:val="center"/>
            <w:hideMark/>
          </w:tcPr>
          <w:p w14:paraId="5450CE30"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93.42%</w:t>
            </w:r>
          </w:p>
        </w:tc>
      </w:tr>
      <w:tr w:rsidR="007A30FF" w:rsidRPr="00DB2D64" w14:paraId="539D6875" w14:textId="77777777" w:rsidTr="007A30FF">
        <w:trPr>
          <w:trHeight w:val="264"/>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1108B665" w14:textId="77777777" w:rsidR="007A30FF" w:rsidRPr="00DB2D64" w:rsidRDefault="007A30FF" w:rsidP="007A30FF">
            <w:pPr>
              <w:spacing w:after="0" w:line="240" w:lineRule="auto"/>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0786 REGION CAJAMARCA-SALUD CHOTA</w:t>
            </w:r>
          </w:p>
        </w:tc>
        <w:tc>
          <w:tcPr>
            <w:tcW w:w="1392" w:type="dxa"/>
            <w:tcBorders>
              <w:top w:val="nil"/>
              <w:left w:val="nil"/>
              <w:bottom w:val="single" w:sz="4" w:space="0" w:color="auto"/>
              <w:right w:val="single" w:sz="4" w:space="0" w:color="auto"/>
            </w:tcBorders>
            <w:shd w:val="clear" w:color="auto" w:fill="auto"/>
            <w:vAlign w:val="center"/>
            <w:hideMark/>
          </w:tcPr>
          <w:p w14:paraId="164A087A"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140</w:t>
            </w:r>
          </w:p>
        </w:tc>
        <w:tc>
          <w:tcPr>
            <w:tcW w:w="1118" w:type="dxa"/>
            <w:tcBorders>
              <w:top w:val="nil"/>
              <w:left w:val="nil"/>
              <w:bottom w:val="single" w:sz="4" w:space="0" w:color="auto"/>
              <w:right w:val="nil"/>
            </w:tcBorders>
            <w:vAlign w:val="center"/>
          </w:tcPr>
          <w:p w14:paraId="78364EFB" w14:textId="18C9501C"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140</w:t>
            </w:r>
          </w:p>
        </w:tc>
        <w:tc>
          <w:tcPr>
            <w:tcW w:w="1015" w:type="dxa"/>
            <w:tcBorders>
              <w:top w:val="nil"/>
              <w:left w:val="nil"/>
              <w:bottom w:val="single" w:sz="4" w:space="0" w:color="auto"/>
              <w:right w:val="nil"/>
            </w:tcBorders>
            <w:vAlign w:val="center"/>
          </w:tcPr>
          <w:p w14:paraId="25C8117E" w14:textId="723A524C"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140</w:t>
            </w:r>
          </w:p>
        </w:tc>
        <w:tc>
          <w:tcPr>
            <w:tcW w:w="1555" w:type="dxa"/>
            <w:tcBorders>
              <w:top w:val="nil"/>
              <w:left w:val="nil"/>
              <w:bottom w:val="single" w:sz="4" w:space="0" w:color="auto"/>
              <w:right w:val="single" w:sz="4" w:space="0" w:color="auto"/>
            </w:tcBorders>
            <w:shd w:val="clear" w:color="auto" w:fill="auto"/>
            <w:vAlign w:val="center"/>
            <w:hideMark/>
          </w:tcPr>
          <w:p w14:paraId="3133E43F" w14:textId="7B6070B5"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140</w:t>
            </w:r>
          </w:p>
        </w:tc>
        <w:tc>
          <w:tcPr>
            <w:tcW w:w="1555" w:type="dxa"/>
            <w:tcBorders>
              <w:top w:val="nil"/>
              <w:left w:val="nil"/>
              <w:bottom w:val="single" w:sz="4" w:space="0" w:color="auto"/>
              <w:right w:val="single" w:sz="4" w:space="0" w:color="auto"/>
            </w:tcBorders>
            <w:shd w:val="clear" w:color="auto" w:fill="auto"/>
            <w:vAlign w:val="center"/>
            <w:hideMark/>
          </w:tcPr>
          <w:p w14:paraId="2EC81A02"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100%</w:t>
            </w:r>
          </w:p>
        </w:tc>
      </w:tr>
      <w:tr w:rsidR="007A30FF" w:rsidRPr="00DB2D64" w14:paraId="17482C26" w14:textId="77777777" w:rsidTr="007A30FF">
        <w:trPr>
          <w:trHeight w:val="264"/>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58BD3A4D" w14:textId="77777777" w:rsidR="007A30FF" w:rsidRPr="00DB2D64" w:rsidRDefault="007A30FF" w:rsidP="007A30FF">
            <w:pPr>
              <w:spacing w:after="0" w:line="240" w:lineRule="auto"/>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0787 REGION CAJAMARCA-SALUD CUTERVO</w:t>
            </w:r>
          </w:p>
        </w:tc>
        <w:tc>
          <w:tcPr>
            <w:tcW w:w="1392" w:type="dxa"/>
            <w:tcBorders>
              <w:top w:val="nil"/>
              <w:left w:val="nil"/>
              <w:bottom w:val="single" w:sz="4" w:space="0" w:color="auto"/>
              <w:right w:val="single" w:sz="4" w:space="0" w:color="auto"/>
            </w:tcBorders>
            <w:shd w:val="clear" w:color="auto" w:fill="auto"/>
            <w:vAlign w:val="center"/>
            <w:hideMark/>
          </w:tcPr>
          <w:p w14:paraId="6E728817"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95</w:t>
            </w:r>
          </w:p>
        </w:tc>
        <w:tc>
          <w:tcPr>
            <w:tcW w:w="1118" w:type="dxa"/>
            <w:tcBorders>
              <w:top w:val="nil"/>
              <w:left w:val="nil"/>
              <w:bottom w:val="single" w:sz="4" w:space="0" w:color="auto"/>
              <w:right w:val="nil"/>
            </w:tcBorders>
            <w:vAlign w:val="center"/>
          </w:tcPr>
          <w:p w14:paraId="2A14A529" w14:textId="7E12F2DF"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95</w:t>
            </w:r>
          </w:p>
        </w:tc>
        <w:tc>
          <w:tcPr>
            <w:tcW w:w="1015" w:type="dxa"/>
            <w:tcBorders>
              <w:top w:val="nil"/>
              <w:left w:val="nil"/>
              <w:bottom w:val="single" w:sz="4" w:space="0" w:color="auto"/>
              <w:right w:val="nil"/>
            </w:tcBorders>
            <w:vAlign w:val="center"/>
          </w:tcPr>
          <w:p w14:paraId="3372615F" w14:textId="4274166F"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95</w:t>
            </w:r>
          </w:p>
        </w:tc>
        <w:tc>
          <w:tcPr>
            <w:tcW w:w="1555" w:type="dxa"/>
            <w:tcBorders>
              <w:top w:val="nil"/>
              <w:left w:val="nil"/>
              <w:bottom w:val="single" w:sz="4" w:space="0" w:color="auto"/>
              <w:right w:val="single" w:sz="4" w:space="0" w:color="auto"/>
            </w:tcBorders>
            <w:shd w:val="clear" w:color="auto" w:fill="auto"/>
            <w:vAlign w:val="center"/>
            <w:hideMark/>
          </w:tcPr>
          <w:p w14:paraId="3ADBDEAE" w14:textId="0E7EDF10"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95</w:t>
            </w:r>
          </w:p>
        </w:tc>
        <w:tc>
          <w:tcPr>
            <w:tcW w:w="1555" w:type="dxa"/>
            <w:tcBorders>
              <w:top w:val="nil"/>
              <w:left w:val="nil"/>
              <w:bottom w:val="single" w:sz="4" w:space="0" w:color="auto"/>
              <w:right w:val="single" w:sz="4" w:space="0" w:color="auto"/>
            </w:tcBorders>
            <w:shd w:val="clear" w:color="auto" w:fill="auto"/>
            <w:vAlign w:val="center"/>
            <w:hideMark/>
          </w:tcPr>
          <w:p w14:paraId="1FFA8AA9"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100%</w:t>
            </w:r>
          </w:p>
        </w:tc>
      </w:tr>
      <w:tr w:rsidR="007A30FF" w:rsidRPr="00DB2D64" w14:paraId="4840017B" w14:textId="77777777" w:rsidTr="007A30FF">
        <w:trPr>
          <w:trHeight w:val="264"/>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46D25DFC" w14:textId="77777777" w:rsidR="007A30FF" w:rsidRPr="00DB2D64" w:rsidRDefault="007A30FF" w:rsidP="007A30FF">
            <w:pPr>
              <w:spacing w:after="0" w:line="240" w:lineRule="auto"/>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lastRenderedPageBreak/>
              <w:t>0788 REGION CAJAMARCA-SALUD JAEN</w:t>
            </w:r>
          </w:p>
        </w:tc>
        <w:tc>
          <w:tcPr>
            <w:tcW w:w="1392" w:type="dxa"/>
            <w:tcBorders>
              <w:top w:val="nil"/>
              <w:left w:val="nil"/>
              <w:bottom w:val="single" w:sz="4" w:space="0" w:color="auto"/>
              <w:right w:val="single" w:sz="4" w:space="0" w:color="auto"/>
            </w:tcBorders>
            <w:shd w:val="clear" w:color="auto" w:fill="auto"/>
            <w:vAlign w:val="center"/>
            <w:hideMark/>
          </w:tcPr>
          <w:p w14:paraId="0F6C5E86"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43</w:t>
            </w:r>
          </w:p>
        </w:tc>
        <w:tc>
          <w:tcPr>
            <w:tcW w:w="1118" w:type="dxa"/>
            <w:tcBorders>
              <w:top w:val="nil"/>
              <w:left w:val="nil"/>
              <w:bottom w:val="single" w:sz="4" w:space="0" w:color="auto"/>
              <w:right w:val="nil"/>
            </w:tcBorders>
            <w:vAlign w:val="center"/>
          </w:tcPr>
          <w:p w14:paraId="256AF53D" w14:textId="37FC57C3"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43</w:t>
            </w:r>
          </w:p>
        </w:tc>
        <w:tc>
          <w:tcPr>
            <w:tcW w:w="1015" w:type="dxa"/>
            <w:tcBorders>
              <w:top w:val="nil"/>
              <w:left w:val="nil"/>
              <w:bottom w:val="single" w:sz="4" w:space="0" w:color="auto"/>
              <w:right w:val="nil"/>
            </w:tcBorders>
            <w:vAlign w:val="center"/>
          </w:tcPr>
          <w:p w14:paraId="2CE5C949" w14:textId="7A8D7EA8"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43</w:t>
            </w:r>
          </w:p>
        </w:tc>
        <w:tc>
          <w:tcPr>
            <w:tcW w:w="1555" w:type="dxa"/>
            <w:tcBorders>
              <w:top w:val="nil"/>
              <w:left w:val="nil"/>
              <w:bottom w:val="single" w:sz="4" w:space="0" w:color="auto"/>
              <w:right w:val="single" w:sz="4" w:space="0" w:color="auto"/>
            </w:tcBorders>
            <w:shd w:val="clear" w:color="auto" w:fill="auto"/>
            <w:vAlign w:val="center"/>
            <w:hideMark/>
          </w:tcPr>
          <w:p w14:paraId="4B72E337" w14:textId="1AC0B21A"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43</w:t>
            </w:r>
          </w:p>
        </w:tc>
        <w:tc>
          <w:tcPr>
            <w:tcW w:w="1555" w:type="dxa"/>
            <w:tcBorders>
              <w:top w:val="nil"/>
              <w:left w:val="nil"/>
              <w:bottom w:val="single" w:sz="4" w:space="0" w:color="auto"/>
              <w:right w:val="single" w:sz="4" w:space="0" w:color="auto"/>
            </w:tcBorders>
            <w:shd w:val="clear" w:color="auto" w:fill="auto"/>
            <w:vAlign w:val="center"/>
            <w:hideMark/>
          </w:tcPr>
          <w:p w14:paraId="11839916"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100%</w:t>
            </w:r>
          </w:p>
        </w:tc>
      </w:tr>
      <w:tr w:rsidR="007A30FF" w:rsidRPr="00DB2D64" w14:paraId="60BBAE71" w14:textId="77777777" w:rsidTr="007A30FF">
        <w:trPr>
          <w:trHeight w:val="264"/>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5A85B329" w14:textId="77777777" w:rsidR="007A30FF" w:rsidRPr="00DB2D64" w:rsidRDefault="007A30FF" w:rsidP="007A30FF">
            <w:pPr>
              <w:spacing w:after="0" w:line="240" w:lineRule="auto"/>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0999 REGION CAJAMARCA-HOSPITAL CAJAMARCA</w:t>
            </w:r>
          </w:p>
        </w:tc>
        <w:tc>
          <w:tcPr>
            <w:tcW w:w="1392" w:type="dxa"/>
            <w:tcBorders>
              <w:top w:val="nil"/>
              <w:left w:val="nil"/>
              <w:bottom w:val="single" w:sz="4" w:space="0" w:color="auto"/>
              <w:right w:val="single" w:sz="4" w:space="0" w:color="auto"/>
            </w:tcBorders>
            <w:shd w:val="clear" w:color="auto" w:fill="auto"/>
            <w:vAlign w:val="center"/>
            <w:hideMark/>
          </w:tcPr>
          <w:p w14:paraId="5636FFD0"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118" w:type="dxa"/>
            <w:tcBorders>
              <w:top w:val="nil"/>
              <w:left w:val="nil"/>
              <w:bottom w:val="single" w:sz="4" w:space="0" w:color="auto"/>
              <w:right w:val="nil"/>
            </w:tcBorders>
            <w:vAlign w:val="center"/>
          </w:tcPr>
          <w:p w14:paraId="55ED5373" w14:textId="66BFAC54"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015" w:type="dxa"/>
            <w:tcBorders>
              <w:top w:val="nil"/>
              <w:left w:val="nil"/>
              <w:bottom w:val="single" w:sz="4" w:space="0" w:color="auto"/>
              <w:right w:val="nil"/>
            </w:tcBorders>
            <w:vAlign w:val="center"/>
          </w:tcPr>
          <w:p w14:paraId="54D8ED22" w14:textId="2140E72C"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555" w:type="dxa"/>
            <w:tcBorders>
              <w:top w:val="nil"/>
              <w:left w:val="nil"/>
              <w:bottom w:val="single" w:sz="4" w:space="0" w:color="auto"/>
              <w:right w:val="single" w:sz="4" w:space="0" w:color="auto"/>
            </w:tcBorders>
            <w:shd w:val="clear" w:color="auto" w:fill="auto"/>
            <w:vAlign w:val="center"/>
            <w:hideMark/>
          </w:tcPr>
          <w:p w14:paraId="1700B930" w14:textId="792F8CE5"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555" w:type="dxa"/>
            <w:tcBorders>
              <w:top w:val="nil"/>
              <w:left w:val="nil"/>
              <w:bottom w:val="single" w:sz="4" w:space="0" w:color="auto"/>
              <w:right w:val="single" w:sz="4" w:space="0" w:color="auto"/>
            </w:tcBorders>
            <w:shd w:val="clear" w:color="auto" w:fill="auto"/>
            <w:vAlign w:val="center"/>
            <w:hideMark/>
          </w:tcPr>
          <w:p w14:paraId="11CD2C20"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100%</w:t>
            </w:r>
          </w:p>
        </w:tc>
      </w:tr>
      <w:tr w:rsidR="007A30FF" w:rsidRPr="00DB2D64" w14:paraId="3809864E" w14:textId="77777777" w:rsidTr="007A30FF">
        <w:trPr>
          <w:trHeight w:val="264"/>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1B200B68" w14:textId="77777777" w:rsidR="007A30FF" w:rsidRPr="00DB2D64" w:rsidRDefault="007A30FF" w:rsidP="007A30FF">
            <w:pPr>
              <w:spacing w:after="0" w:line="240" w:lineRule="auto"/>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1047 REGION CAJAMARCA-HOSPITAL GENERAL DE JAEN</w:t>
            </w:r>
          </w:p>
        </w:tc>
        <w:tc>
          <w:tcPr>
            <w:tcW w:w="1392" w:type="dxa"/>
            <w:tcBorders>
              <w:top w:val="nil"/>
              <w:left w:val="nil"/>
              <w:bottom w:val="single" w:sz="4" w:space="0" w:color="auto"/>
              <w:right w:val="single" w:sz="4" w:space="0" w:color="auto"/>
            </w:tcBorders>
            <w:shd w:val="clear" w:color="auto" w:fill="auto"/>
            <w:vAlign w:val="center"/>
            <w:hideMark/>
          </w:tcPr>
          <w:p w14:paraId="37624CE7"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118" w:type="dxa"/>
            <w:tcBorders>
              <w:top w:val="nil"/>
              <w:left w:val="nil"/>
              <w:bottom w:val="single" w:sz="4" w:space="0" w:color="auto"/>
              <w:right w:val="nil"/>
            </w:tcBorders>
            <w:vAlign w:val="center"/>
          </w:tcPr>
          <w:p w14:paraId="09FDA658" w14:textId="62430035"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015" w:type="dxa"/>
            <w:tcBorders>
              <w:top w:val="nil"/>
              <w:left w:val="nil"/>
              <w:bottom w:val="single" w:sz="4" w:space="0" w:color="auto"/>
              <w:right w:val="nil"/>
            </w:tcBorders>
            <w:vAlign w:val="center"/>
          </w:tcPr>
          <w:p w14:paraId="317CF7BC" w14:textId="51F14B70"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555" w:type="dxa"/>
            <w:tcBorders>
              <w:top w:val="nil"/>
              <w:left w:val="nil"/>
              <w:bottom w:val="single" w:sz="4" w:space="0" w:color="auto"/>
              <w:right w:val="single" w:sz="4" w:space="0" w:color="auto"/>
            </w:tcBorders>
            <w:shd w:val="clear" w:color="auto" w:fill="auto"/>
            <w:vAlign w:val="center"/>
            <w:hideMark/>
          </w:tcPr>
          <w:p w14:paraId="512D15A1" w14:textId="356254AE"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555" w:type="dxa"/>
            <w:tcBorders>
              <w:top w:val="nil"/>
              <w:left w:val="nil"/>
              <w:bottom w:val="single" w:sz="4" w:space="0" w:color="auto"/>
              <w:right w:val="single" w:sz="4" w:space="0" w:color="auto"/>
            </w:tcBorders>
            <w:shd w:val="clear" w:color="auto" w:fill="auto"/>
            <w:vAlign w:val="center"/>
            <w:hideMark/>
          </w:tcPr>
          <w:p w14:paraId="49A3A7EA"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100%</w:t>
            </w:r>
          </w:p>
        </w:tc>
      </w:tr>
      <w:tr w:rsidR="007A30FF" w:rsidRPr="00DB2D64" w14:paraId="5CC12578" w14:textId="77777777" w:rsidTr="007A30FF">
        <w:trPr>
          <w:trHeight w:val="264"/>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60724044" w14:textId="77777777" w:rsidR="007A30FF" w:rsidRPr="00DB2D64" w:rsidRDefault="007A30FF" w:rsidP="007A30FF">
            <w:pPr>
              <w:spacing w:after="0" w:line="240" w:lineRule="auto"/>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1539 HOSPITAL JOSÉ H. SOTO CADENILLAS - CHOTA</w:t>
            </w:r>
          </w:p>
        </w:tc>
        <w:tc>
          <w:tcPr>
            <w:tcW w:w="1392" w:type="dxa"/>
            <w:tcBorders>
              <w:top w:val="nil"/>
              <w:left w:val="nil"/>
              <w:bottom w:val="single" w:sz="4" w:space="0" w:color="auto"/>
              <w:right w:val="single" w:sz="4" w:space="0" w:color="auto"/>
            </w:tcBorders>
            <w:shd w:val="clear" w:color="auto" w:fill="auto"/>
            <w:vAlign w:val="center"/>
            <w:hideMark/>
          </w:tcPr>
          <w:p w14:paraId="1A185A0E"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118" w:type="dxa"/>
            <w:tcBorders>
              <w:top w:val="nil"/>
              <w:left w:val="nil"/>
              <w:bottom w:val="single" w:sz="4" w:space="0" w:color="auto"/>
              <w:right w:val="nil"/>
            </w:tcBorders>
            <w:vAlign w:val="center"/>
          </w:tcPr>
          <w:p w14:paraId="43AFD446" w14:textId="3F6BEE76"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015" w:type="dxa"/>
            <w:tcBorders>
              <w:top w:val="nil"/>
              <w:left w:val="nil"/>
              <w:bottom w:val="single" w:sz="4" w:space="0" w:color="auto"/>
              <w:right w:val="nil"/>
            </w:tcBorders>
            <w:vAlign w:val="center"/>
          </w:tcPr>
          <w:p w14:paraId="7467C3A1" w14:textId="30E7FA54"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555" w:type="dxa"/>
            <w:tcBorders>
              <w:top w:val="nil"/>
              <w:left w:val="nil"/>
              <w:bottom w:val="single" w:sz="4" w:space="0" w:color="auto"/>
              <w:right w:val="single" w:sz="4" w:space="0" w:color="auto"/>
            </w:tcBorders>
            <w:shd w:val="clear" w:color="auto" w:fill="auto"/>
            <w:vAlign w:val="center"/>
            <w:hideMark/>
          </w:tcPr>
          <w:p w14:paraId="33438D66" w14:textId="6EA9E51B"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w:t>
            </w:r>
          </w:p>
        </w:tc>
        <w:tc>
          <w:tcPr>
            <w:tcW w:w="1555" w:type="dxa"/>
            <w:tcBorders>
              <w:top w:val="nil"/>
              <w:left w:val="nil"/>
              <w:bottom w:val="single" w:sz="4" w:space="0" w:color="auto"/>
              <w:right w:val="single" w:sz="4" w:space="0" w:color="auto"/>
            </w:tcBorders>
            <w:shd w:val="clear" w:color="auto" w:fill="auto"/>
            <w:vAlign w:val="center"/>
            <w:hideMark/>
          </w:tcPr>
          <w:p w14:paraId="41945261" w14:textId="77777777" w:rsidR="007A30FF" w:rsidRPr="00DB2D64" w:rsidRDefault="007A30FF" w:rsidP="007A30FF">
            <w:pPr>
              <w:spacing w:after="0" w:line="240" w:lineRule="auto"/>
              <w:jc w:val="center"/>
              <w:rPr>
                <w:rFonts w:ascii="Arial Narrow" w:eastAsia="Times New Roman" w:hAnsi="Arial Narrow" w:cs="Arial"/>
                <w:color w:val="00000A"/>
                <w:sz w:val="16"/>
                <w:szCs w:val="16"/>
                <w:lang w:val="es-PE" w:eastAsia="es-PE"/>
              </w:rPr>
            </w:pPr>
            <w:r w:rsidRPr="00DB2D64">
              <w:rPr>
                <w:rFonts w:ascii="Arial Narrow" w:eastAsia="Times New Roman" w:hAnsi="Arial Narrow" w:cs="Arial"/>
                <w:color w:val="00000A"/>
                <w:sz w:val="16"/>
                <w:szCs w:val="16"/>
                <w:lang w:val="es-PE" w:eastAsia="es-PE"/>
              </w:rPr>
              <w:t>100%</w:t>
            </w:r>
          </w:p>
        </w:tc>
      </w:tr>
      <w:tr w:rsidR="007A30FF" w:rsidRPr="00DB2D64" w14:paraId="02F94426" w14:textId="77777777" w:rsidTr="007A30FF">
        <w:trPr>
          <w:trHeight w:val="264"/>
        </w:trPr>
        <w:tc>
          <w:tcPr>
            <w:tcW w:w="1714" w:type="dxa"/>
            <w:tcBorders>
              <w:top w:val="nil"/>
              <w:left w:val="single" w:sz="4" w:space="0" w:color="auto"/>
              <w:bottom w:val="single" w:sz="8" w:space="0" w:color="auto"/>
              <w:right w:val="single" w:sz="4" w:space="0" w:color="auto"/>
            </w:tcBorders>
            <w:shd w:val="clear" w:color="auto" w:fill="auto"/>
            <w:noWrap/>
            <w:vAlign w:val="bottom"/>
            <w:hideMark/>
          </w:tcPr>
          <w:p w14:paraId="78C75F88" w14:textId="77777777" w:rsidR="007A30FF" w:rsidRPr="00DB2D64" w:rsidRDefault="007A30FF" w:rsidP="007A30FF">
            <w:pPr>
              <w:spacing w:after="0" w:line="240" w:lineRule="auto"/>
              <w:rPr>
                <w:rFonts w:ascii="Arial Narrow" w:eastAsia="Times New Roman" w:hAnsi="Arial Narrow" w:cs="Arial"/>
                <w:b/>
                <w:bCs/>
                <w:color w:val="00000A"/>
                <w:sz w:val="16"/>
                <w:szCs w:val="16"/>
                <w:lang w:val="es-PE" w:eastAsia="es-PE"/>
              </w:rPr>
            </w:pPr>
            <w:r w:rsidRPr="00DB2D64">
              <w:rPr>
                <w:rFonts w:ascii="Arial Narrow" w:eastAsia="Times New Roman" w:hAnsi="Arial Narrow" w:cs="Arial"/>
                <w:b/>
                <w:bCs/>
                <w:color w:val="00000A"/>
                <w:sz w:val="16"/>
                <w:szCs w:val="16"/>
                <w:lang w:val="es-PE" w:eastAsia="es-PE"/>
              </w:rPr>
              <w:t>445 GOBIERNO REGIONAL CAJAMARCA</w:t>
            </w:r>
          </w:p>
        </w:tc>
        <w:tc>
          <w:tcPr>
            <w:tcW w:w="1392" w:type="dxa"/>
            <w:tcBorders>
              <w:top w:val="nil"/>
              <w:left w:val="nil"/>
              <w:bottom w:val="single" w:sz="8" w:space="0" w:color="auto"/>
              <w:right w:val="single" w:sz="4" w:space="0" w:color="auto"/>
            </w:tcBorders>
            <w:shd w:val="clear" w:color="auto" w:fill="auto"/>
            <w:vAlign w:val="center"/>
            <w:hideMark/>
          </w:tcPr>
          <w:p w14:paraId="13A8D6AD" w14:textId="77777777" w:rsidR="007A30FF" w:rsidRPr="00DB2D64" w:rsidRDefault="007A30FF" w:rsidP="007A30FF">
            <w:pPr>
              <w:spacing w:after="0" w:line="240" w:lineRule="auto"/>
              <w:jc w:val="center"/>
              <w:rPr>
                <w:rFonts w:ascii="Arial Narrow" w:eastAsia="Times New Roman" w:hAnsi="Arial Narrow" w:cs="Arial"/>
                <w:b/>
                <w:bCs/>
                <w:color w:val="00000A"/>
                <w:sz w:val="16"/>
                <w:szCs w:val="16"/>
                <w:lang w:val="es-PE" w:eastAsia="es-PE"/>
              </w:rPr>
            </w:pPr>
            <w:r w:rsidRPr="00DB2D64">
              <w:rPr>
                <w:rFonts w:ascii="Arial Narrow" w:eastAsia="Times New Roman" w:hAnsi="Arial Narrow" w:cs="Arial"/>
                <w:b/>
                <w:bCs/>
                <w:color w:val="00000A"/>
                <w:sz w:val="16"/>
                <w:szCs w:val="16"/>
                <w:lang w:val="es-PE" w:eastAsia="es-PE"/>
              </w:rPr>
              <w:t>433</w:t>
            </w:r>
          </w:p>
        </w:tc>
        <w:tc>
          <w:tcPr>
            <w:tcW w:w="1118" w:type="dxa"/>
            <w:tcBorders>
              <w:top w:val="nil"/>
              <w:left w:val="nil"/>
              <w:bottom w:val="single" w:sz="8" w:space="0" w:color="auto"/>
              <w:right w:val="nil"/>
            </w:tcBorders>
            <w:vAlign w:val="center"/>
          </w:tcPr>
          <w:p w14:paraId="078954B6" w14:textId="2AA7EC5A" w:rsidR="007A30FF" w:rsidRPr="00DB2D64" w:rsidRDefault="007A30FF" w:rsidP="007A30FF">
            <w:pPr>
              <w:spacing w:after="0" w:line="240" w:lineRule="auto"/>
              <w:jc w:val="center"/>
              <w:rPr>
                <w:rFonts w:ascii="Arial Narrow" w:eastAsia="Times New Roman" w:hAnsi="Arial Narrow" w:cs="Arial"/>
                <w:b/>
                <w:bCs/>
                <w:color w:val="00000A"/>
                <w:sz w:val="16"/>
                <w:szCs w:val="16"/>
                <w:lang w:val="es-PE" w:eastAsia="es-PE"/>
              </w:rPr>
            </w:pPr>
            <w:r w:rsidRPr="00DB2D64">
              <w:rPr>
                <w:rFonts w:ascii="Arial Narrow" w:eastAsia="Times New Roman" w:hAnsi="Arial Narrow" w:cs="Arial"/>
                <w:b/>
                <w:bCs/>
                <w:color w:val="00000A"/>
                <w:sz w:val="16"/>
                <w:szCs w:val="16"/>
                <w:lang w:val="es-PE" w:eastAsia="es-PE"/>
              </w:rPr>
              <w:t>432</w:t>
            </w:r>
          </w:p>
        </w:tc>
        <w:tc>
          <w:tcPr>
            <w:tcW w:w="1015" w:type="dxa"/>
            <w:tcBorders>
              <w:top w:val="nil"/>
              <w:left w:val="nil"/>
              <w:bottom w:val="single" w:sz="8" w:space="0" w:color="auto"/>
              <w:right w:val="nil"/>
            </w:tcBorders>
            <w:vAlign w:val="center"/>
          </w:tcPr>
          <w:p w14:paraId="74BF767B" w14:textId="4E7B3EE8" w:rsidR="007A30FF" w:rsidRPr="00DB2D64" w:rsidRDefault="007A30FF" w:rsidP="007A30FF">
            <w:pPr>
              <w:spacing w:after="0" w:line="240" w:lineRule="auto"/>
              <w:jc w:val="center"/>
              <w:rPr>
                <w:rFonts w:ascii="Arial Narrow" w:eastAsia="Times New Roman" w:hAnsi="Arial Narrow" w:cs="Arial"/>
                <w:b/>
                <w:bCs/>
                <w:color w:val="00000A"/>
                <w:sz w:val="16"/>
                <w:szCs w:val="16"/>
                <w:lang w:val="es-PE" w:eastAsia="es-PE"/>
              </w:rPr>
            </w:pPr>
            <w:r w:rsidRPr="00DB2D64">
              <w:rPr>
                <w:rFonts w:ascii="Arial Narrow" w:eastAsia="Times New Roman" w:hAnsi="Arial Narrow" w:cs="Arial"/>
                <w:b/>
                <w:bCs/>
                <w:color w:val="00000A"/>
                <w:sz w:val="16"/>
                <w:szCs w:val="16"/>
                <w:lang w:val="es-PE" w:eastAsia="es-PE"/>
              </w:rPr>
              <w:t>424</w:t>
            </w:r>
          </w:p>
        </w:tc>
        <w:tc>
          <w:tcPr>
            <w:tcW w:w="1555" w:type="dxa"/>
            <w:tcBorders>
              <w:top w:val="nil"/>
              <w:left w:val="nil"/>
              <w:bottom w:val="single" w:sz="8" w:space="0" w:color="auto"/>
              <w:right w:val="single" w:sz="4" w:space="0" w:color="auto"/>
            </w:tcBorders>
            <w:shd w:val="clear" w:color="auto" w:fill="auto"/>
            <w:vAlign w:val="center"/>
            <w:hideMark/>
          </w:tcPr>
          <w:p w14:paraId="4F405E79" w14:textId="233D5C1E" w:rsidR="007A30FF" w:rsidRPr="00DB2D64" w:rsidRDefault="007A30FF" w:rsidP="007A30FF">
            <w:pPr>
              <w:spacing w:after="0" w:line="240" w:lineRule="auto"/>
              <w:jc w:val="center"/>
              <w:rPr>
                <w:rFonts w:ascii="Arial Narrow" w:eastAsia="Times New Roman" w:hAnsi="Arial Narrow" w:cs="Arial"/>
                <w:b/>
                <w:bCs/>
                <w:color w:val="00000A"/>
                <w:sz w:val="16"/>
                <w:szCs w:val="16"/>
                <w:lang w:val="es-PE" w:eastAsia="es-PE"/>
              </w:rPr>
            </w:pPr>
            <w:r w:rsidRPr="00DB2D64">
              <w:rPr>
                <w:rFonts w:ascii="Arial Narrow" w:eastAsia="Times New Roman" w:hAnsi="Arial Narrow" w:cs="Arial"/>
                <w:b/>
                <w:bCs/>
                <w:color w:val="00000A"/>
                <w:sz w:val="16"/>
                <w:szCs w:val="16"/>
                <w:lang w:val="es-PE" w:eastAsia="es-PE"/>
              </w:rPr>
              <w:t>423</w:t>
            </w:r>
          </w:p>
        </w:tc>
        <w:tc>
          <w:tcPr>
            <w:tcW w:w="1555" w:type="dxa"/>
            <w:tcBorders>
              <w:top w:val="nil"/>
              <w:left w:val="nil"/>
              <w:bottom w:val="single" w:sz="8" w:space="0" w:color="auto"/>
              <w:right w:val="single" w:sz="4" w:space="0" w:color="auto"/>
            </w:tcBorders>
            <w:shd w:val="clear" w:color="auto" w:fill="auto"/>
            <w:vAlign w:val="center"/>
            <w:hideMark/>
          </w:tcPr>
          <w:p w14:paraId="73752790" w14:textId="77777777" w:rsidR="007A30FF" w:rsidRPr="00DB2D64" w:rsidRDefault="007A30FF" w:rsidP="007A30FF">
            <w:pPr>
              <w:spacing w:after="0" w:line="240" w:lineRule="auto"/>
              <w:jc w:val="center"/>
              <w:rPr>
                <w:rFonts w:ascii="Arial Narrow" w:eastAsia="Times New Roman" w:hAnsi="Arial Narrow" w:cs="Arial"/>
                <w:b/>
                <w:bCs/>
                <w:color w:val="00000A"/>
                <w:sz w:val="16"/>
                <w:szCs w:val="16"/>
                <w:lang w:val="es-PE" w:eastAsia="es-PE"/>
              </w:rPr>
            </w:pPr>
            <w:r w:rsidRPr="00DB2D64">
              <w:rPr>
                <w:rFonts w:ascii="Arial Narrow" w:eastAsia="Times New Roman" w:hAnsi="Arial Narrow" w:cs="Arial"/>
                <w:b/>
                <w:bCs/>
                <w:color w:val="00000A"/>
                <w:sz w:val="16"/>
                <w:szCs w:val="16"/>
                <w:lang w:val="es-PE" w:eastAsia="es-PE"/>
              </w:rPr>
              <w:t>97.69%</w:t>
            </w:r>
          </w:p>
        </w:tc>
      </w:tr>
    </w:tbl>
    <w:p w14:paraId="2C089BC9" w14:textId="77777777" w:rsidR="00253DEC" w:rsidRPr="00C17DEE" w:rsidRDefault="00253DEC" w:rsidP="00253DEC">
      <w:pPr>
        <w:pStyle w:val="Prrafodelista"/>
        <w:rPr>
          <w:sz w:val="16"/>
          <w:szCs w:val="16"/>
        </w:rPr>
      </w:pPr>
      <w:r>
        <w:rPr>
          <w:sz w:val="16"/>
          <w:szCs w:val="16"/>
        </w:rPr>
        <w:t xml:space="preserve">Fuente: Cubo </w:t>
      </w:r>
      <w:r w:rsidRPr="00253DEC">
        <w:rPr>
          <w:sz w:val="16"/>
          <w:szCs w:val="16"/>
        </w:rPr>
        <w:t>sis</w:t>
      </w:r>
      <w:r>
        <w:rPr>
          <w:sz w:val="16"/>
          <w:szCs w:val="16"/>
        </w:rPr>
        <w:t>med_patrimonio_BELG_AGO2016</w:t>
      </w:r>
    </w:p>
    <w:p w14:paraId="4BE01FA3" w14:textId="77777777" w:rsidR="00D5376C" w:rsidRPr="0097752B" w:rsidRDefault="00D5376C" w:rsidP="00D5376C">
      <w:pPr>
        <w:shd w:val="clear" w:color="auto" w:fill="FFFFFF" w:themeFill="background1"/>
        <w:spacing w:after="0"/>
        <w:jc w:val="both"/>
        <w:rPr>
          <w:rFonts w:ascii="Arial" w:hAnsi="Arial" w:cs="Arial"/>
          <w:b/>
          <w:bCs/>
          <w:sz w:val="20"/>
          <w:szCs w:val="20"/>
        </w:rPr>
      </w:pPr>
      <w:r w:rsidRPr="0097752B">
        <w:rPr>
          <w:rFonts w:ascii="Arial" w:hAnsi="Arial" w:cs="Arial"/>
          <w:b/>
          <w:bCs/>
          <w:sz w:val="20"/>
          <w:szCs w:val="20"/>
        </w:rPr>
        <w:t xml:space="preserve">Conclusión: </w:t>
      </w:r>
    </w:p>
    <w:p w14:paraId="702A7CCA" w14:textId="77777777" w:rsidR="006A574C" w:rsidRDefault="00D5376C" w:rsidP="00B32248">
      <w:pPr>
        <w:shd w:val="clear" w:color="auto" w:fill="FFFFFF" w:themeFill="background1"/>
        <w:spacing w:after="0" w:line="240" w:lineRule="auto"/>
        <w:jc w:val="both"/>
        <w:rPr>
          <w:rFonts w:ascii="Arial" w:eastAsia="Times New Roman" w:hAnsi="Arial" w:cs="Arial"/>
          <w:b/>
          <w:bCs/>
          <w:color w:val="000000"/>
          <w:sz w:val="20"/>
          <w:szCs w:val="20"/>
          <w:lang w:eastAsia="es-ES"/>
        </w:rPr>
      </w:pPr>
      <w:r w:rsidRPr="0097752B">
        <w:rPr>
          <w:rFonts w:ascii="Arial" w:eastAsia="Times New Roman" w:hAnsi="Arial" w:cs="Arial"/>
          <w:bCs/>
          <w:color w:val="000000"/>
          <w:sz w:val="20"/>
          <w:szCs w:val="20"/>
          <w:lang w:eastAsia="es-ES"/>
        </w:rPr>
        <w:t xml:space="preserve">El 97.7% de establecimientos FON y de quintil 1 y 2 del GR de Cajamarca, disponen de equipos e insumos críticos para brindar atenciones a la gestante; </w:t>
      </w:r>
      <w:r w:rsidRPr="0097752B">
        <w:rPr>
          <w:rFonts w:ascii="Arial" w:eastAsia="Times New Roman" w:hAnsi="Arial" w:cs="Arial"/>
          <w:b/>
          <w:bCs/>
          <w:color w:val="000000"/>
          <w:sz w:val="20"/>
          <w:szCs w:val="20"/>
          <w:lang w:eastAsia="es-ES"/>
        </w:rPr>
        <w:t>por lo tanto</w:t>
      </w:r>
      <w:r w:rsidRPr="0097752B">
        <w:rPr>
          <w:rFonts w:ascii="Arial" w:eastAsia="Times New Roman" w:hAnsi="Arial" w:cs="Arial"/>
          <w:bCs/>
          <w:color w:val="000000"/>
          <w:sz w:val="20"/>
          <w:szCs w:val="20"/>
          <w:lang w:eastAsia="es-ES"/>
        </w:rPr>
        <w:t xml:space="preserve"> </w:t>
      </w:r>
      <w:r w:rsidR="00B32248" w:rsidRPr="00B32248">
        <w:rPr>
          <w:rFonts w:ascii="Arial" w:eastAsia="Times New Roman" w:hAnsi="Arial" w:cs="Arial"/>
          <w:b/>
          <w:bCs/>
          <w:color w:val="000000"/>
          <w:sz w:val="20"/>
          <w:szCs w:val="20"/>
          <w:lang w:eastAsia="es-ES"/>
        </w:rPr>
        <w:t>se cumple con el criterio establecido.</w:t>
      </w:r>
    </w:p>
    <w:p w14:paraId="18917409" w14:textId="77777777" w:rsidR="00DB2D64" w:rsidRDefault="00DB2D64" w:rsidP="00B32248">
      <w:pPr>
        <w:shd w:val="clear" w:color="auto" w:fill="FFFFFF" w:themeFill="background1"/>
        <w:spacing w:after="0" w:line="240" w:lineRule="auto"/>
        <w:jc w:val="both"/>
        <w:rPr>
          <w:rFonts w:ascii="Arial" w:eastAsia="Times New Roman" w:hAnsi="Arial" w:cs="Arial"/>
          <w:b/>
          <w:bCs/>
          <w:color w:val="000000"/>
          <w:sz w:val="20"/>
          <w:szCs w:val="20"/>
          <w:lang w:eastAsia="es-ES"/>
        </w:rPr>
      </w:pPr>
    </w:p>
    <w:p w14:paraId="290243A6" w14:textId="77777777" w:rsidR="00B32248" w:rsidRPr="00B32248" w:rsidRDefault="00B32248" w:rsidP="00B32248">
      <w:pPr>
        <w:shd w:val="clear" w:color="auto" w:fill="FFFFFF" w:themeFill="background1"/>
        <w:spacing w:after="0" w:line="240" w:lineRule="auto"/>
        <w:jc w:val="both"/>
        <w:rPr>
          <w:rFonts w:ascii="Arial" w:eastAsia="Times New Roman" w:hAnsi="Arial" w:cs="Arial"/>
          <w:b/>
          <w:bCs/>
          <w:color w:val="000000"/>
          <w:sz w:val="20"/>
          <w:szCs w:val="20"/>
          <w:lang w:eastAsia="es-PE"/>
        </w:rPr>
      </w:pPr>
    </w:p>
    <w:p w14:paraId="6CA649DA" w14:textId="77777777" w:rsidR="00A050A3" w:rsidRPr="00152DB3" w:rsidRDefault="00A050A3" w:rsidP="004033BA">
      <w:pPr>
        <w:shd w:val="clear" w:color="auto" w:fill="D9D9D9" w:themeFill="background1" w:themeFillShade="D9"/>
        <w:spacing w:after="0" w:line="240" w:lineRule="auto"/>
        <w:jc w:val="both"/>
        <w:rPr>
          <w:rFonts w:ascii="Arial" w:eastAsia="Times New Roman" w:hAnsi="Arial" w:cs="Arial"/>
          <w:b/>
          <w:bCs/>
          <w:color w:val="000000"/>
          <w:sz w:val="20"/>
          <w:szCs w:val="20"/>
          <w:lang w:val="es-ES" w:eastAsia="es-PE"/>
        </w:rPr>
      </w:pPr>
      <w:r w:rsidRPr="00152DB3">
        <w:rPr>
          <w:rFonts w:ascii="Arial" w:eastAsia="Times New Roman" w:hAnsi="Arial" w:cs="Arial"/>
          <w:b/>
          <w:bCs/>
          <w:color w:val="000000"/>
          <w:sz w:val="20"/>
          <w:szCs w:val="20"/>
          <w:lang w:val="es-ES" w:eastAsia="es-PE"/>
        </w:rPr>
        <w:t xml:space="preserve">Sub Proceso Crítico </w:t>
      </w:r>
      <w:r w:rsidR="007329DF" w:rsidRPr="00152DB3">
        <w:rPr>
          <w:rFonts w:ascii="Arial" w:eastAsia="Times New Roman" w:hAnsi="Arial" w:cs="Arial"/>
          <w:b/>
          <w:bCs/>
          <w:color w:val="000000"/>
          <w:sz w:val="20"/>
          <w:szCs w:val="20"/>
          <w:lang w:val="es-ES" w:eastAsia="es-PE"/>
        </w:rPr>
        <w:t>3</w:t>
      </w:r>
      <w:r w:rsidRPr="00152DB3">
        <w:rPr>
          <w:rFonts w:ascii="Arial" w:eastAsia="Times New Roman" w:hAnsi="Arial" w:cs="Arial"/>
          <w:b/>
          <w:bCs/>
          <w:color w:val="000000"/>
          <w:sz w:val="20"/>
          <w:szCs w:val="20"/>
          <w:lang w:val="es-ES" w:eastAsia="es-PE"/>
        </w:rPr>
        <w:t xml:space="preserve">: </w:t>
      </w:r>
      <w:r w:rsidR="007329DF" w:rsidRPr="00152DB3">
        <w:rPr>
          <w:rFonts w:ascii="Arial" w:eastAsia="Times New Roman" w:hAnsi="Arial" w:cs="Arial"/>
          <w:b/>
          <w:bCs/>
          <w:color w:val="000000"/>
          <w:sz w:val="20"/>
          <w:szCs w:val="20"/>
          <w:lang w:val="es-ES" w:eastAsia="es-PE"/>
        </w:rPr>
        <w:t>Reasignación de recursos</w:t>
      </w:r>
    </w:p>
    <w:p w14:paraId="426C27B5" w14:textId="77777777" w:rsidR="00A01484" w:rsidRPr="00152DB3" w:rsidRDefault="00A01484" w:rsidP="004033BA">
      <w:pPr>
        <w:shd w:val="clear" w:color="auto" w:fill="D9D9D9" w:themeFill="background1" w:themeFillShade="D9"/>
        <w:spacing w:after="0" w:line="240" w:lineRule="auto"/>
        <w:jc w:val="both"/>
        <w:rPr>
          <w:rFonts w:ascii="Arial" w:eastAsia="Times New Roman" w:hAnsi="Arial" w:cs="Arial"/>
          <w:b/>
          <w:bCs/>
          <w:color w:val="000000"/>
          <w:sz w:val="20"/>
          <w:szCs w:val="20"/>
          <w:lang w:val="es-ES" w:eastAsia="es-PE"/>
        </w:rPr>
      </w:pPr>
    </w:p>
    <w:p w14:paraId="4A3C19CE" w14:textId="77777777" w:rsidR="00A01484" w:rsidRPr="00152DB3" w:rsidRDefault="00A01484" w:rsidP="00A050A3">
      <w:pPr>
        <w:spacing w:after="0"/>
        <w:jc w:val="both"/>
        <w:rPr>
          <w:rFonts w:ascii="Arial" w:hAnsi="Arial" w:cs="Arial"/>
          <w:b/>
          <w:bCs/>
          <w:sz w:val="20"/>
          <w:szCs w:val="20"/>
          <w:u w:val="single"/>
        </w:rPr>
      </w:pPr>
    </w:p>
    <w:p w14:paraId="7EB6BF83" w14:textId="77777777" w:rsidR="00A050A3" w:rsidRPr="00AB54C5" w:rsidRDefault="00A050A3" w:rsidP="00A050A3">
      <w:pPr>
        <w:spacing w:after="0"/>
        <w:jc w:val="both"/>
        <w:rPr>
          <w:rFonts w:ascii="Arial" w:hAnsi="Arial" w:cs="Arial"/>
          <w:b/>
          <w:bCs/>
          <w:sz w:val="20"/>
          <w:szCs w:val="20"/>
        </w:rPr>
      </w:pPr>
      <w:r w:rsidRPr="00152DB3">
        <w:rPr>
          <w:rFonts w:ascii="Arial" w:hAnsi="Arial" w:cs="Arial"/>
          <w:b/>
          <w:bCs/>
          <w:sz w:val="20"/>
          <w:szCs w:val="20"/>
          <w:u w:val="single"/>
        </w:rPr>
        <w:t xml:space="preserve">CRITERIO </w:t>
      </w:r>
      <w:r w:rsidR="00426914" w:rsidRPr="00152DB3">
        <w:rPr>
          <w:rFonts w:ascii="Arial" w:hAnsi="Arial" w:cs="Arial"/>
          <w:b/>
          <w:bCs/>
          <w:sz w:val="20"/>
          <w:szCs w:val="20"/>
          <w:u w:val="single"/>
        </w:rPr>
        <w:t>9</w:t>
      </w:r>
      <w:r w:rsidRPr="00152DB3">
        <w:rPr>
          <w:rFonts w:ascii="Arial" w:hAnsi="Arial" w:cs="Arial"/>
          <w:b/>
          <w:bCs/>
          <w:sz w:val="20"/>
          <w:szCs w:val="20"/>
        </w:rPr>
        <w:t xml:space="preserve">: </w:t>
      </w:r>
      <w:r w:rsidRPr="00AB54C5">
        <w:rPr>
          <w:rFonts w:ascii="Arial" w:hAnsi="Arial" w:cs="Arial"/>
          <w:b/>
          <w:bCs/>
          <w:sz w:val="20"/>
          <w:szCs w:val="20"/>
        </w:rPr>
        <w:t>Establecimientos de Salud con disponibilidad de recursos humanos (días persona disponible/ días persona requerido) para la atención a la población en los distritos del quintil 1 y 2, según meta física.</w:t>
      </w:r>
    </w:p>
    <w:p w14:paraId="43DDEFF6" w14:textId="77777777" w:rsidR="00A050A3" w:rsidRPr="00152DB3" w:rsidRDefault="00A050A3" w:rsidP="00A050A3">
      <w:pPr>
        <w:spacing w:after="0"/>
        <w:jc w:val="both"/>
        <w:rPr>
          <w:rFonts w:ascii="Arial" w:hAnsi="Arial" w:cs="Arial"/>
          <w:bCs/>
          <w:sz w:val="20"/>
          <w:szCs w:val="20"/>
        </w:rPr>
      </w:pPr>
    </w:p>
    <w:p w14:paraId="344B9572" w14:textId="77777777" w:rsidR="00A050A3" w:rsidRDefault="00A050A3" w:rsidP="00A050A3">
      <w:pPr>
        <w:spacing w:after="0"/>
        <w:jc w:val="both"/>
        <w:rPr>
          <w:rFonts w:ascii="Arial" w:hAnsi="Arial" w:cs="Arial"/>
          <w:sz w:val="20"/>
          <w:szCs w:val="20"/>
          <w:lang w:val="es-PE"/>
        </w:rPr>
      </w:pPr>
      <w:r w:rsidRPr="00152DB3">
        <w:rPr>
          <w:rFonts w:ascii="Arial" w:hAnsi="Arial" w:cs="Arial"/>
          <w:b/>
          <w:bCs/>
          <w:sz w:val="20"/>
          <w:szCs w:val="20"/>
          <w:u w:val="single"/>
        </w:rPr>
        <w:t>Definición Operacional</w:t>
      </w:r>
      <w:r w:rsidR="00A01484" w:rsidRPr="00152DB3">
        <w:rPr>
          <w:rFonts w:ascii="Arial" w:hAnsi="Arial" w:cs="Arial"/>
          <w:b/>
          <w:bCs/>
          <w:sz w:val="20"/>
          <w:szCs w:val="20"/>
          <w:u w:val="single"/>
        </w:rPr>
        <w:t xml:space="preserve"> Nivel </w:t>
      </w:r>
      <w:r w:rsidR="002D77C1" w:rsidRPr="00152DB3">
        <w:rPr>
          <w:rFonts w:ascii="Arial" w:hAnsi="Arial" w:cs="Arial"/>
          <w:b/>
          <w:bCs/>
          <w:sz w:val="20"/>
          <w:szCs w:val="20"/>
          <w:u w:val="single"/>
        </w:rPr>
        <w:t>2</w:t>
      </w:r>
      <w:r w:rsidRPr="00152DB3">
        <w:rPr>
          <w:rFonts w:ascii="Arial" w:hAnsi="Arial" w:cs="Arial"/>
          <w:b/>
          <w:bCs/>
          <w:sz w:val="20"/>
          <w:szCs w:val="20"/>
        </w:rPr>
        <w:t xml:space="preserve">: </w:t>
      </w:r>
      <w:r w:rsidR="002D77C1" w:rsidRPr="00152DB3">
        <w:rPr>
          <w:rFonts w:ascii="Arial" w:hAnsi="Arial" w:cs="Arial"/>
          <w:sz w:val="20"/>
          <w:szCs w:val="20"/>
          <w:lang w:val="es-PE"/>
        </w:rPr>
        <w:t xml:space="preserve">No menos de </w:t>
      </w:r>
      <w:r w:rsidR="002D77C1" w:rsidRPr="007C46C2">
        <w:rPr>
          <w:rFonts w:ascii="Arial" w:hAnsi="Arial" w:cs="Arial"/>
          <w:b/>
          <w:sz w:val="20"/>
          <w:szCs w:val="20"/>
          <w:lang w:val="es-PE"/>
        </w:rPr>
        <w:t>80%</w:t>
      </w:r>
      <w:r w:rsidR="002D77C1" w:rsidRPr="00152DB3">
        <w:rPr>
          <w:rFonts w:ascii="Arial" w:hAnsi="Arial" w:cs="Arial"/>
          <w:sz w:val="20"/>
          <w:szCs w:val="20"/>
          <w:lang w:val="es-PE"/>
        </w:rPr>
        <w:t xml:space="preserve"> de establecimientos estratégicos tienen disponibilidad adecuada de personal para la atención de la gestante.</w:t>
      </w:r>
    </w:p>
    <w:p w14:paraId="52B11187" w14:textId="77777777" w:rsidR="00D92436" w:rsidRDefault="00D92436" w:rsidP="00A050A3">
      <w:pPr>
        <w:spacing w:after="0"/>
        <w:jc w:val="both"/>
        <w:rPr>
          <w:rFonts w:ascii="Arial" w:hAnsi="Arial" w:cs="Arial"/>
          <w:sz w:val="20"/>
          <w:szCs w:val="20"/>
          <w:lang w:val="es-PE"/>
        </w:rPr>
      </w:pPr>
    </w:p>
    <w:p w14:paraId="6DFA3D16" w14:textId="77777777" w:rsidR="00A050A3" w:rsidRPr="00082F7D" w:rsidRDefault="00D92436" w:rsidP="00A050A3">
      <w:pPr>
        <w:spacing w:after="0" w:line="240" w:lineRule="auto"/>
        <w:jc w:val="both"/>
        <w:rPr>
          <w:rFonts w:ascii="Arial" w:hAnsi="Arial" w:cs="Arial"/>
          <w:bCs/>
          <w:sz w:val="20"/>
          <w:szCs w:val="20"/>
        </w:rPr>
      </w:pPr>
      <w:r w:rsidRPr="00082F7D">
        <w:rPr>
          <w:rFonts w:ascii="Arial" w:hAnsi="Arial" w:cs="Arial"/>
          <w:bCs/>
          <w:sz w:val="20"/>
          <w:szCs w:val="20"/>
        </w:rPr>
        <w:t>Fundamento:</w:t>
      </w:r>
    </w:p>
    <w:p w14:paraId="3406550D" w14:textId="77777777" w:rsidR="006D5032" w:rsidRDefault="007C46C2"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r w:rsidRPr="00C67E59">
        <w:rPr>
          <w:rFonts w:ascii="Arial" w:eastAsia="Times New Roman" w:hAnsi="Arial" w:cs="Arial"/>
          <w:bCs/>
          <w:color w:val="000000"/>
          <w:sz w:val="20"/>
          <w:szCs w:val="20"/>
          <w:lang w:eastAsia="es-ES"/>
        </w:rPr>
        <w:t>Un establecimiento estratégico caracterizado como FON</w:t>
      </w:r>
      <w:r w:rsidR="00840CC5">
        <w:rPr>
          <w:rFonts w:ascii="Arial" w:eastAsia="Times New Roman" w:hAnsi="Arial" w:cs="Arial"/>
          <w:bCs/>
          <w:color w:val="000000"/>
          <w:sz w:val="20"/>
          <w:szCs w:val="20"/>
          <w:lang w:eastAsia="es-ES"/>
        </w:rPr>
        <w:t>B</w:t>
      </w:r>
      <w:r w:rsidRPr="00C67E59">
        <w:rPr>
          <w:rFonts w:ascii="Arial" w:eastAsia="Times New Roman" w:hAnsi="Arial" w:cs="Arial"/>
          <w:bCs/>
          <w:color w:val="000000"/>
          <w:sz w:val="20"/>
          <w:szCs w:val="20"/>
          <w:lang w:eastAsia="es-ES"/>
        </w:rPr>
        <w:t xml:space="preserve">, tiene como una de sus funciones importantes la atención del parto, </w:t>
      </w:r>
      <w:r w:rsidR="00CF1409">
        <w:rPr>
          <w:rFonts w:ascii="Arial" w:eastAsia="Times New Roman" w:hAnsi="Arial" w:cs="Arial"/>
          <w:bCs/>
          <w:color w:val="000000"/>
          <w:sz w:val="20"/>
          <w:szCs w:val="20"/>
          <w:lang w:eastAsia="es-ES"/>
        </w:rPr>
        <w:t>la necesidad</w:t>
      </w:r>
      <w:r w:rsidRPr="00C67E59">
        <w:rPr>
          <w:rFonts w:ascii="Arial" w:eastAsia="Times New Roman" w:hAnsi="Arial" w:cs="Arial"/>
          <w:bCs/>
          <w:color w:val="000000"/>
          <w:sz w:val="20"/>
          <w:szCs w:val="20"/>
          <w:lang w:eastAsia="es-ES"/>
        </w:rPr>
        <w:t xml:space="preserve"> de servicio se puede presentar en cualquier momento, por lo tanto debe existir un establecimiento a donde se debe trasladar la gestante en primera instancia. </w:t>
      </w:r>
    </w:p>
    <w:p w14:paraId="71F9A877" w14:textId="77777777" w:rsidR="006D5032" w:rsidRDefault="006D5032"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p>
    <w:p w14:paraId="11C0C7C8" w14:textId="416BCB7E" w:rsidR="006D5032" w:rsidRDefault="007C46C2"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r w:rsidRPr="00C67E59">
        <w:rPr>
          <w:rFonts w:ascii="Arial" w:eastAsia="Times New Roman" w:hAnsi="Arial" w:cs="Arial"/>
          <w:bCs/>
          <w:color w:val="000000"/>
          <w:sz w:val="20"/>
          <w:szCs w:val="20"/>
          <w:lang w:eastAsia="es-ES"/>
        </w:rPr>
        <w:t>El establecimiento FON</w:t>
      </w:r>
      <w:r w:rsidR="00840CC5">
        <w:rPr>
          <w:rFonts w:ascii="Arial" w:eastAsia="Times New Roman" w:hAnsi="Arial" w:cs="Arial"/>
          <w:bCs/>
          <w:color w:val="000000"/>
          <w:sz w:val="20"/>
          <w:szCs w:val="20"/>
          <w:lang w:eastAsia="es-ES"/>
        </w:rPr>
        <w:t>B</w:t>
      </w:r>
      <w:r w:rsidRPr="00C67E59">
        <w:rPr>
          <w:rFonts w:ascii="Arial" w:eastAsia="Times New Roman" w:hAnsi="Arial" w:cs="Arial"/>
          <w:bCs/>
          <w:color w:val="000000"/>
          <w:sz w:val="20"/>
          <w:szCs w:val="20"/>
          <w:lang w:eastAsia="es-ES"/>
        </w:rPr>
        <w:t xml:space="preserve"> debe tener la capacidad de reconocer la emergencia y proceder según corresponda, por tanto </w:t>
      </w:r>
      <w:r w:rsidR="00CF1409">
        <w:rPr>
          <w:rFonts w:ascii="Arial" w:eastAsia="Times New Roman" w:hAnsi="Arial" w:cs="Arial"/>
          <w:bCs/>
          <w:color w:val="000000"/>
          <w:sz w:val="20"/>
          <w:szCs w:val="20"/>
          <w:lang w:eastAsia="es-ES"/>
        </w:rPr>
        <w:t xml:space="preserve">el servicio </w:t>
      </w:r>
      <w:r w:rsidRPr="00C67E59">
        <w:rPr>
          <w:rFonts w:ascii="Arial" w:eastAsia="Times New Roman" w:hAnsi="Arial" w:cs="Arial"/>
          <w:bCs/>
          <w:color w:val="000000"/>
          <w:sz w:val="20"/>
          <w:szCs w:val="20"/>
          <w:lang w:eastAsia="es-ES"/>
        </w:rPr>
        <w:t xml:space="preserve">debe estar disponible las 24 horas del días con al menos 1 profesional capacitado, lo cual solo se puede realizar cuando el </w:t>
      </w:r>
      <w:r w:rsidR="001E0256" w:rsidRPr="00C67E59">
        <w:rPr>
          <w:rFonts w:ascii="Arial" w:eastAsia="Times New Roman" w:hAnsi="Arial" w:cs="Arial"/>
          <w:bCs/>
          <w:color w:val="000000"/>
          <w:sz w:val="20"/>
          <w:szCs w:val="20"/>
          <w:lang w:eastAsia="es-ES"/>
        </w:rPr>
        <w:t>establecimiento cuenta</w:t>
      </w:r>
      <w:r w:rsidRPr="00C67E59">
        <w:rPr>
          <w:rFonts w:ascii="Arial" w:eastAsia="Times New Roman" w:hAnsi="Arial" w:cs="Arial"/>
          <w:bCs/>
          <w:color w:val="000000"/>
          <w:sz w:val="20"/>
          <w:szCs w:val="20"/>
          <w:lang w:eastAsia="es-ES"/>
        </w:rPr>
        <w:t xml:space="preserve"> al menos con un </w:t>
      </w:r>
      <w:r w:rsidR="001A6DD0">
        <w:rPr>
          <w:rFonts w:ascii="Arial" w:eastAsia="Times New Roman" w:hAnsi="Arial" w:cs="Arial"/>
          <w:bCs/>
          <w:color w:val="000000"/>
          <w:sz w:val="20"/>
          <w:szCs w:val="20"/>
          <w:lang w:eastAsia="es-ES"/>
        </w:rPr>
        <w:t xml:space="preserve">equipo </w:t>
      </w:r>
      <w:r w:rsidRPr="00C67E59">
        <w:rPr>
          <w:rFonts w:ascii="Arial" w:eastAsia="Times New Roman" w:hAnsi="Arial" w:cs="Arial"/>
          <w:bCs/>
          <w:color w:val="000000"/>
          <w:sz w:val="20"/>
          <w:szCs w:val="20"/>
          <w:lang w:eastAsia="es-ES"/>
        </w:rPr>
        <w:t>profesional competente (1 medi</w:t>
      </w:r>
      <w:r w:rsidR="00CF1409">
        <w:rPr>
          <w:rFonts w:ascii="Arial" w:eastAsia="Times New Roman" w:hAnsi="Arial" w:cs="Arial"/>
          <w:bCs/>
          <w:color w:val="000000"/>
          <w:sz w:val="20"/>
          <w:szCs w:val="20"/>
          <w:lang w:eastAsia="es-ES"/>
        </w:rPr>
        <w:t xml:space="preserve">co, 1 obstetra </w:t>
      </w:r>
      <w:r w:rsidR="001A6DD0">
        <w:rPr>
          <w:rFonts w:ascii="Arial" w:eastAsia="Times New Roman" w:hAnsi="Arial" w:cs="Arial"/>
          <w:bCs/>
          <w:color w:val="000000"/>
          <w:sz w:val="20"/>
          <w:szCs w:val="20"/>
          <w:lang w:eastAsia="es-ES"/>
        </w:rPr>
        <w:t>y</w:t>
      </w:r>
      <w:r w:rsidR="00CF1409">
        <w:rPr>
          <w:rFonts w:ascii="Arial" w:eastAsia="Times New Roman" w:hAnsi="Arial" w:cs="Arial"/>
          <w:bCs/>
          <w:color w:val="000000"/>
          <w:sz w:val="20"/>
          <w:szCs w:val="20"/>
          <w:lang w:eastAsia="es-ES"/>
        </w:rPr>
        <w:t xml:space="preserve"> una enfermera)</w:t>
      </w:r>
      <w:r w:rsidR="006D5032">
        <w:rPr>
          <w:rFonts w:ascii="Arial" w:eastAsia="Times New Roman" w:hAnsi="Arial" w:cs="Arial"/>
          <w:bCs/>
          <w:color w:val="000000"/>
          <w:sz w:val="20"/>
          <w:szCs w:val="20"/>
          <w:lang w:eastAsia="es-ES"/>
        </w:rPr>
        <w:t>.</w:t>
      </w:r>
    </w:p>
    <w:p w14:paraId="2BBD0286" w14:textId="77777777" w:rsidR="006D5032" w:rsidRDefault="006D5032"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p>
    <w:p w14:paraId="0D16915F" w14:textId="4D54BEB6" w:rsidR="00082F7D" w:rsidRDefault="00082F7D"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r w:rsidRPr="00082F7D">
        <w:rPr>
          <w:rFonts w:ascii="Arial" w:eastAsia="Times New Roman" w:hAnsi="Arial" w:cs="Arial"/>
          <w:bCs/>
          <w:color w:val="000000"/>
          <w:sz w:val="20"/>
          <w:szCs w:val="20"/>
          <w:lang w:eastAsia="es-ES"/>
        </w:rPr>
        <w:t xml:space="preserve">Este criterio evalúa dos tipos de análisis que debe cumplirse: el </w:t>
      </w:r>
      <w:r w:rsidRPr="00082F7D">
        <w:rPr>
          <w:rFonts w:ascii="Arial" w:eastAsia="Times New Roman" w:hAnsi="Arial" w:cs="Arial"/>
          <w:bCs/>
          <w:color w:val="000000"/>
          <w:sz w:val="20"/>
          <w:szCs w:val="20"/>
          <w:u w:val="single"/>
          <w:lang w:eastAsia="es-ES"/>
        </w:rPr>
        <w:t xml:space="preserve">N° de personal mínimo requerido </w:t>
      </w:r>
      <w:r w:rsidRPr="00082F7D">
        <w:rPr>
          <w:rFonts w:ascii="Arial" w:eastAsia="Times New Roman" w:hAnsi="Arial" w:cs="Arial"/>
          <w:bCs/>
          <w:color w:val="000000"/>
          <w:sz w:val="20"/>
          <w:szCs w:val="20"/>
          <w:lang w:eastAsia="es-ES"/>
        </w:rPr>
        <w:t>(</w:t>
      </w:r>
      <w:proofErr w:type="spellStart"/>
      <w:r w:rsidRPr="00082F7D">
        <w:rPr>
          <w:rFonts w:ascii="Arial" w:eastAsia="Times New Roman" w:hAnsi="Arial" w:cs="Arial"/>
          <w:bCs/>
          <w:color w:val="000000"/>
          <w:sz w:val="20"/>
          <w:szCs w:val="20"/>
          <w:lang w:eastAsia="es-ES"/>
        </w:rPr>
        <w:t>enf</w:t>
      </w:r>
      <w:proofErr w:type="spellEnd"/>
      <w:r w:rsidRPr="00082F7D">
        <w:rPr>
          <w:rFonts w:ascii="Arial" w:eastAsia="Times New Roman" w:hAnsi="Arial" w:cs="Arial"/>
          <w:bCs/>
          <w:color w:val="000000"/>
          <w:sz w:val="20"/>
          <w:szCs w:val="20"/>
          <w:lang w:eastAsia="es-ES"/>
        </w:rPr>
        <w:t xml:space="preserve">, </w:t>
      </w:r>
      <w:proofErr w:type="spellStart"/>
      <w:r w:rsidRPr="00082F7D">
        <w:rPr>
          <w:rFonts w:ascii="Arial" w:eastAsia="Times New Roman" w:hAnsi="Arial" w:cs="Arial"/>
          <w:bCs/>
          <w:color w:val="000000"/>
          <w:sz w:val="20"/>
          <w:szCs w:val="20"/>
          <w:lang w:eastAsia="es-ES"/>
        </w:rPr>
        <w:t>med</w:t>
      </w:r>
      <w:proofErr w:type="spellEnd"/>
      <w:r w:rsidRPr="00082F7D">
        <w:rPr>
          <w:rFonts w:ascii="Arial" w:eastAsia="Times New Roman" w:hAnsi="Arial" w:cs="Arial"/>
          <w:bCs/>
          <w:color w:val="000000"/>
          <w:sz w:val="20"/>
          <w:szCs w:val="20"/>
          <w:lang w:eastAsia="es-ES"/>
        </w:rPr>
        <w:t xml:space="preserve"> y </w:t>
      </w:r>
      <w:proofErr w:type="spellStart"/>
      <w:r w:rsidRPr="00082F7D">
        <w:rPr>
          <w:rFonts w:ascii="Arial" w:eastAsia="Times New Roman" w:hAnsi="Arial" w:cs="Arial"/>
          <w:bCs/>
          <w:color w:val="000000"/>
          <w:sz w:val="20"/>
          <w:szCs w:val="20"/>
          <w:lang w:eastAsia="es-ES"/>
        </w:rPr>
        <w:t>obst</w:t>
      </w:r>
      <w:proofErr w:type="spellEnd"/>
      <w:r w:rsidRPr="00082F7D">
        <w:rPr>
          <w:rFonts w:ascii="Arial" w:eastAsia="Times New Roman" w:hAnsi="Arial" w:cs="Arial"/>
          <w:bCs/>
          <w:color w:val="000000"/>
          <w:sz w:val="20"/>
          <w:szCs w:val="20"/>
          <w:lang w:eastAsia="es-ES"/>
        </w:rPr>
        <w:t xml:space="preserve">) y la </w:t>
      </w:r>
      <w:r w:rsidRPr="00082F7D">
        <w:rPr>
          <w:rFonts w:ascii="Arial" w:eastAsia="Times New Roman" w:hAnsi="Arial" w:cs="Arial"/>
          <w:bCs/>
          <w:color w:val="000000"/>
          <w:sz w:val="20"/>
          <w:szCs w:val="20"/>
          <w:u w:val="single"/>
          <w:lang w:eastAsia="es-ES"/>
        </w:rPr>
        <w:t>cantidad de Días</w:t>
      </w:r>
      <w:r w:rsidR="001A6DD0">
        <w:rPr>
          <w:rFonts w:ascii="Arial" w:eastAsia="Times New Roman" w:hAnsi="Arial" w:cs="Arial"/>
          <w:bCs/>
          <w:color w:val="000000"/>
          <w:sz w:val="20"/>
          <w:szCs w:val="20"/>
          <w:u w:val="single"/>
          <w:lang w:eastAsia="es-ES"/>
        </w:rPr>
        <w:t xml:space="preserve"> atención</w:t>
      </w:r>
      <w:r w:rsidRPr="00082F7D">
        <w:rPr>
          <w:rFonts w:ascii="Arial" w:eastAsia="Times New Roman" w:hAnsi="Arial" w:cs="Arial"/>
          <w:bCs/>
          <w:color w:val="000000"/>
          <w:sz w:val="20"/>
          <w:szCs w:val="20"/>
          <w:u w:val="single"/>
          <w:lang w:eastAsia="es-ES"/>
        </w:rPr>
        <w:t>-profesional</w:t>
      </w:r>
      <w:r w:rsidRPr="00082F7D">
        <w:rPr>
          <w:rFonts w:ascii="Arial" w:eastAsia="Times New Roman" w:hAnsi="Arial" w:cs="Arial"/>
          <w:bCs/>
          <w:color w:val="000000"/>
          <w:sz w:val="20"/>
          <w:szCs w:val="20"/>
          <w:lang w:eastAsia="es-ES"/>
        </w:rPr>
        <w:t xml:space="preserve"> (producción mínima requerido por mes) para un establecimiento FON estratégico.</w:t>
      </w:r>
    </w:p>
    <w:p w14:paraId="35D38FF3" w14:textId="77777777" w:rsidR="00082F7D" w:rsidRDefault="00082F7D"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p>
    <w:p w14:paraId="31F72552" w14:textId="77777777" w:rsidR="0087097C" w:rsidRDefault="00082F7D" w:rsidP="0087097C">
      <w:pPr>
        <w:shd w:val="clear" w:color="auto" w:fill="FFFFFF" w:themeFill="background1"/>
        <w:spacing w:after="0" w:line="240" w:lineRule="auto"/>
        <w:jc w:val="both"/>
        <w:rPr>
          <w:rFonts w:ascii="Arial" w:eastAsia="Times New Roman" w:hAnsi="Arial" w:cs="Arial"/>
          <w:bCs/>
          <w:color w:val="000000"/>
          <w:sz w:val="20"/>
          <w:szCs w:val="20"/>
          <w:lang w:eastAsia="es-ES"/>
        </w:rPr>
      </w:pPr>
      <w:r w:rsidRPr="00082F7D">
        <w:rPr>
          <w:rFonts w:ascii="Arial" w:eastAsia="Times New Roman" w:hAnsi="Arial" w:cs="Arial"/>
          <w:bCs/>
          <w:color w:val="000000"/>
          <w:sz w:val="20"/>
          <w:szCs w:val="20"/>
          <w:lang w:val="es-ES" w:eastAsia="es-ES"/>
        </w:rPr>
        <w:t>Metodología:</w:t>
      </w:r>
      <w:r w:rsidRPr="00082F7D">
        <w:rPr>
          <w:rFonts w:ascii="Arial" w:eastAsia="Times New Roman" w:hAnsi="Arial" w:cs="Arial"/>
          <w:bCs/>
          <w:color w:val="000000"/>
          <w:sz w:val="20"/>
          <w:szCs w:val="20"/>
          <w:lang w:val="es-ES" w:eastAsia="es-ES"/>
        </w:rPr>
        <w:br/>
      </w:r>
      <w:r w:rsidRPr="00082F7D">
        <w:rPr>
          <w:rFonts w:ascii="Arial" w:eastAsia="Times New Roman" w:hAnsi="Arial" w:cs="Arial"/>
          <w:bCs/>
          <w:color w:val="000000"/>
          <w:sz w:val="20"/>
          <w:szCs w:val="20"/>
          <w:lang w:eastAsia="es-ES"/>
        </w:rPr>
        <w:t xml:space="preserve">Dado que solo se dispone de datos de atención de consultorios externos registrados en el </w:t>
      </w:r>
      <w:r w:rsidRPr="0087097C">
        <w:rPr>
          <w:rFonts w:ascii="Arial" w:eastAsia="Times New Roman" w:hAnsi="Arial" w:cs="Arial"/>
          <w:bCs/>
          <w:color w:val="000000"/>
          <w:sz w:val="20"/>
          <w:szCs w:val="20"/>
          <w:lang w:eastAsia="es-ES"/>
        </w:rPr>
        <w:t>HIS</w:t>
      </w:r>
      <w:r w:rsidRPr="00082F7D">
        <w:rPr>
          <w:rFonts w:ascii="Arial" w:eastAsia="Times New Roman" w:hAnsi="Arial" w:cs="Arial"/>
          <w:bCs/>
          <w:color w:val="000000"/>
          <w:sz w:val="20"/>
          <w:szCs w:val="20"/>
          <w:lang w:eastAsia="es-ES"/>
        </w:rPr>
        <w:t xml:space="preserve">, no es posible estimar el número real de profesionales disponibles en las guardias, más aún cuando en los hospitales el profesional trabaja en turno de 6 horas de tarde y mañana y 12 horas de noche, en donde no necesariamente se registran las atenciones en las hojas HIS. </w:t>
      </w:r>
      <w:r w:rsidRPr="0087097C">
        <w:rPr>
          <w:rFonts w:ascii="Arial" w:eastAsia="Times New Roman" w:hAnsi="Arial" w:cs="Arial"/>
          <w:bCs/>
          <w:color w:val="000000"/>
          <w:sz w:val="20"/>
          <w:szCs w:val="20"/>
          <w:lang w:eastAsia="es-ES"/>
        </w:rPr>
        <w:t>Por ello la posibilidad que el profesional de un hospital o centro de salud que hace guardia registre en la hoja HIS no pasa los 10 días</w:t>
      </w:r>
      <w:r w:rsidRPr="00082F7D">
        <w:rPr>
          <w:rFonts w:ascii="Arial" w:eastAsia="Times New Roman" w:hAnsi="Arial" w:cs="Arial"/>
          <w:bCs/>
          <w:color w:val="000000"/>
          <w:sz w:val="20"/>
          <w:szCs w:val="20"/>
          <w:lang w:eastAsia="es-ES"/>
        </w:rPr>
        <w:t>, debido a que usualmente hacen turnos de 5 tardes, 5 mañanas y 5</w:t>
      </w:r>
      <w:r w:rsidR="0087097C">
        <w:rPr>
          <w:rFonts w:ascii="Arial" w:eastAsia="Times New Roman" w:hAnsi="Arial" w:cs="Arial"/>
          <w:bCs/>
          <w:color w:val="000000"/>
          <w:sz w:val="20"/>
          <w:szCs w:val="20"/>
          <w:lang w:eastAsia="es-ES"/>
        </w:rPr>
        <w:t xml:space="preserve"> </w:t>
      </w:r>
      <w:r w:rsidRPr="00082F7D">
        <w:rPr>
          <w:rFonts w:ascii="Arial" w:eastAsia="Times New Roman" w:hAnsi="Arial" w:cs="Arial"/>
          <w:bCs/>
          <w:color w:val="000000"/>
          <w:sz w:val="20"/>
          <w:szCs w:val="20"/>
          <w:lang w:eastAsia="es-ES"/>
        </w:rPr>
        <w:t>noches.</w:t>
      </w:r>
    </w:p>
    <w:p w14:paraId="10463E17" w14:textId="2BF2113E" w:rsidR="00082F7D" w:rsidRDefault="00082F7D" w:rsidP="0087097C">
      <w:pPr>
        <w:shd w:val="clear" w:color="auto" w:fill="FFFFFF" w:themeFill="background1"/>
        <w:spacing w:after="0" w:line="240" w:lineRule="auto"/>
        <w:jc w:val="both"/>
        <w:rPr>
          <w:rFonts w:ascii="Arial" w:eastAsia="Times New Roman" w:hAnsi="Arial" w:cs="Arial"/>
          <w:bCs/>
          <w:color w:val="000000"/>
          <w:sz w:val="20"/>
          <w:szCs w:val="20"/>
          <w:lang w:eastAsia="es-ES"/>
        </w:rPr>
      </w:pPr>
      <w:r w:rsidRPr="00082F7D">
        <w:rPr>
          <w:rFonts w:ascii="Arial" w:eastAsia="Times New Roman" w:hAnsi="Arial" w:cs="Arial"/>
          <w:bCs/>
          <w:color w:val="000000"/>
          <w:sz w:val="20"/>
          <w:szCs w:val="20"/>
          <w:lang w:val="es-ES" w:eastAsia="es-ES"/>
        </w:rPr>
        <w:br/>
      </w:r>
      <w:r w:rsidRPr="00082F7D">
        <w:rPr>
          <w:rFonts w:ascii="Arial" w:eastAsia="Times New Roman" w:hAnsi="Arial" w:cs="Arial"/>
          <w:bCs/>
          <w:color w:val="000000"/>
          <w:sz w:val="20"/>
          <w:szCs w:val="20"/>
          <w:lang w:eastAsia="es-ES"/>
        </w:rPr>
        <w:t xml:space="preserve">Por ello, después de evaluarse las distintas posibilidades del servicio y la </w:t>
      </w:r>
      <w:r w:rsidRPr="00082F7D">
        <w:rPr>
          <w:rFonts w:ascii="Arial" w:eastAsia="Times New Roman" w:hAnsi="Arial" w:cs="Arial"/>
          <w:bCs/>
          <w:color w:val="000000"/>
          <w:sz w:val="20"/>
          <w:szCs w:val="20"/>
          <w:u w:val="single"/>
          <w:lang w:eastAsia="es-ES"/>
        </w:rPr>
        <w:t xml:space="preserve">necesidad de cubrir </w:t>
      </w:r>
      <w:r w:rsidRPr="00082F7D">
        <w:rPr>
          <w:rFonts w:ascii="Arial" w:eastAsia="Times New Roman" w:hAnsi="Arial" w:cs="Arial"/>
          <w:bCs/>
          <w:color w:val="000000"/>
          <w:sz w:val="20"/>
          <w:szCs w:val="20"/>
          <w:u w:val="single"/>
          <w:lang w:eastAsia="es-ES"/>
        </w:rPr>
        <w:lastRenderedPageBreak/>
        <w:t>atenciones durante las 24 horas para la atención del parto y otras emergencias</w:t>
      </w:r>
      <w:r w:rsidRPr="00082F7D">
        <w:rPr>
          <w:rFonts w:ascii="Arial" w:eastAsia="Times New Roman" w:hAnsi="Arial" w:cs="Arial"/>
          <w:bCs/>
          <w:color w:val="000000"/>
          <w:sz w:val="20"/>
          <w:szCs w:val="20"/>
          <w:lang w:eastAsia="es-ES"/>
        </w:rPr>
        <w:t xml:space="preserve">. </w:t>
      </w:r>
      <w:r w:rsidR="001A6DD0">
        <w:rPr>
          <w:rFonts w:ascii="Arial" w:eastAsia="Times New Roman" w:hAnsi="Arial" w:cs="Arial"/>
          <w:bCs/>
          <w:color w:val="000000"/>
          <w:sz w:val="20"/>
          <w:szCs w:val="20"/>
          <w:lang w:eastAsia="es-ES"/>
        </w:rPr>
        <w:t>Por tanto, s</w:t>
      </w:r>
      <w:r w:rsidRPr="00082F7D">
        <w:rPr>
          <w:rFonts w:ascii="Arial" w:eastAsia="Times New Roman" w:hAnsi="Arial" w:cs="Arial"/>
          <w:bCs/>
          <w:color w:val="000000"/>
          <w:sz w:val="20"/>
          <w:szCs w:val="20"/>
          <w:lang w:eastAsia="es-ES"/>
        </w:rPr>
        <w:t>e ha llegado a las siguientes conclusiones para la elaboración del estándar de medición:</w:t>
      </w:r>
    </w:p>
    <w:p w14:paraId="71C89F8A" w14:textId="77777777" w:rsidR="0069219D" w:rsidRDefault="0069219D"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p>
    <w:p w14:paraId="389D7143" w14:textId="77777777" w:rsidR="0069219D" w:rsidRDefault="00082F7D"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ab/>
      </w:r>
    </w:p>
    <w:p w14:paraId="0B0EE232" w14:textId="77777777" w:rsidR="001E0256" w:rsidRPr="00082F7D" w:rsidRDefault="00082F7D" w:rsidP="0069219D">
      <w:pPr>
        <w:shd w:val="clear" w:color="auto" w:fill="FFFFFF" w:themeFill="background1"/>
        <w:spacing w:after="0" w:line="240" w:lineRule="auto"/>
        <w:jc w:val="center"/>
        <w:rPr>
          <w:rFonts w:ascii="Arial" w:eastAsia="Times New Roman" w:hAnsi="Arial" w:cs="Arial"/>
          <w:b/>
          <w:bCs/>
          <w:color w:val="000000"/>
          <w:sz w:val="20"/>
          <w:szCs w:val="20"/>
          <w:lang w:eastAsia="es-ES"/>
        </w:rPr>
      </w:pPr>
      <w:r w:rsidRPr="00082F7D">
        <w:rPr>
          <w:rFonts w:ascii="Arial" w:eastAsia="Times New Roman" w:hAnsi="Arial" w:cs="Arial"/>
          <w:b/>
          <w:bCs/>
          <w:color w:val="000000"/>
          <w:sz w:val="20"/>
          <w:szCs w:val="20"/>
          <w:lang w:eastAsia="es-ES"/>
        </w:rPr>
        <w:t>ESTANDAR DE PERSONAL REQUERIDO SEGÚN NÚMERO DE PARTOS</w:t>
      </w:r>
    </w:p>
    <w:p w14:paraId="55085D3F" w14:textId="77777777" w:rsidR="00082F7D" w:rsidRPr="00C67E59" w:rsidRDefault="00082F7D" w:rsidP="00C67E59">
      <w:pPr>
        <w:shd w:val="clear" w:color="auto" w:fill="FFFFFF" w:themeFill="background1"/>
        <w:spacing w:after="0" w:line="240" w:lineRule="auto"/>
        <w:jc w:val="both"/>
        <w:rPr>
          <w:rFonts w:ascii="Arial" w:eastAsia="Times New Roman" w:hAnsi="Arial" w:cs="Arial"/>
          <w:bCs/>
          <w:color w:val="000000"/>
          <w:sz w:val="20"/>
          <w:szCs w:val="20"/>
          <w:lang w:eastAsia="es-E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7"/>
        <w:gridCol w:w="1586"/>
        <w:gridCol w:w="2099"/>
        <w:gridCol w:w="1453"/>
        <w:gridCol w:w="1250"/>
      </w:tblGrid>
      <w:tr w:rsidR="007B2231" w14:paraId="2F580F8F" w14:textId="77777777" w:rsidTr="002177BF">
        <w:trPr>
          <w:trHeight w:val="853"/>
        </w:trPr>
        <w:tc>
          <w:tcPr>
            <w:tcW w:w="2117" w:type="dxa"/>
            <w:shd w:val="clear" w:color="auto" w:fill="D9D9D9" w:themeFill="background1" w:themeFillShade="D9"/>
            <w:tcMar>
              <w:top w:w="0" w:type="dxa"/>
              <w:left w:w="108" w:type="dxa"/>
              <w:bottom w:w="0" w:type="dxa"/>
              <w:right w:w="108" w:type="dxa"/>
            </w:tcMar>
            <w:hideMark/>
          </w:tcPr>
          <w:p w14:paraId="3CEE25DC" w14:textId="77777777" w:rsidR="007B2231" w:rsidRPr="002177BF" w:rsidRDefault="007B2231" w:rsidP="00154D3B">
            <w:pPr>
              <w:spacing w:after="0" w:line="240" w:lineRule="auto"/>
              <w:jc w:val="center"/>
              <w:rPr>
                <w:rFonts w:ascii="Arial" w:hAnsi="Arial" w:cs="Arial"/>
                <w:b/>
                <w:sz w:val="18"/>
                <w:szCs w:val="18"/>
                <w:lang w:val="es-PE"/>
              </w:rPr>
            </w:pPr>
            <w:r w:rsidRPr="002177BF">
              <w:rPr>
                <w:rFonts w:ascii="Arial" w:hAnsi="Arial" w:cs="Arial"/>
                <w:b/>
                <w:sz w:val="18"/>
                <w:szCs w:val="18"/>
              </w:rPr>
              <w:t>N° promedio de partos anual registrados los últimos 2 años (SIS)</w:t>
            </w:r>
          </w:p>
        </w:tc>
        <w:tc>
          <w:tcPr>
            <w:tcW w:w="1586" w:type="dxa"/>
            <w:shd w:val="clear" w:color="auto" w:fill="D9D9D9" w:themeFill="background1" w:themeFillShade="D9"/>
            <w:tcMar>
              <w:top w:w="0" w:type="dxa"/>
              <w:left w:w="108" w:type="dxa"/>
              <w:bottom w:w="0" w:type="dxa"/>
              <w:right w:w="108" w:type="dxa"/>
            </w:tcMar>
            <w:hideMark/>
          </w:tcPr>
          <w:p w14:paraId="172F38F3" w14:textId="77777777" w:rsidR="007B2231" w:rsidRPr="002177BF" w:rsidRDefault="007B2231" w:rsidP="00154D3B">
            <w:pPr>
              <w:spacing w:after="0" w:line="240" w:lineRule="auto"/>
              <w:jc w:val="center"/>
              <w:rPr>
                <w:rFonts w:ascii="Arial" w:hAnsi="Arial" w:cs="Arial"/>
                <w:b/>
                <w:sz w:val="18"/>
                <w:szCs w:val="18"/>
              </w:rPr>
            </w:pPr>
            <w:r w:rsidRPr="002177BF">
              <w:rPr>
                <w:rFonts w:ascii="Arial" w:hAnsi="Arial" w:cs="Arial"/>
                <w:b/>
                <w:sz w:val="18"/>
                <w:szCs w:val="18"/>
              </w:rPr>
              <w:t>N° promedio de partos por mes</w:t>
            </w:r>
          </w:p>
        </w:tc>
        <w:tc>
          <w:tcPr>
            <w:tcW w:w="2099" w:type="dxa"/>
            <w:shd w:val="clear" w:color="auto" w:fill="D9D9D9" w:themeFill="background1" w:themeFillShade="D9"/>
            <w:tcMar>
              <w:top w:w="0" w:type="dxa"/>
              <w:left w:w="108" w:type="dxa"/>
              <w:bottom w:w="0" w:type="dxa"/>
              <w:right w:w="108" w:type="dxa"/>
            </w:tcMar>
            <w:hideMark/>
          </w:tcPr>
          <w:p w14:paraId="09A87575" w14:textId="77777777" w:rsidR="007B2231" w:rsidRPr="002177BF" w:rsidRDefault="007B2231" w:rsidP="00154D3B">
            <w:pPr>
              <w:spacing w:after="0" w:line="240" w:lineRule="auto"/>
              <w:jc w:val="center"/>
              <w:rPr>
                <w:rFonts w:ascii="Arial" w:hAnsi="Arial" w:cs="Arial"/>
                <w:b/>
                <w:sz w:val="18"/>
                <w:szCs w:val="18"/>
              </w:rPr>
            </w:pPr>
            <w:r w:rsidRPr="002177BF">
              <w:rPr>
                <w:rFonts w:ascii="Arial" w:hAnsi="Arial" w:cs="Arial"/>
                <w:b/>
                <w:sz w:val="18"/>
                <w:szCs w:val="18"/>
              </w:rPr>
              <w:t>N° partos por día</w:t>
            </w:r>
          </w:p>
        </w:tc>
        <w:tc>
          <w:tcPr>
            <w:tcW w:w="1453" w:type="dxa"/>
            <w:shd w:val="clear" w:color="auto" w:fill="D9D9D9" w:themeFill="background1" w:themeFillShade="D9"/>
            <w:tcMar>
              <w:top w:w="0" w:type="dxa"/>
              <w:left w:w="108" w:type="dxa"/>
              <w:bottom w:w="0" w:type="dxa"/>
              <w:right w:w="108" w:type="dxa"/>
            </w:tcMar>
            <w:hideMark/>
          </w:tcPr>
          <w:p w14:paraId="1EAEBF4E" w14:textId="1DA501CD" w:rsidR="007B2231" w:rsidRPr="002177BF" w:rsidRDefault="007B2231" w:rsidP="001A6DD0">
            <w:pPr>
              <w:spacing w:after="0" w:line="240" w:lineRule="auto"/>
              <w:jc w:val="center"/>
              <w:rPr>
                <w:rFonts w:ascii="Arial" w:hAnsi="Arial" w:cs="Arial"/>
                <w:b/>
                <w:sz w:val="18"/>
                <w:szCs w:val="18"/>
              </w:rPr>
            </w:pPr>
            <w:r w:rsidRPr="002177BF">
              <w:rPr>
                <w:rFonts w:ascii="Arial" w:hAnsi="Arial" w:cs="Arial"/>
                <w:b/>
                <w:sz w:val="18"/>
                <w:szCs w:val="18"/>
              </w:rPr>
              <w:t xml:space="preserve">N° de </w:t>
            </w:r>
            <w:r w:rsidR="001A6DD0" w:rsidRPr="002177BF">
              <w:rPr>
                <w:rFonts w:ascii="Arial" w:hAnsi="Arial" w:cs="Arial"/>
                <w:b/>
                <w:sz w:val="18"/>
                <w:szCs w:val="18"/>
              </w:rPr>
              <w:t>profesional</w:t>
            </w:r>
            <w:r w:rsidRPr="002177BF">
              <w:rPr>
                <w:rFonts w:ascii="Arial" w:hAnsi="Arial" w:cs="Arial"/>
                <w:b/>
                <w:sz w:val="18"/>
                <w:szCs w:val="18"/>
              </w:rPr>
              <w:t xml:space="preserve"> requerido por turno</w:t>
            </w:r>
          </w:p>
        </w:tc>
        <w:tc>
          <w:tcPr>
            <w:tcW w:w="1250" w:type="dxa"/>
            <w:shd w:val="clear" w:color="auto" w:fill="D9D9D9" w:themeFill="background1" w:themeFillShade="D9"/>
          </w:tcPr>
          <w:p w14:paraId="30EDD6D9" w14:textId="46CA256B" w:rsidR="007B2231" w:rsidRPr="002177BF" w:rsidRDefault="007B2231" w:rsidP="001A6DD0">
            <w:pPr>
              <w:spacing w:after="0" w:line="240" w:lineRule="auto"/>
              <w:jc w:val="center"/>
              <w:rPr>
                <w:rFonts w:ascii="Arial" w:hAnsi="Arial" w:cs="Arial"/>
                <w:b/>
                <w:sz w:val="18"/>
                <w:szCs w:val="18"/>
              </w:rPr>
            </w:pPr>
            <w:r w:rsidRPr="002177BF">
              <w:rPr>
                <w:rFonts w:ascii="Arial" w:hAnsi="Arial" w:cs="Arial"/>
                <w:b/>
                <w:sz w:val="18"/>
                <w:szCs w:val="18"/>
              </w:rPr>
              <w:t xml:space="preserve">N° de </w:t>
            </w:r>
            <w:r w:rsidR="001A6DD0" w:rsidRPr="002177BF">
              <w:rPr>
                <w:rFonts w:ascii="Arial" w:hAnsi="Arial" w:cs="Arial"/>
                <w:b/>
                <w:sz w:val="18"/>
                <w:szCs w:val="18"/>
              </w:rPr>
              <w:t>profesional</w:t>
            </w:r>
            <w:r w:rsidRPr="002177BF">
              <w:rPr>
                <w:rFonts w:ascii="Arial" w:hAnsi="Arial" w:cs="Arial"/>
                <w:b/>
                <w:sz w:val="18"/>
                <w:szCs w:val="18"/>
              </w:rPr>
              <w:t xml:space="preserve"> requerido total</w:t>
            </w:r>
          </w:p>
        </w:tc>
      </w:tr>
      <w:tr w:rsidR="007B2231" w14:paraId="232CA3E8" w14:textId="77777777" w:rsidTr="002177BF">
        <w:tc>
          <w:tcPr>
            <w:tcW w:w="2117" w:type="dxa"/>
            <w:tcMar>
              <w:top w:w="0" w:type="dxa"/>
              <w:left w:w="108" w:type="dxa"/>
              <w:bottom w:w="0" w:type="dxa"/>
              <w:right w:w="108" w:type="dxa"/>
            </w:tcMar>
            <w:hideMark/>
          </w:tcPr>
          <w:p w14:paraId="6059BAC9" w14:textId="77777777" w:rsidR="007B2231" w:rsidRPr="002177BF" w:rsidRDefault="007B2231" w:rsidP="004F46DD">
            <w:pPr>
              <w:spacing w:after="0" w:line="240" w:lineRule="auto"/>
              <w:jc w:val="center"/>
              <w:rPr>
                <w:rFonts w:ascii="Arial" w:hAnsi="Arial" w:cs="Arial"/>
                <w:sz w:val="18"/>
                <w:szCs w:val="18"/>
              </w:rPr>
            </w:pPr>
            <w:r w:rsidRPr="002177BF">
              <w:rPr>
                <w:rFonts w:ascii="Arial" w:hAnsi="Arial" w:cs="Arial"/>
                <w:sz w:val="18"/>
                <w:szCs w:val="18"/>
              </w:rPr>
              <w:t>&lt;25</w:t>
            </w:r>
          </w:p>
        </w:tc>
        <w:tc>
          <w:tcPr>
            <w:tcW w:w="1586" w:type="dxa"/>
            <w:tcMar>
              <w:top w:w="0" w:type="dxa"/>
              <w:left w:w="108" w:type="dxa"/>
              <w:bottom w:w="0" w:type="dxa"/>
              <w:right w:w="108" w:type="dxa"/>
            </w:tcMar>
            <w:hideMark/>
          </w:tcPr>
          <w:p w14:paraId="6D5FA90D"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1 a 3</w:t>
            </w:r>
          </w:p>
        </w:tc>
        <w:tc>
          <w:tcPr>
            <w:tcW w:w="2099" w:type="dxa"/>
            <w:tcMar>
              <w:top w:w="0" w:type="dxa"/>
              <w:left w:w="108" w:type="dxa"/>
              <w:bottom w:w="0" w:type="dxa"/>
              <w:right w:w="108" w:type="dxa"/>
            </w:tcMar>
            <w:hideMark/>
          </w:tcPr>
          <w:p w14:paraId="09E5577B" w14:textId="77777777" w:rsidR="007B2231" w:rsidRPr="002177BF" w:rsidRDefault="007B2231" w:rsidP="001E0256">
            <w:pPr>
              <w:spacing w:after="0" w:line="240" w:lineRule="auto"/>
              <w:jc w:val="center"/>
              <w:rPr>
                <w:rFonts w:ascii="Arial" w:hAnsi="Arial" w:cs="Arial"/>
                <w:sz w:val="18"/>
                <w:szCs w:val="18"/>
              </w:rPr>
            </w:pPr>
            <w:r w:rsidRPr="002177BF">
              <w:rPr>
                <w:rFonts w:ascii="Arial" w:hAnsi="Arial" w:cs="Arial"/>
                <w:sz w:val="18"/>
                <w:szCs w:val="18"/>
              </w:rPr>
              <w:t xml:space="preserve">1 cada 10 a 15 días </w:t>
            </w:r>
          </w:p>
        </w:tc>
        <w:tc>
          <w:tcPr>
            <w:tcW w:w="1453" w:type="dxa"/>
            <w:tcMar>
              <w:top w:w="0" w:type="dxa"/>
              <w:left w:w="108" w:type="dxa"/>
              <w:bottom w:w="0" w:type="dxa"/>
              <w:right w:w="108" w:type="dxa"/>
            </w:tcMar>
            <w:hideMark/>
          </w:tcPr>
          <w:p w14:paraId="3E59B19F"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1</w:t>
            </w:r>
          </w:p>
        </w:tc>
        <w:tc>
          <w:tcPr>
            <w:tcW w:w="1250" w:type="dxa"/>
          </w:tcPr>
          <w:p w14:paraId="11FFF37C"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3</w:t>
            </w:r>
          </w:p>
        </w:tc>
      </w:tr>
      <w:tr w:rsidR="007B2231" w14:paraId="2CE512C7" w14:textId="77777777" w:rsidTr="002177BF">
        <w:tc>
          <w:tcPr>
            <w:tcW w:w="2117" w:type="dxa"/>
            <w:tcMar>
              <w:top w:w="0" w:type="dxa"/>
              <w:left w:w="108" w:type="dxa"/>
              <w:bottom w:w="0" w:type="dxa"/>
              <w:right w:w="108" w:type="dxa"/>
            </w:tcMar>
            <w:hideMark/>
          </w:tcPr>
          <w:p w14:paraId="0298B62E"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25 a &lt;60</w:t>
            </w:r>
          </w:p>
        </w:tc>
        <w:tc>
          <w:tcPr>
            <w:tcW w:w="1586" w:type="dxa"/>
            <w:tcMar>
              <w:top w:w="0" w:type="dxa"/>
              <w:left w:w="108" w:type="dxa"/>
              <w:bottom w:w="0" w:type="dxa"/>
              <w:right w:w="108" w:type="dxa"/>
            </w:tcMar>
            <w:hideMark/>
          </w:tcPr>
          <w:p w14:paraId="3791AD59"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&gt;3 y &lt;5</w:t>
            </w:r>
          </w:p>
        </w:tc>
        <w:tc>
          <w:tcPr>
            <w:tcW w:w="2099" w:type="dxa"/>
            <w:tcMar>
              <w:top w:w="0" w:type="dxa"/>
              <w:left w:w="108" w:type="dxa"/>
              <w:bottom w:w="0" w:type="dxa"/>
              <w:right w:w="108" w:type="dxa"/>
            </w:tcMar>
            <w:hideMark/>
          </w:tcPr>
          <w:p w14:paraId="6AB3F05F"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1 cada 8 a 10 días</w:t>
            </w:r>
          </w:p>
        </w:tc>
        <w:tc>
          <w:tcPr>
            <w:tcW w:w="1453" w:type="dxa"/>
            <w:tcMar>
              <w:top w:w="0" w:type="dxa"/>
              <w:left w:w="108" w:type="dxa"/>
              <w:bottom w:w="0" w:type="dxa"/>
              <w:right w:w="108" w:type="dxa"/>
            </w:tcMar>
            <w:hideMark/>
          </w:tcPr>
          <w:p w14:paraId="14195078"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1-2</w:t>
            </w:r>
          </w:p>
        </w:tc>
        <w:tc>
          <w:tcPr>
            <w:tcW w:w="1250" w:type="dxa"/>
          </w:tcPr>
          <w:p w14:paraId="2A30CAE9"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6</w:t>
            </w:r>
          </w:p>
        </w:tc>
      </w:tr>
      <w:tr w:rsidR="007B2231" w14:paraId="202BC224" w14:textId="77777777" w:rsidTr="002177BF">
        <w:tc>
          <w:tcPr>
            <w:tcW w:w="2117" w:type="dxa"/>
            <w:tcMar>
              <w:top w:w="0" w:type="dxa"/>
              <w:left w:w="108" w:type="dxa"/>
              <w:bottom w:w="0" w:type="dxa"/>
              <w:right w:w="108" w:type="dxa"/>
            </w:tcMar>
            <w:hideMark/>
          </w:tcPr>
          <w:p w14:paraId="6B0E36BB"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60 a &lt;120</w:t>
            </w:r>
          </w:p>
        </w:tc>
        <w:tc>
          <w:tcPr>
            <w:tcW w:w="1586" w:type="dxa"/>
            <w:tcMar>
              <w:top w:w="0" w:type="dxa"/>
              <w:left w:w="108" w:type="dxa"/>
              <w:bottom w:w="0" w:type="dxa"/>
              <w:right w:w="108" w:type="dxa"/>
            </w:tcMar>
            <w:hideMark/>
          </w:tcPr>
          <w:p w14:paraId="1B5686FE"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&gt;5 y &lt;10</w:t>
            </w:r>
          </w:p>
        </w:tc>
        <w:tc>
          <w:tcPr>
            <w:tcW w:w="2099" w:type="dxa"/>
            <w:tcMar>
              <w:top w:w="0" w:type="dxa"/>
              <w:left w:w="108" w:type="dxa"/>
              <w:bottom w:w="0" w:type="dxa"/>
              <w:right w:w="108" w:type="dxa"/>
            </w:tcMar>
            <w:hideMark/>
          </w:tcPr>
          <w:p w14:paraId="618576D8"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1 cada 3 a 6 días</w:t>
            </w:r>
          </w:p>
        </w:tc>
        <w:tc>
          <w:tcPr>
            <w:tcW w:w="1453" w:type="dxa"/>
            <w:tcMar>
              <w:top w:w="0" w:type="dxa"/>
              <w:left w:w="108" w:type="dxa"/>
              <w:bottom w:w="0" w:type="dxa"/>
              <w:right w:w="108" w:type="dxa"/>
            </w:tcMar>
            <w:hideMark/>
          </w:tcPr>
          <w:p w14:paraId="582D1BA0"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2-3</w:t>
            </w:r>
          </w:p>
        </w:tc>
        <w:tc>
          <w:tcPr>
            <w:tcW w:w="1250" w:type="dxa"/>
          </w:tcPr>
          <w:p w14:paraId="5589BD30"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9</w:t>
            </w:r>
          </w:p>
        </w:tc>
      </w:tr>
      <w:tr w:rsidR="007B2231" w14:paraId="6FB999A4" w14:textId="77777777" w:rsidTr="002177BF">
        <w:tc>
          <w:tcPr>
            <w:tcW w:w="2117" w:type="dxa"/>
            <w:tcMar>
              <w:top w:w="0" w:type="dxa"/>
              <w:left w:w="108" w:type="dxa"/>
              <w:bottom w:w="0" w:type="dxa"/>
              <w:right w:w="108" w:type="dxa"/>
            </w:tcMar>
            <w:hideMark/>
          </w:tcPr>
          <w:p w14:paraId="49C3A18A"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&gt;=120</w:t>
            </w:r>
          </w:p>
        </w:tc>
        <w:tc>
          <w:tcPr>
            <w:tcW w:w="1586" w:type="dxa"/>
            <w:tcMar>
              <w:top w:w="0" w:type="dxa"/>
              <w:left w:w="108" w:type="dxa"/>
              <w:bottom w:w="0" w:type="dxa"/>
              <w:right w:w="108" w:type="dxa"/>
            </w:tcMar>
            <w:hideMark/>
          </w:tcPr>
          <w:p w14:paraId="71190964"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10 a 20</w:t>
            </w:r>
          </w:p>
        </w:tc>
        <w:tc>
          <w:tcPr>
            <w:tcW w:w="2099" w:type="dxa"/>
            <w:tcMar>
              <w:top w:w="0" w:type="dxa"/>
              <w:left w:w="108" w:type="dxa"/>
              <w:bottom w:w="0" w:type="dxa"/>
              <w:right w:w="108" w:type="dxa"/>
            </w:tcMar>
            <w:hideMark/>
          </w:tcPr>
          <w:p w14:paraId="688A2E7F"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1 cada 2 a 3 días</w:t>
            </w:r>
          </w:p>
        </w:tc>
        <w:tc>
          <w:tcPr>
            <w:tcW w:w="1453" w:type="dxa"/>
            <w:tcMar>
              <w:top w:w="0" w:type="dxa"/>
              <w:left w:w="108" w:type="dxa"/>
              <w:bottom w:w="0" w:type="dxa"/>
              <w:right w:w="108" w:type="dxa"/>
            </w:tcMar>
            <w:hideMark/>
          </w:tcPr>
          <w:p w14:paraId="1826B101"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3</w:t>
            </w:r>
          </w:p>
        </w:tc>
        <w:tc>
          <w:tcPr>
            <w:tcW w:w="1250" w:type="dxa"/>
          </w:tcPr>
          <w:p w14:paraId="1F61384D" w14:textId="77777777" w:rsidR="007B2231" w:rsidRPr="002177BF" w:rsidRDefault="007B2231" w:rsidP="007D0CFF">
            <w:pPr>
              <w:spacing w:after="0" w:line="240" w:lineRule="auto"/>
              <w:jc w:val="center"/>
              <w:rPr>
                <w:rFonts w:ascii="Arial" w:hAnsi="Arial" w:cs="Arial"/>
                <w:sz w:val="18"/>
                <w:szCs w:val="18"/>
              </w:rPr>
            </w:pPr>
            <w:r w:rsidRPr="002177BF">
              <w:rPr>
                <w:rFonts w:ascii="Arial" w:hAnsi="Arial" w:cs="Arial"/>
                <w:sz w:val="18"/>
                <w:szCs w:val="18"/>
              </w:rPr>
              <w:t>15</w:t>
            </w:r>
          </w:p>
        </w:tc>
      </w:tr>
    </w:tbl>
    <w:p w14:paraId="3E482735" w14:textId="77777777" w:rsidR="00DD2672" w:rsidRPr="002E2178" w:rsidRDefault="00DD2672" w:rsidP="00DD2672">
      <w:pPr>
        <w:pStyle w:val="Ttulo4"/>
        <w:tabs>
          <w:tab w:val="clear" w:pos="864"/>
        </w:tabs>
        <w:spacing w:before="360"/>
        <w:ind w:left="0" w:firstLine="0"/>
        <w:jc w:val="center"/>
        <w:rPr>
          <w:lang w:val="es-PE"/>
        </w:rPr>
      </w:pPr>
      <w:r w:rsidRPr="006425A3">
        <w:rPr>
          <w:lang w:val="es-PE"/>
        </w:rPr>
        <w:t xml:space="preserve">ESTÁNDAR </w:t>
      </w:r>
      <w:r>
        <w:rPr>
          <w:lang w:val="es-PE"/>
        </w:rPr>
        <w:t>PARA EL CÁLCULO DE DÍAS-</w:t>
      </w:r>
      <w:r w:rsidR="007B2231">
        <w:rPr>
          <w:lang w:val="es-PE"/>
        </w:rPr>
        <w:t>PROFESIONAL</w:t>
      </w:r>
      <w:r>
        <w:rPr>
          <w:lang w:val="es-PE"/>
        </w:rPr>
        <w:t xml:space="preserve"> REQUERIDO PARA LA </w:t>
      </w:r>
      <w:r w:rsidRPr="002E2178">
        <w:rPr>
          <w:lang w:val="es-PE"/>
        </w:rPr>
        <w:t xml:space="preserve">ATENCION </w:t>
      </w:r>
      <w:r>
        <w:rPr>
          <w:lang w:val="es-PE"/>
        </w:rPr>
        <w:t>DE PARTOS</w:t>
      </w:r>
    </w:p>
    <w:tbl>
      <w:tblPr>
        <w:tblStyle w:val="Tabladecuadrcula5oscura-nfasis11"/>
        <w:tblW w:w="8642" w:type="dxa"/>
        <w:jc w:val="center"/>
        <w:tblLook w:val="04A0" w:firstRow="1" w:lastRow="0" w:firstColumn="1" w:lastColumn="0" w:noHBand="0" w:noVBand="1"/>
      </w:tblPr>
      <w:tblGrid>
        <w:gridCol w:w="1129"/>
        <w:gridCol w:w="1566"/>
        <w:gridCol w:w="1559"/>
        <w:gridCol w:w="4388"/>
      </w:tblGrid>
      <w:tr w:rsidR="00DD2672" w:rsidRPr="00602DAE" w14:paraId="70C25953" w14:textId="77777777" w:rsidTr="00DD2672">
        <w:trPr>
          <w:cnfStyle w:val="100000000000" w:firstRow="1" w:lastRow="0" w:firstColumn="0" w:lastColumn="0" w:oddVBand="0" w:evenVBand="0" w:oddHBand="0" w:evenHBand="0" w:firstRowFirstColumn="0" w:firstRowLastColumn="0" w:lastRowFirstColumn="0" w:lastRowLastColumn="0"/>
          <w:trHeight w:val="795"/>
          <w:tblHeader/>
          <w:jc w:val="center"/>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7114F531" w14:textId="77777777" w:rsidR="00DD2672" w:rsidRPr="001E0256" w:rsidRDefault="00DD2672" w:rsidP="00DD2672">
            <w:pPr>
              <w:spacing w:after="0"/>
              <w:jc w:val="center"/>
              <w:rPr>
                <w:rFonts w:ascii="Calibri" w:eastAsia="Times New Roman" w:hAnsi="Calibri" w:cs="Times New Roman"/>
                <w:bCs w:val="0"/>
                <w:sz w:val="16"/>
                <w:szCs w:val="16"/>
                <w:lang w:eastAsia="es-MX"/>
              </w:rPr>
            </w:pPr>
            <w:r w:rsidRPr="001E0256">
              <w:rPr>
                <w:rFonts w:ascii="Calibri" w:eastAsia="Times New Roman" w:hAnsi="Calibri" w:cs="Times New Roman"/>
                <w:bCs w:val="0"/>
                <w:sz w:val="16"/>
                <w:szCs w:val="16"/>
                <w:lang w:eastAsia="es-MX"/>
              </w:rPr>
              <w:t>Atención partos</w:t>
            </w:r>
            <w:r w:rsidR="001E0256">
              <w:rPr>
                <w:rFonts w:ascii="Calibri" w:eastAsia="Times New Roman" w:hAnsi="Calibri" w:cs="Times New Roman"/>
                <w:bCs w:val="0"/>
                <w:sz w:val="16"/>
                <w:szCs w:val="16"/>
                <w:lang w:eastAsia="es-MX"/>
              </w:rPr>
              <w:t xml:space="preserve"> (MF)</w:t>
            </w:r>
          </w:p>
          <w:p w14:paraId="4C0F49F1" w14:textId="77777777" w:rsidR="00DD2672" w:rsidRPr="001E0256" w:rsidRDefault="00DD2672" w:rsidP="00DD2672">
            <w:pPr>
              <w:spacing w:after="0"/>
              <w:jc w:val="center"/>
              <w:rPr>
                <w:rFonts w:ascii="Calibri" w:eastAsia="Times New Roman" w:hAnsi="Calibri" w:cs="Times New Roman"/>
                <w:bCs w:val="0"/>
                <w:sz w:val="16"/>
                <w:szCs w:val="16"/>
                <w:lang w:eastAsia="es-MX"/>
              </w:rPr>
            </w:pPr>
          </w:p>
        </w:tc>
        <w:tc>
          <w:tcPr>
            <w:tcW w:w="1566" w:type="dxa"/>
          </w:tcPr>
          <w:p w14:paraId="0194872F" w14:textId="2DDDC066" w:rsidR="00DD2672" w:rsidRPr="001E0256" w:rsidRDefault="001A6DD0" w:rsidP="00DD267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s-MX"/>
              </w:rPr>
            </w:pPr>
            <w:r>
              <w:rPr>
                <w:sz w:val="16"/>
                <w:szCs w:val="16"/>
              </w:rPr>
              <w:t xml:space="preserve">N° de profesional </w:t>
            </w:r>
            <w:r w:rsidR="00DD2672" w:rsidRPr="001E0256">
              <w:rPr>
                <w:sz w:val="16"/>
                <w:szCs w:val="16"/>
              </w:rPr>
              <w:t>requerido</w:t>
            </w:r>
            <w:r w:rsidR="001E0256" w:rsidRPr="001E0256">
              <w:rPr>
                <w:sz w:val="16"/>
                <w:szCs w:val="16"/>
              </w:rPr>
              <w:t xml:space="preserve"> (</w:t>
            </w:r>
            <w:proofErr w:type="spellStart"/>
            <w:r w:rsidR="001E0256" w:rsidRPr="001E0256">
              <w:rPr>
                <w:sz w:val="16"/>
                <w:szCs w:val="16"/>
              </w:rPr>
              <w:t>Enf</w:t>
            </w:r>
            <w:proofErr w:type="spellEnd"/>
            <w:r w:rsidR="001E0256" w:rsidRPr="001E0256">
              <w:rPr>
                <w:sz w:val="16"/>
                <w:szCs w:val="16"/>
              </w:rPr>
              <w:t xml:space="preserve">, </w:t>
            </w:r>
            <w:proofErr w:type="spellStart"/>
            <w:r w:rsidR="001E0256" w:rsidRPr="001E0256">
              <w:rPr>
                <w:sz w:val="16"/>
                <w:szCs w:val="16"/>
              </w:rPr>
              <w:t>med</w:t>
            </w:r>
            <w:proofErr w:type="spellEnd"/>
            <w:r w:rsidR="001E0256" w:rsidRPr="001E0256">
              <w:rPr>
                <w:sz w:val="16"/>
                <w:szCs w:val="16"/>
              </w:rPr>
              <w:t xml:space="preserve"> y </w:t>
            </w:r>
            <w:proofErr w:type="spellStart"/>
            <w:r w:rsidR="001E0256" w:rsidRPr="001E0256">
              <w:rPr>
                <w:sz w:val="16"/>
                <w:szCs w:val="16"/>
              </w:rPr>
              <w:t>obst</w:t>
            </w:r>
            <w:proofErr w:type="spellEnd"/>
            <w:r w:rsidR="001E0256" w:rsidRPr="001E0256">
              <w:rPr>
                <w:sz w:val="16"/>
                <w:szCs w:val="16"/>
              </w:rPr>
              <w:t>)</w:t>
            </w:r>
          </w:p>
        </w:tc>
        <w:tc>
          <w:tcPr>
            <w:tcW w:w="1559" w:type="dxa"/>
            <w:vAlign w:val="center"/>
          </w:tcPr>
          <w:p w14:paraId="3A12C761" w14:textId="77777777" w:rsidR="00DD2672" w:rsidRPr="001E0256" w:rsidRDefault="00DD2672" w:rsidP="00DD267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6"/>
                <w:szCs w:val="16"/>
                <w:lang w:eastAsia="es-MX"/>
              </w:rPr>
            </w:pPr>
            <w:r w:rsidRPr="001E0256">
              <w:rPr>
                <w:rFonts w:ascii="Calibri" w:eastAsia="Times New Roman" w:hAnsi="Calibri" w:cs="Times New Roman"/>
                <w:bCs w:val="0"/>
                <w:sz w:val="16"/>
                <w:szCs w:val="16"/>
                <w:lang w:eastAsia="es-MX"/>
              </w:rPr>
              <w:t>Días-profesional</w:t>
            </w:r>
          </w:p>
          <w:p w14:paraId="7D779BA5" w14:textId="77777777" w:rsidR="00DD2672" w:rsidRPr="001E0256" w:rsidRDefault="00DD2672" w:rsidP="00DD267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s-MX"/>
              </w:rPr>
            </w:pPr>
            <w:r w:rsidRPr="001E0256">
              <w:rPr>
                <w:rFonts w:ascii="Calibri" w:eastAsia="Times New Roman" w:hAnsi="Calibri" w:cs="Times New Roman"/>
                <w:bCs w:val="0"/>
                <w:sz w:val="16"/>
                <w:szCs w:val="16"/>
                <w:lang w:eastAsia="es-MX"/>
              </w:rPr>
              <w:t>(requerido por mes)</w:t>
            </w:r>
          </w:p>
        </w:tc>
        <w:tc>
          <w:tcPr>
            <w:tcW w:w="4388" w:type="dxa"/>
            <w:vAlign w:val="center"/>
          </w:tcPr>
          <w:p w14:paraId="709AF237" w14:textId="77777777" w:rsidR="00DD2672" w:rsidRPr="001E0256" w:rsidRDefault="00DD2672" w:rsidP="00DD267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6"/>
                <w:szCs w:val="16"/>
                <w:lang w:eastAsia="es-MX"/>
              </w:rPr>
            </w:pPr>
            <w:r w:rsidRPr="001E0256">
              <w:rPr>
                <w:rFonts w:ascii="Calibri" w:eastAsia="Times New Roman" w:hAnsi="Calibri" w:cs="Times New Roman"/>
                <w:bCs w:val="0"/>
                <w:sz w:val="16"/>
                <w:szCs w:val="16"/>
                <w:lang w:eastAsia="es-MX"/>
              </w:rPr>
              <w:t>Cumple la meta Días-profesional</w:t>
            </w:r>
          </w:p>
          <w:p w14:paraId="034B09C4" w14:textId="77777777" w:rsidR="00DD2672" w:rsidRPr="001E0256" w:rsidRDefault="00DD2672" w:rsidP="00DD267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s-MX"/>
              </w:rPr>
            </w:pPr>
            <w:r w:rsidRPr="001E0256">
              <w:rPr>
                <w:rFonts w:ascii="Calibri" w:eastAsia="Times New Roman" w:hAnsi="Calibri" w:cs="Times New Roman"/>
                <w:bCs w:val="0"/>
                <w:sz w:val="16"/>
                <w:szCs w:val="16"/>
                <w:lang w:eastAsia="es-MX"/>
              </w:rPr>
              <w:t>(requerido por mes)</w:t>
            </w:r>
          </w:p>
        </w:tc>
      </w:tr>
      <w:tr w:rsidR="00DD2672" w:rsidRPr="00602DAE" w14:paraId="5C08E97D" w14:textId="77777777" w:rsidTr="00DD2672">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6AE9BD0A" w14:textId="77777777" w:rsidR="00DD2672" w:rsidRPr="00602DAE" w:rsidRDefault="00DD2672" w:rsidP="00DD2672">
            <w:pPr>
              <w:spacing w:after="0"/>
              <w:jc w:val="center"/>
              <w:rPr>
                <w:rFonts w:ascii="Calibri" w:eastAsia="Times New Roman" w:hAnsi="Calibri" w:cs="Times New Roman"/>
                <w:sz w:val="18"/>
                <w:lang w:eastAsia="es-MX"/>
              </w:rPr>
            </w:pPr>
            <w:r w:rsidRPr="00602DAE">
              <w:rPr>
                <w:rFonts w:ascii="Calibri" w:eastAsia="Times New Roman" w:hAnsi="Calibri" w:cs="Times New Roman"/>
                <w:sz w:val="18"/>
                <w:lang w:eastAsia="es-MX"/>
              </w:rPr>
              <w:t xml:space="preserve">Menores de </w:t>
            </w:r>
            <w:r>
              <w:rPr>
                <w:rFonts w:ascii="Calibri" w:eastAsia="Times New Roman" w:hAnsi="Calibri" w:cs="Times New Roman"/>
                <w:sz w:val="18"/>
                <w:lang w:eastAsia="es-MX"/>
              </w:rPr>
              <w:t>25 partos</w:t>
            </w:r>
          </w:p>
        </w:tc>
        <w:tc>
          <w:tcPr>
            <w:tcW w:w="1566" w:type="dxa"/>
            <w:vAlign w:val="center"/>
          </w:tcPr>
          <w:p w14:paraId="24060B2A" w14:textId="77777777" w:rsidR="00DD2672" w:rsidRPr="00CD1EAC" w:rsidRDefault="00DD2672" w:rsidP="00DD267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MX"/>
              </w:rPr>
            </w:pPr>
            <w:r>
              <w:t>3</w:t>
            </w:r>
          </w:p>
        </w:tc>
        <w:tc>
          <w:tcPr>
            <w:tcW w:w="1559" w:type="dxa"/>
            <w:vAlign w:val="center"/>
          </w:tcPr>
          <w:p w14:paraId="16E71EB4" w14:textId="77777777" w:rsidR="00DD2672" w:rsidRPr="00CD1EAC" w:rsidRDefault="00DD2672" w:rsidP="00DD267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MX"/>
              </w:rPr>
            </w:pPr>
            <w:r>
              <w:rPr>
                <w:rFonts w:ascii="Calibri" w:eastAsia="Times New Roman" w:hAnsi="Calibri" w:cs="Times New Roman"/>
                <w:sz w:val="18"/>
                <w:szCs w:val="18"/>
                <w:lang w:eastAsia="es-MX"/>
              </w:rPr>
              <w:t>30</w:t>
            </w:r>
            <w:r w:rsidRPr="00CD1EAC">
              <w:rPr>
                <w:rFonts w:ascii="Calibri" w:eastAsia="Times New Roman" w:hAnsi="Calibri" w:cs="Times New Roman"/>
                <w:sz w:val="18"/>
                <w:szCs w:val="18"/>
                <w:lang w:eastAsia="es-MX"/>
              </w:rPr>
              <w:t xml:space="preserve"> días</w:t>
            </w:r>
          </w:p>
        </w:tc>
        <w:tc>
          <w:tcPr>
            <w:tcW w:w="4388" w:type="dxa"/>
            <w:vAlign w:val="center"/>
          </w:tcPr>
          <w:p w14:paraId="3B91AE11" w14:textId="19D6ADCF" w:rsidR="00DD2672" w:rsidRPr="00CD1EAC" w:rsidRDefault="00DD2672" w:rsidP="00DD267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MX"/>
              </w:rPr>
            </w:pPr>
            <w:r w:rsidRPr="00CD1EAC">
              <w:rPr>
                <w:rFonts w:ascii="Calibri" w:eastAsia="Times New Roman" w:hAnsi="Calibri" w:cs="Times New Roman"/>
                <w:sz w:val="18"/>
                <w:szCs w:val="18"/>
                <w:lang w:eastAsia="es-MX"/>
              </w:rPr>
              <w:t>Si en tres meses consecutivos el número de días-</w:t>
            </w:r>
            <w:r w:rsidR="001A6DD0">
              <w:rPr>
                <w:rFonts w:ascii="Calibri" w:eastAsia="Times New Roman" w:hAnsi="Calibri" w:cs="Times New Roman"/>
                <w:sz w:val="18"/>
                <w:szCs w:val="18"/>
                <w:lang w:eastAsia="es-MX"/>
              </w:rPr>
              <w:t>profesional</w:t>
            </w:r>
            <w:r w:rsidRPr="00CD1EAC">
              <w:rPr>
                <w:rFonts w:ascii="Calibri" w:eastAsia="Times New Roman" w:hAnsi="Calibri" w:cs="Times New Roman"/>
                <w:sz w:val="18"/>
                <w:szCs w:val="18"/>
                <w:lang w:eastAsia="es-MX"/>
              </w:rPr>
              <w:t xml:space="preserve"> es </w:t>
            </w:r>
            <w:r>
              <w:rPr>
                <w:rFonts w:ascii="Calibri" w:eastAsia="Times New Roman" w:hAnsi="Calibri" w:cs="Times New Roman"/>
                <w:sz w:val="18"/>
                <w:szCs w:val="18"/>
                <w:lang w:eastAsia="es-MX"/>
              </w:rPr>
              <w:t xml:space="preserve">30 </w:t>
            </w:r>
            <w:r w:rsidRPr="00CD1EAC">
              <w:rPr>
                <w:rFonts w:ascii="Calibri" w:eastAsia="Times New Roman" w:hAnsi="Calibri" w:cs="Times New Roman"/>
                <w:sz w:val="18"/>
                <w:szCs w:val="18"/>
                <w:lang w:eastAsia="es-MX"/>
              </w:rPr>
              <w:t>o más por mes.</w:t>
            </w:r>
          </w:p>
          <w:p w14:paraId="5ECF9160" w14:textId="77777777" w:rsidR="00DD2672" w:rsidRPr="00CD1EAC" w:rsidRDefault="00DD2672" w:rsidP="00DD2672">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MX"/>
              </w:rPr>
            </w:pPr>
            <w:r w:rsidRPr="00CD1EAC">
              <w:rPr>
                <w:rFonts w:ascii="Calibri" w:hAnsi="Calibri" w:cs="Times New Roman"/>
                <w:sz w:val="18"/>
                <w:szCs w:val="18"/>
                <w:lang w:eastAsia="es-MX"/>
              </w:rPr>
              <w:t xml:space="preserve">Se considera para el cálculo </w:t>
            </w:r>
            <w:r>
              <w:rPr>
                <w:rFonts w:ascii="Calibri" w:hAnsi="Calibri" w:cs="Times New Roman"/>
                <w:sz w:val="18"/>
                <w:szCs w:val="18"/>
                <w:lang w:eastAsia="es-MX"/>
              </w:rPr>
              <w:t xml:space="preserve">la producción del personal </w:t>
            </w:r>
            <w:r>
              <w:rPr>
                <w:rFonts w:ascii="Calibri" w:hAnsi="Calibri" w:cs="Times New Roman"/>
                <w:b/>
                <w:bCs/>
                <w:sz w:val="18"/>
                <w:szCs w:val="18"/>
                <w:lang w:eastAsia="es-MX"/>
              </w:rPr>
              <w:t>profesional de obstetricia, medicina y enfermería</w:t>
            </w:r>
          </w:p>
        </w:tc>
      </w:tr>
      <w:tr w:rsidR="00DD2672" w:rsidRPr="00602DAE" w14:paraId="356B4AA8" w14:textId="77777777" w:rsidTr="00DD2672">
        <w:trPr>
          <w:trHeight w:val="795"/>
          <w:jc w:val="center"/>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5CF2438A" w14:textId="77777777" w:rsidR="00DD2672" w:rsidRPr="00602DAE" w:rsidRDefault="00DD2672" w:rsidP="00DD2672">
            <w:pPr>
              <w:spacing w:after="0"/>
              <w:jc w:val="center"/>
              <w:rPr>
                <w:rFonts w:ascii="Calibri" w:eastAsia="Times New Roman" w:hAnsi="Calibri" w:cs="Times New Roman"/>
                <w:sz w:val="18"/>
                <w:lang w:eastAsia="es-MX"/>
              </w:rPr>
            </w:pPr>
            <w:r>
              <w:rPr>
                <w:rFonts w:ascii="Calibri" w:eastAsia="Times New Roman" w:hAnsi="Calibri" w:cs="Times New Roman"/>
                <w:sz w:val="18"/>
                <w:lang w:eastAsia="es-MX"/>
              </w:rPr>
              <w:t>25</w:t>
            </w:r>
            <w:r w:rsidRPr="00602DAE">
              <w:rPr>
                <w:rFonts w:ascii="Calibri" w:eastAsia="Times New Roman" w:hAnsi="Calibri" w:cs="Times New Roman"/>
                <w:sz w:val="18"/>
                <w:lang w:eastAsia="es-MX"/>
              </w:rPr>
              <w:t>-</w:t>
            </w:r>
            <w:r>
              <w:rPr>
                <w:rFonts w:ascii="Calibri" w:eastAsia="Times New Roman" w:hAnsi="Calibri" w:cs="Times New Roman"/>
                <w:sz w:val="18"/>
                <w:lang w:eastAsia="es-MX"/>
              </w:rPr>
              <w:t>59</w:t>
            </w:r>
            <w:r w:rsidRPr="00602DAE">
              <w:rPr>
                <w:rFonts w:ascii="Calibri" w:eastAsia="Times New Roman" w:hAnsi="Calibri" w:cs="Times New Roman"/>
                <w:sz w:val="18"/>
                <w:lang w:eastAsia="es-MX"/>
              </w:rPr>
              <w:t xml:space="preserve"> </w:t>
            </w:r>
            <w:r>
              <w:rPr>
                <w:rFonts w:ascii="Calibri" w:eastAsia="Times New Roman" w:hAnsi="Calibri" w:cs="Times New Roman"/>
                <w:sz w:val="18"/>
                <w:lang w:eastAsia="es-MX"/>
              </w:rPr>
              <w:t>partos</w:t>
            </w:r>
          </w:p>
        </w:tc>
        <w:tc>
          <w:tcPr>
            <w:tcW w:w="1566" w:type="dxa"/>
            <w:vAlign w:val="center"/>
          </w:tcPr>
          <w:p w14:paraId="5515EAE2" w14:textId="77777777" w:rsidR="00DD2672" w:rsidRPr="00CD1EAC" w:rsidRDefault="00DD2672" w:rsidP="00DD267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MX"/>
              </w:rPr>
            </w:pPr>
            <w:r>
              <w:t>6</w:t>
            </w:r>
          </w:p>
        </w:tc>
        <w:tc>
          <w:tcPr>
            <w:tcW w:w="1559" w:type="dxa"/>
            <w:vAlign w:val="center"/>
          </w:tcPr>
          <w:p w14:paraId="44E0D391" w14:textId="77777777" w:rsidR="00DD2672" w:rsidRPr="00CD1EAC" w:rsidRDefault="00DD2672" w:rsidP="00DD267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MX"/>
              </w:rPr>
            </w:pPr>
            <w:r>
              <w:rPr>
                <w:rFonts w:ascii="Calibri" w:eastAsia="Times New Roman" w:hAnsi="Calibri" w:cs="Times New Roman"/>
                <w:sz w:val="18"/>
                <w:szCs w:val="18"/>
                <w:lang w:eastAsia="es-MX"/>
              </w:rPr>
              <w:t>60</w:t>
            </w:r>
            <w:r w:rsidRPr="00CD1EAC">
              <w:rPr>
                <w:rFonts w:ascii="Calibri" w:eastAsia="Times New Roman" w:hAnsi="Calibri" w:cs="Times New Roman"/>
                <w:sz w:val="18"/>
                <w:szCs w:val="18"/>
                <w:lang w:eastAsia="es-MX"/>
              </w:rPr>
              <w:t xml:space="preserve"> días</w:t>
            </w:r>
          </w:p>
        </w:tc>
        <w:tc>
          <w:tcPr>
            <w:tcW w:w="4388" w:type="dxa"/>
            <w:vAlign w:val="center"/>
          </w:tcPr>
          <w:p w14:paraId="002137FF" w14:textId="51F88782" w:rsidR="00DD2672" w:rsidRPr="00CD1EAC" w:rsidRDefault="00DD2672" w:rsidP="00DD267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MX"/>
              </w:rPr>
            </w:pPr>
            <w:r w:rsidRPr="00CD1EAC">
              <w:rPr>
                <w:rFonts w:ascii="Calibri" w:eastAsia="Times New Roman" w:hAnsi="Calibri" w:cs="Times New Roman"/>
                <w:sz w:val="18"/>
                <w:szCs w:val="18"/>
                <w:lang w:eastAsia="es-MX"/>
              </w:rPr>
              <w:t>Si en tres meses consecutivos el número de días- p</w:t>
            </w:r>
            <w:r w:rsidR="001A6DD0">
              <w:rPr>
                <w:rFonts w:ascii="Calibri" w:eastAsia="Times New Roman" w:hAnsi="Calibri" w:cs="Times New Roman"/>
                <w:sz w:val="18"/>
                <w:szCs w:val="18"/>
                <w:lang w:eastAsia="es-MX"/>
              </w:rPr>
              <w:t xml:space="preserve">rofesional </w:t>
            </w:r>
            <w:r w:rsidRPr="00CD1EAC">
              <w:rPr>
                <w:rFonts w:ascii="Calibri" w:eastAsia="Times New Roman" w:hAnsi="Calibri" w:cs="Times New Roman"/>
                <w:sz w:val="18"/>
                <w:szCs w:val="18"/>
                <w:lang w:eastAsia="es-MX"/>
              </w:rPr>
              <w:t xml:space="preserve">es </w:t>
            </w:r>
            <w:r>
              <w:rPr>
                <w:rFonts w:ascii="Calibri" w:eastAsia="Times New Roman" w:hAnsi="Calibri" w:cs="Times New Roman"/>
                <w:sz w:val="18"/>
                <w:szCs w:val="18"/>
                <w:lang w:eastAsia="es-MX"/>
              </w:rPr>
              <w:t>60</w:t>
            </w:r>
            <w:r w:rsidRPr="00CD1EAC">
              <w:rPr>
                <w:rFonts w:ascii="Calibri" w:eastAsia="Times New Roman" w:hAnsi="Calibri" w:cs="Times New Roman"/>
                <w:sz w:val="18"/>
                <w:szCs w:val="18"/>
                <w:lang w:eastAsia="es-MX"/>
              </w:rPr>
              <w:t xml:space="preserve"> o más por mes.</w:t>
            </w:r>
          </w:p>
          <w:p w14:paraId="156DEEB5" w14:textId="77777777" w:rsidR="00DD2672" w:rsidRPr="00CD1EAC" w:rsidRDefault="00DD2672" w:rsidP="00DD2672">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MX"/>
              </w:rPr>
            </w:pPr>
            <w:r w:rsidRPr="00CD1EAC">
              <w:rPr>
                <w:rFonts w:ascii="Calibri" w:hAnsi="Calibri" w:cs="Times New Roman"/>
                <w:sz w:val="18"/>
                <w:szCs w:val="18"/>
                <w:lang w:eastAsia="es-MX"/>
              </w:rPr>
              <w:t xml:space="preserve">Se considera para el cálculo </w:t>
            </w:r>
            <w:r>
              <w:rPr>
                <w:rFonts w:ascii="Calibri" w:hAnsi="Calibri" w:cs="Times New Roman"/>
                <w:sz w:val="18"/>
                <w:szCs w:val="18"/>
                <w:lang w:eastAsia="es-MX"/>
              </w:rPr>
              <w:t xml:space="preserve">la producción del personal </w:t>
            </w:r>
            <w:r>
              <w:rPr>
                <w:rFonts w:ascii="Calibri" w:hAnsi="Calibri" w:cs="Times New Roman"/>
                <w:b/>
                <w:bCs/>
                <w:sz w:val="18"/>
                <w:szCs w:val="18"/>
                <w:lang w:eastAsia="es-MX"/>
              </w:rPr>
              <w:t>profesional de obstetricia, medicina y enfermería</w:t>
            </w:r>
          </w:p>
        </w:tc>
      </w:tr>
      <w:tr w:rsidR="00DD2672" w:rsidRPr="00602DAE" w14:paraId="6ED1EF2F" w14:textId="77777777" w:rsidTr="00DD2672">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701BDA03" w14:textId="77777777" w:rsidR="00DD2672" w:rsidRPr="00602DAE" w:rsidRDefault="00DD2672" w:rsidP="00DD2672">
            <w:pPr>
              <w:spacing w:after="0"/>
              <w:jc w:val="center"/>
              <w:rPr>
                <w:rFonts w:ascii="Calibri" w:eastAsia="Times New Roman" w:hAnsi="Calibri" w:cs="Times New Roman"/>
                <w:sz w:val="18"/>
                <w:lang w:eastAsia="es-MX"/>
              </w:rPr>
            </w:pPr>
            <w:r>
              <w:rPr>
                <w:rFonts w:ascii="Calibri" w:eastAsia="Times New Roman" w:hAnsi="Calibri" w:cs="Times New Roman"/>
                <w:sz w:val="18"/>
                <w:lang w:eastAsia="es-MX"/>
              </w:rPr>
              <w:t>60 - 119</w:t>
            </w:r>
            <w:r w:rsidRPr="00602DAE">
              <w:rPr>
                <w:rFonts w:ascii="Calibri" w:eastAsia="Times New Roman" w:hAnsi="Calibri" w:cs="Times New Roman"/>
                <w:sz w:val="18"/>
                <w:lang w:eastAsia="es-MX"/>
              </w:rPr>
              <w:t xml:space="preserve"> </w:t>
            </w:r>
            <w:r>
              <w:rPr>
                <w:rFonts w:ascii="Calibri" w:eastAsia="Times New Roman" w:hAnsi="Calibri" w:cs="Times New Roman"/>
                <w:sz w:val="18"/>
                <w:lang w:eastAsia="es-MX"/>
              </w:rPr>
              <w:t>partos</w:t>
            </w:r>
          </w:p>
        </w:tc>
        <w:tc>
          <w:tcPr>
            <w:tcW w:w="1566" w:type="dxa"/>
            <w:vAlign w:val="center"/>
          </w:tcPr>
          <w:p w14:paraId="7787A657" w14:textId="77777777" w:rsidR="00DD2672" w:rsidRPr="00CD1EAC" w:rsidRDefault="00DD2672" w:rsidP="00DD267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MX"/>
              </w:rPr>
            </w:pPr>
            <w:r>
              <w:t>9</w:t>
            </w:r>
          </w:p>
        </w:tc>
        <w:tc>
          <w:tcPr>
            <w:tcW w:w="1559" w:type="dxa"/>
            <w:vAlign w:val="center"/>
          </w:tcPr>
          <w:p w14:paraId="2A053E2F" w14:textId="77777777" w:rsidR="00DD2672" w:rsidRPr="00CD1EAC" w:rsidRDefault="00DD2672" w:rsidP="00DD267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MX"/>
              </w:rPr>
            </w:pPr>
            <w:r>
              <w:rPr>
                <w:rFonts w:ascii="Calibri" w:eastAsia="Times New Roman" w:hAnsi="Calibri" w:cs="Times New Roman"/>
                <w:sz w:val="18"/>
                <w:szCs w:val="18"/>
                <w:lang w:eastAsia="es-MX"/>
              </w:rPr>
              <w:t>90</w:t>
            </w:r>
            <w:r w:rsidRPr="00CD1EAC">
              <w:rPr>
                <w:rFonts w:ascii="Calibri" w:eastAsia="Times New Roman" w:hAnsi="Calibri" w:cs="Times New Roman"/>
                <w:sz w:val="18"/>
                <w:szCs w:val="18"/>
                <w:lang w:eastAsia="es-MX"/>
              </w:rPr>
              <w:t xml:space="preserve"> días</w:t>
            </w:r>
          </w:p>
        </w:tc>
        <w:tc>
          <w:tcPr>
            <w:tcW w:w="4388" w:type="dxa"/>
            <w:vAlign w:val="center"/>
          </w:tcPr>
          <w:p w14:paraId="262F5E2D" w14:textId="5701F244" w:rsidR="00DD2672" w:rsidRPr="00CD1EAC" w:rsidRDefault="00DD2672" w:rsidP="00DD267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s-MX"/>
              </w:rPr>
            </w:pPr>
            <w:r w:rsidRPr="00CD1EAC">
              <w:rPr>
                <w:rFonts w:ascii="Calibri" w:eastAsia="Times New Roman" w:hAnsi="Calibri" w:cs="Times New Roman"/>
                <w:sz w:val="18"/>
                <w:szCs w:val="18"/>
                <w:lang w:eastAsia="es-MX"/>
              </w:rPr>
              <w:t xml:space="preserve">Si en tres meses consecutivos el número de días- </w:t>
            </w:r>
            <w:r w:rsidR="001A6DD0">
              <w:rPr>
                <w:rFonts w:ascii="Calibri" w:eastAsia="Times New Roman" w:hAnsi="Calibri" w:cs="Times New Roman"/>
                <w:sz w:val="18"/>
                <w:szCs w:val="18"/>
                <w:lang w:eastAsia="es-MX"/>
              </w:rPr>
              <w:t>profesional</w:t>
            </w:r>
            <w:r w:rsidRPr="00CD1EAC">
              <w:rPr>
                <w:rFonts w:ascii="Calibri" w:eastAsia="Times New Roman" w:hAnsi="Calibri" w:cs="Times New Roman"/>
                <w:sz w:val="18"/>
                <w:szCs w:val="18"/>
                <w:lang w:eastAsia="es-MX"/>
              </w:rPr>
              <w:t xml:space="preserve"> es </w:t>
            </w:r>
            <w:r>
              <w:rPr>
                <w:rFonts w:ascii="Calibri" w:eastAsia="Times New Roman" w:hAnsi="Calibri" w:cs="Times New Roman"/>
                <w:sz w:val="18"/>
                <w:szCs w:val="18"/>
                <w:lang w:eastAsia="es-MX"/>
              </w:rPr>
              <w:t>90</w:t>
            </w:r>
            <w:r w:rsidRPr="00CD1EAC">
              <w:rPr>
                <w:rFonts w:ascii="Calibri" w:eastAsia="Times New Roman" w:hAnsi="Calibri" w:cs="Times New Roman"/>
                <w:sz w:val="18"/>
                <w:szCs w:val="18"/>
                <w:lang w:eastAsia="es-MX"/>
              </w:rPr>
              <w:t xml:space="preserve"> o más por mes. </w:t>
            </w:r>
          </w:p>
          <w:p w14:paraId="023CBAAB" w14:textId="77777777" w:rsidR="00DD2672" w:rsidRPr="00CD1EAC" w:rsidRDefault="00DD2672" w:rsidP="00DD2672">
            <w:pPr>
              <w:spacing w:after="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MX"/>
              </w:rPr>
            </w:pPr>
            <w:r w:rsidRPr="00CD1EAC">
              <w:rPr>
                <w:rFonts w:ascii="Calibri" w:hAnsi="Calibri" w:cs="Times New Roman"/>
                <w:sz w:val="18"/>
                <w:szCs w:val="18"/>
                <w:lang w:eastAsia="es-MX"/>
              </w:rPr>
              <w:t xml:space="preserve">Se considera para el cálculo </w:t>
            </w:r>
            <w:r>
              <w:rPr>
                <w:rFonts w:ascii="Calibri" w:hAnsi="Calibri" w:cs="Times New Roman"/>
                <w:sz w:val="18"/>
                <w:szCs w:val="18"/>
                <w:lang w:eastAsia="es-MX"/>
              </w:rPr>
              <w:t xml:space="preserve">la producción del personal </w:t>
            </w:r>
            <w:r>
              <w:rPr>
                <w:rFonts w:ascii="Calibri" w:hAnsi="Calibri" w:cs="Times New Roman"/>
                <w:b/>
                <w:bCs/>
                <w:sz w:val="18"/>
                <w:szCs w:val="18"/>
                <w:lang w:eastAsia="es-MX"/>
              </w:rPr>
              <w:t>profesional de obstetricia, medicina y enfermería</w:t>
            </w:r>
          </w:p>
        </w:tc>
      </w:tr>
      <w:tr w:rsidR="00DD2672" w:rsidRPr="00602DAE" w14:paraId="413EF59C" w14:textId="77777777" w:rsidTr="00DD2672">
        <w:trPr>
          <w:trHeight w:val="857"/>
          <w:jc w:val="center"/>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06D1DFB5" w14:textId="77777777" w:rsidR="00DD2672" w:rsidRPr="00602DAE" w:rsidRDefault="00DD2672" w:rsidP="00DD2672">
            <w:pPr>
              <w:spacing w:after="0"/>
              <w:jc w:val="center"/>
              <w:rPr>
                <w:rFonts w:ascii="Calibri" w:eastAsia="Times New Roman" w:hAnsi="Calibri" w:cs="Times New Roman"/>
                <w:sz w:val="18"/>
                <w:lang w:eastAsia="es-MX"/>
              </w:rPr>
            </w:pPr>
            <w:r>
              <w:rPr>
                <w:rFonts w:ascii="Calibri" w:eastAsia="Times New Roman" w:hAnsi="Calibri" w:cs="Times New Roman"/>
                <w:sz w:val="18"/>
                <w:lang w:eastAsia="es-MX"/>
              </w:rPr>
              <w:t xml:space="preserve">&gt;=120 partos </w:t>
            </w:r>
          </w:p>
        </w:tc>
        <w:tc>
          <w:tcPr>
            <w:tcW w:w="1566" w:type="dxa"/>
            <w:vAlign w:val="center"/>
          </w:tcPr>
          <w:p w14:paraId="3C7FD016" w14:textId="77777777" w:rsidR="00DD2672" w:rsidRPr="00CD1EAC" w:rsidRDefault="00DD2672" w:rsidP="00DD267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MX"/>
              </w:rPr>
            </w:pPr>
            <w:r>
              <w:t>15</w:t>
            </w:r>
          </w:p>
        </w:tc>
        <w:tc>
          <w:tcPr>
            <w:tcW w:w="1559" w:type="dxa"/>
            <w:vAlign w:val="center"/>
          </w:tcPr>
          <w:p w14:paraId="0E5EB1B7" w14:textId="77777777" w:rsidR="00DD2672" w:rsidRPr="00CD1EAC" w:rsidRDefault="00DD2672" w:rsidP="00DD267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MX"/>
              </w:rPr>
            </w:pPr>
            <w:r>
              <w:rPr>
                <w:rFonts w:ascii="Calibri" w:eastAsia="Times New Roman" w:hAnsi="Calibri" w:cs="Times New Roman"/>
                <w:sz w:val="18"/>
                <w:szCs w:val="18"/>
                <w:lang w:eastAsia="es-MX"/>
              </w:rPr>
              <w:t>150</w:t>
            </w:r>
            <w:r w:rsidRPr="00CD1EAC">
              <w:rPr>
                <w:rFonts w:ascii="Calibri" w:eastAsia="Times New Roman" w:hAnsi="Calibri" w:cs="Times New Roman"/>
                <w:sz w:val="18"/>
                <w:szCs w:val="18"/>
                <w:lang w:eastAsia="es-MX"/>
              </w:rPr>
              <w:t xml:space="preserve"> días</w:t>
            </w:r>
          </w:p>
        </w:tc>
        <w:tc>
          <w:tcPr>
            <w:tcW w:w="4388" w:type="dxa"/>
            <w:vAlign w:val="center"/>
          </w:tcPr>
          <w:p w14:paraId="61D46529" w14:textId="2AF3F844" w:rsidR="00DD2672" w:rsidRPr="00CD1EAC" w:rsidRDefault="00DD2672" w:rsidP="00DD2672">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s-MX"/>
              </w:rPr>
            </w:pPr>
            <w:r w:rsidRPr="00CD1EAC">
              <w:rPr>
                <w:rFonts w:ascii="Calibri" w:eastAsia="Times New Roman" w:hAnsi="Calibri" w:cs="Times New Roman"/>
                <w:sz w:val="18"/>
                <w:szCs w:val="18"/>
                <w:lang w:eastAsia="es-MX"/>
              </w:rPr>
              <w:t xml:space="preserve">Si en tres meses consecutivos el número de días- </w:t>
            </w:r>
            <w:r w:rsidR="001A6DD0">
              <w:rPr>
                <w:rFonts w:ascii="Calibri" w:eastAsia="Times New Roman" w:hAnsi="Calibri" w:cs="Times New Roman"/>
                <w:sz w:val="18"/>
                <w:szCs w:val="18"/>
                <w:lang w:eastAsia="es-MX"/>
              </w:rPr>
              <w:t>profesional</w:t>
            </w:r>
            <w:r w:rsidRPr="00CD1EAC">
              <w:rPr>
                <w:rFonts w:ascii="Calibri" w:eastAsia="Times New Roman" w:hAnsi="Calibri" w:cs="Times New Roman"/>
                <w:sz w:val="18"/>
                <w:szCs w:val="18"/>
                <w:lang w:eastAsia="es-MX"/>
              </w:rPr>
              <w:t xml:space="preserve"> es </w:t>
            </w:r>
            <w:r>
              <w:rPr>
                <w:rFonts w:ascii="Calibri" w:eastAsia="Times New Roman" w:hAnsi="Calibri" w:cs="Times New Roman"/>
                <w:sz w:val="18"/>
                <w:szCs w:val="18"/>
                <w:lang w:eastAsia="es-MX"/>
              </w:rPr>
              <w:t>150</w:t>
            </w:r>
            <w:r w:rsidRPr="00CD1EAC">
              <w:rPr>
                <w:rFonts w:ascii="Calibri" w:eastAsia="Times New Roman" w:hAnsi="Calibri" w:cs="Times New Roman"/>
                <w:sz w:val="18"/>
                <w:szCs w:val="18"/>
                <w:lang w:eastAsia="es-MX"/>
              </w:rPr>
              <w:t xml:space="preserve"> o más por mes. </w:t>
            </w:r>
          </w:p>
          <w:p w14:paraId="2C39D221" w14:textId="77777777" w:rsidR="00DD2672" w:rsidRPr="00CD1EAC" w:rsidRDefault="00DD2672" w:rsidP="00DD2672">
            <w:pPr>
              <w:spacing w:after="0"/>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MX"/>
              </w:rPr>
            </w:pPr>
            <w:r w:rsidRPr="00CD1EAC">
              <w:rPr>
                <w:rFonts w:ascii="Calibri" w:hAnsi="Calibri" w:cs="Times New Roman"/>
                <w:sz w:val="18"/>
                <w:szCs w:val="18"/>
                <w:lang w:eastAsia="es-MX"/>
              </w:rPr>
              <w:t xml:space="preserve">Se considera para el cálculo </w:t>
            </w:r>
            <w:r>
              <w:rPr>
                <w:rFonts w:ascii="Calibri" w:hAnsi="Calibri" w:cs="Times New Roman"/>
                <w:sz w:val="18"/>
                <w:szCs w:val="18"/>
                <w:lang w:eastAsia="es-MX"/>
              </w:rPr>
              <w:t xml:space="preserve">la producción del personal </w:t>
            </w:r>
            <w:r>
              <w:rPr>
                <w:rFonts w:ascii="Calibri" w:hAnsi="Calibri" w:cs="Times New Roman"/>
                <w:b/>
                <w:bCs/>
                <w:sz w:val="18"/>
                <w:szCs w:val="18"/>
                <w:lang w:eastAsia="es-MX"/>
              </w:rPr>
              <w:t>profesional de obstetricia, medicina y enfermería</w:t>
            </w:r>
          </w:p>
        </w:tc>
      </w:tr>
    </w:tbl>
    <w:p w14:paraId="27612F4D" w14:textId="77777777" w:rsidR="00BF3901" w:rsidRDefault="00BF3901" w:rsidP="007C46C2">
      <w:pPr>
        <w:rPr>
          <w:rFonts w:ascii="Arial" w:hAnsi="Arial" w:cs="Arial"/>
          <w:b/>
          <w:sz w:val="20"/>
          <w:szCs w:val="20"/>
        </w:rPr>
      </w:pPr>
    </w:p>
    <w:p w14:paraId="56605757" w14:textId="77777777" w:rsidR="00082F7D" w:rsidRDefault="00082F7D" w:rsidP="00082F7D">
      <w:pPr>
        <w:pStyle w:val="Prrafodelista"/>
        <w:rPr>
          <w:bCs/>
        </w:rPr>
      </w:pPr>
      <w:r>
        <w:rPr>
          <w:bCs/>
        </w:rPr>
        <w:t>Para la verificación del cumplimiento de este criterio, se tomó en cuenta las siguientes bases de datos y se analizó, los siguientes aspectos:</w:t>
      </w:r>
    </w:p>
    <w:p w14:paraId="4903918D" w14:textId="77777777" w:rsidR="00082F7D" w:rsidRDefault="00082F7D" w:rsidP="00082F7D">
      <w:pPr>
        <w:pStyle w:val="Prrafodelista"/>
        <w:rPr>
          <w:bCs/>
        </w:rPr>
      </w:pPr>
    </w:p>
    <w:p w14:paraId="28F3AC1C" w14:textId="77777777" w:rsidR="00082F7D" w:rsidRDefault="00082F7D" w:rsidP="00082F7D">
      <w:pPr>
        <w:pStyle w:val="Prrafodelista"/>
        <w:numPr>
          <w:ilvl w:val="0"/>
          <w:numId w:val="19"/>
        </w:numPr>
        <w:rPr>
          <w:bCs/>
        </w:rPr>
      </w:pPr>
      <w:r>
        <w:rPr>
          <w:bCs/>
        </w:rPr>
        <w:t>Listado de establecimientos con funciones obstétricas y neonatales FONB y FONE estratégicos.</w:t>
      </w:r>
      <w:r w:rsidRPr="0015568D">
        <w:rPr>
          <w:bCs/>
        </w:rPr>
        <w:t xml:space="preserve"> </w:t>
      </w:r>
    </w:p>
    <w:p w14:paraId="271E7881" w14:textId="1A95243A" w:rsidR="00082F7D" w:rsidRDefault="00082F7D" w:rsidP="00082F7D">
      <w:pPr>
        <w:pStyle w:val="Prrafodelista"/>
        <w:numPr>
          <w:ilvl w:val="0"/>
          <w:numId w:val="19"/>
        </w:numPr>
        <w:rPr>
          <w:bCs/>
        </w:rPr>
      </w:pPr>
      <w:r>
        <w:rPr>
          <w:bCs/>
        </w:rPr>
        <w:t>Base de datos analítica de partos 201</w:t>
      </w:r>
      <w:r w:rsidR="00873BE4">
        <w:rPr>
          <w:bCs/>
        </w:rPr>
        <w:t>5</w:t>
      </w:r>
      <w:r w:rsidR="007B2231">
        <w:rPr>
          <w:bCs/>
        </w:rPr>
        <w:t xml:space="preserve"> en EESS FON</w:t>
      </w:r>
      <w:r>
        <w:rPr>
          <w:bCs/>
        </w:rPr>
        <w:t>, elaborado con registros del SIS.</w:t>
      </w:r>
    </w:p>
    <w:p w14:paraId="5701A788" w14:textId="77777777" w:rsidR="00082F7D" w:rsidRDefault="00082F7D" w:rsidP="00082F7D">
      <w:pPr>
        <w:pStyle w:val="Prrafodelista"/>
        <w:numPr>
          <w:ilvl w:val="0"/>
          <w:numId w:val="19"/>
        </w:numPr>
        <w:rPr>
          <w:bCs/>
        </w:rPr>
      </w:pPr>
      <w:r>
        <w:rPr>
          <w:bCs/>
        </w:rPr>
        <w:t>Base de datos del HIS de las atenciones registradas por un equipo de profesionales conformado por un enfermero, obstetra y médico.</w:t>
      </w:r>
    </w:p>
    <w:p w14:paraId="46CC68D7" w14:textId="77777777" w:rsidR="001E0256" w:rsidRPr="002431C1" w:rsidRDefault="001E0256" w:rsidP="007C46C2">
      <w:pPr>
        <w:rPr>
          <w:rFonts w:ascii="Arial" w:hAnsi="Arial" w:cs="Arial"/>
          <w:b/>
          <w:sz w:val="20"/>
          <w:szCs w:val="20"/>
        </w:rPr>
      </w:pPr>
      <w:r w:rsidRPr="002431C1">
        <w:rPr>
          <w:rFonts w:ascii="Arial" w:hAnsi="Arial" w:cs="Arial"/>
          <w:b/>
          <w:sz w:val="20"/>
          <w:szCs w:val="20"/>
        </w:rPr>
        <w:t>Procedimiento:</w:t>
      </w:r>
    </w:p>
    <w:p w14:paraId="2ADEDA05" w14:textId="7A09CF60" w:rsidR="00CF1409" w:rsidRDefault="00CF1409" w:rsidP="00DD2FAB">
      <w:pPr>
        <w:spacing w:after="0" w:line="240" w:lineRule="auto"/>
        <w:jc w:val="both"/>
        <w:rPr>
          <w:rFonts w:ascii="Arial" w:hAnsi="Arial" w:cs="Arial"/>
          <w:sz w:val="20"/>
          <w:szCs w:val="20"/>
        </w:rPr>
      </w:pPr>
      <w:r>
        <w:rPr>
          <w:rFonts w:ascii="Arial" w:hAnsi="Arial" w:cs="Arial"/>
          <w:sz w:val="20"/>
          <w:szCs w:val="20"/>
        </w:rPr>
        <w:t xml:space="preserve">Paso 1: Se ha estimado la cantidad anual de partos </w:t>
      </w:r>
      <w:r w:rsidR="00E05118">
        <w:rPr>
          <w:rFonts w:ascii="Arial" w:hAnsi="Arial" w:cs="Arial"/>
          <w:sz w:val="20"/>
          <w:szCs w:val="20"/>
        </w:rPr>
        <w:t>(meta física</w:t>
      </w:r>
      <w:r w:rsidR="00873BE4">
        <w:rPr>
          <w:rFonts w:ascii="Arial" w:hAnsi="Arial" w:cs="Arial"/>
          <w:sz w:val="20"/>
          <w:szCs w:val="20"/>
        </w:rPr>
        <w:t xml:space="preserve"> </w:t>
      </w:r>
      <w:proofErr w:type="gramStart"/>
      <w:r w:rsidR="00873BE4">
        <w:rPr>
          <w:rFonts w:ascii="Arial" w:hAnsi="Arial" w:cs="Arial"/>
          <w:sz w:val="20"/>
          <w:szCs w:val="20"/>
        </w:rPr>
        <w:t>histórico</w:t>
      </w:r>
      <w:proofErr w:type="gramEnd"/>
      <w:r w:rsidR="00E05118">
        <w:rPr>
          <w:rFonts w:ascii="Arial" w:hAnsi="Arial" w:cs="Arial"/>
          <w:sz w:val="20"/>
          <w:szCs w:val="20"/>
        </w:rPr>
        <w:t xml:space="preserve">) </w:t>
      </w:r>
      <w:r>
        <w:rPr>
          <w:rFonts w:ascii="Arial" w:hAnsi="Arial" w:cs="Arial"/>
          <w:sz w:val="20"/>
          <w:szCs w:val="20"/>
        </w:rPr>
        <w:t>de los establecimientos seleccionados como FON</w:t>
      </w:r>
      <w:r w:rsidR="00840CC5">
        <w:rPr>
          <w:rFonts w:ascii="Arial" w:hAnsi="Arial" w:cs="Arial"/>
          <w:sz w:val="20"/>
          <w:szCs w:val="20"/>
        </w:rPr>
        <w:t xml:space="preserve"> estratégico</w:t>
      </w:r>
      <w:r>
        <w:rPr>
          <w:rFonts w:ascii="Arial" w:hAnsi="Arial" w:cs="Arial"/>
          <w:sz w:val="20"/>
          <w:szCs w:val="20"/>
        </w:rPr>
        <w:t>.</w:t>
      </w:r>
    </w:p>
    <w:p w14:paraId="4A4C7B6B" w14:textId="04A82AAA" w:rsidR="001975BB" w:rsidRDefault="00CF1409" w:rsidP="00CF1409">
      <w:pPr>
        <w:spacing w:after="0"/>
        <w:jc w:val="both"/>
        <w:rPr>
          <w:rFonts w:ascii="Arial" w:hAnsi="Arial" w:cs="Arial"/>
          <w:sz w:val="20"/>
          <w:szCs w:val="20"/>
        </w:rPr>
      </w:pPr>
      <w:r>
        <w:rPr>
          <w:rFonts w:ascii="Arial" w:hAnsi="Arial" w:cs="Arial"/>
          <w:sz w:val="20"/>
          <w:szCs w:val="20"/>
        </w:rPr>
        <w:lastRenderedPageBreak/>
        <w:t xml:space="preserve">Paso </w:t>
      </w:r>
      <w:r w:rsidR="00D206B5">
        <w:rPr>
          <w:rFonts w:ascii="Arial" w:hAnsi="Arial" w:cs="Arial"/>
          <w:sz w:val="20"/>
          <w:szCs w:val="20"/>
        </w:rPr>
        <w:t>2</w:t>
      </w:r>
      <w:r>
        <w:rPr>
          <w:rFonts w:ascii="Arial" w:hAnsi="Arial" w:cs="Arial"/>
          <w:sz w:val="20"/>
          <w:szCs w:val="20"/>
        </w:rPr>
        <w:t xml:space="preserve">: </w:t>
      </w:r>
      <w:r w:rsidR="001975BB">
        <w:rPr>
          <w:rFonts w:ascii="Arial" w:hAnsi="Arial" w:cs="Arial"/>
          <w:sz w:val="20"/>
          <w:szCs w:val="20"/>
        </w:rPr>
        <w:t xml:space="preserve">Se verificó la cantidad de profesionales disponibles en los registros HIS (enfermera, médico y </w:t>
      </w:r>
      <w:proofErr w:type="spellStart"/>
      <w:r w:rsidR="001975BB">
        <w:rPr>
          <w:rFonts w:ascii="Arial" w:hAnsi="Arial" w:cs="Arial"/>
          <w:sz w:val="20"/>
          <w:szCs w:val="20"/>
        </w:rPr>
        <w:t>obstetriz</w:t>
      </w:r>
      <w:proofErr w:type="spellEnd"/>
      <w:r w:rsidR="001975BB">
        <w:rPr>
          <w:rFonts w:ascii="Arial" w:hAnsi="Arial" w:cs="Arial"/>
          <w:sz w:val="20"/>
          <w:szCs w:val="20"/>
        </w:rPr>
        <w:t>) durante 3 periodos consecutivos de 4 semanas cada uno.</w:t>
      </w:r>
    </w:p>
    <w:p w14:paraId="425ECA75" w14:textId="00011A89" w:rsidR="00CF1409" w:rsidRDefault="001975BB" w:rsidP="00CF1409">
      <w:pPr>
        <w:spacing w:after="0"/>
        <w:jc w:val="both"/>
        <w:rPr>
          <w:rFonts w:ascii="Arial" w:hAnsi="Arial" w:cs="Arial"/>
          <w:sz w:val="20"/>
          <w:szCs w:val="20"/>
        </w:rPr>
      </w:pPr>
      <w:r>
        <w:rPr>
          <w:rFonts w:ascii="Arial" w:hAnsi="Arial" w:cs="Arial"/>
          <w:sz w:val="20"/>
          <w:szCs w:val="20"/>
        </w:rPr>
        <w:t xml:space="preserve">Paso 3: </w:t>
      </w:r>
      <w:r w:rsidR="00F821EC">
        <w:rPr>
          <w:rFonts w:ascii="Arial" w:hAnsi="Arial" w:cs="Arial"/>
          <w:sz w:val="20"/>
          <w:szCs w:val="20"/>
        </w:rPr>
        <w:t>Se evaluó el</w:t>
      </w:r>
      <w:r w:rsidR="00F821EC" w:rsidRPr="00A01484">
        <w:rPr>
          <w:rFonts w:ascii="Arial" w:hAnsi="Arial" w:cs="Arial"/>
          <w:sz w:val="20"/>
          <w:szCs w:val="20"/>
        </w:rPr>
        <w:t xml:space="preserve"> registr</w:t>
      </w:r>
      <w:r w:rsidR="00F821EC">
        <w:rPr>
          <w:rFonts w:ascii="Arial" w:hAnsi="Arial" w:cs="Arial"/>
          <w:sz w:val="20"/>
          <w:szCs w:val="20"/>
        </w:rPr>
        <w:t>o</w:t>
      </w:r>
      <w:r w:rsidR="00F821EC" w:rsidRPr="00A01484">
        <w:rPr>
          <w:rFonts w:ascii="Arial" w:hAnsi="Arial" w:cs="Arial"/>
          <w:sz w:val="20"/>
          <w:szCs w:val="20"/>
        </w:rPr>
        <w:t xml:space="preserve"> </w:t>
      </w:r>
      <w:r w:rsidR="00F821EC">
        <w:rPr>
          <w:rFonts w:ascii="Arial" w:hAnsi="Arial" w:cs="Arial"/>
          <w:sz w:val="20"/>
          <w:szCs w:val="20"/>
        </w:rPr>
        <w:t xml:space="preserve">de </w:t>
      </w:r>
      <w:r w:rsidR="00F821EC" w:rsidRPr="00A01484">
        <w:rPr>
          <w:rFonts w:ascii="Arial" w:hAnsi="Arial" w:cs="Arial"/>
          <w:sz w:val="20"/>
          <w:szCs w:val="20"/>
        </w:rPr>
        <w:t xml:space="preserve">atenciones en el HIS </w:t>
      </w:r>
      <w:r w:rsidR="00F821EC">
        <w:rPr>
          <w:rFonts w:ascii="Arial" w:hAnsi="Arial" w:cs="Arial"/>
          <w:sz w:val="20"/>
          <w:szCs w:val="20"/>
        </w:rPr>
        <w:t>durante 3 periodos consecutivos de 4 semanas cada uno. De acuerdo al fundamento, se espera que mínimamente cada profesional cumpla con registrar 10 días de atención en cada periodo establecido</w:t>
      </w:r>
      <w:r w:rsidR="00F821EC" w:rsidRPr="00A01484">
        <w:rPr>
          <w:rFonts w:ascii="Arial" w:hAnsi="Arial" w:cs="Arial"/>
          <w:sz w:val="20"/>
          <w:szCs w:val="20"/>
        </w:rPr>
        <w:t>.</w:t>
      </w:r>
      <w:r w:rsidR="00F821EC">
        <w:rPr>
          <w:rFonts w:ascii="Arial" w:hAnsi="Arial" w:cs="Arial"/>
          <w:sz w:val="20"/>
          <w:szCs w:val="20"/>
        </w:rPr>
        <w:t xml:space="preserve"> </w:t>
      </w:r>
    </w:p>
    <w:p w14:paraId="4989BFC6" w14:textId="77777777" w:rsidR="00D206B5" w:rsidRDefault="00D206B5" w:rsidP="00D206B5">
      <w:pPr>
        <w:spacing w:after="0" w:line="240" w:lineRule="auto"/>
        <w:jc w:val="both"/>
        <w:rPr>
          <w:rFonts w:ascii="Arial" w:hAnsi="Arial" w:cs="Arial"/>
          <w:sz w:val="20"/>
          <w:szCs w:val="20"/>
        </w:rPr>
      </w:pPr>
      <w:r>
        <w:rPr>
          <w:rFonts w:ascii="Arial" w:hAnsi="Arial" w:cs="Arial"/>
          <w:sz w:val="20"/>
          <w:szCs w:val="20"/>
        </w:rPr>
        <w:t xml:space="preserve">Paso 3: Se ha evaluado dos criterios de análisis, el </w:t>
      </w:r>
      <w:r w:rsidRPr="00CF1409">
        <w:rPr>
          <w:rFonts w:ascii="Arial" w:hAnsi="Arial" w:cs="Arial"/>
          <w:sz w:val="20"/>
          <w:szCs w:val="20"/>
        </w:rPr>
        <w:t xml:space="preserve">N° de personal </w:t>
      </w:r>
      <w:r>
        <w:rPr>
          <w:rFonts w:ascii="Arial" w:hAnsi="Arial" w:cs="Arial"/>
          <w:sz w:val="20"/>
          <w:szCs w:val="20"/>
        </w:rPr>
        <w:t xml:space="preserve">mínimo </w:t>
      </w:r>
      <w:r w:rsidRPr="00CF1409">
        <w:rPr>
          <w:rFonts w:ascii="Arial" w:hAnsi="Arial" w:cs="Arial"/>
          <w:sz w:val="20"/>
          <w:szCs w:val="20"/>
        </w:rPr>
        <w:t>requerido (</w:t>
      </w:r>
      <w:proofErr w:type="spellStart"/>
      <w:r>
        <w:rPr>
          <w:rFonts w:ascii="Arial" w:hAnsi="Arial" w:cs="Arial"/>
          <w:sz w:val="20"/>
          <w:szCs w:val="20"/>
        </w:rPr>
        <w:t>e</w:t>
      </w:r>
      <w:r w:rsidRPr="00CF1409">
        <w:rPr>
          <w:rFonts w:ascii="Arial" w:hAnsi="Arial" w:cs="Arial"/>
          <w:sz w:val="20"/>
          <w:szCs w:val="20"/>
        </w:rPr>
        <w:t>nf</w:t>
      </w:r>
      <w:proofErr w:type="spellEnd"/>
      <w:r w:rsidRPr="00CF1409">
        <w:rPr>
          <w:rFonts w:ascii="Arial" w:hAnsi="Arial" w:cs="Arial"/>
          <w:sz w:val="20"/>
          <w:szCs w:val="20"/>
        </w:rPr>
        <w:t xml:space="preserve">, </w:t>
      </w:r>
      <w:proofErr w:type="spellStart"/>
      <w:r w:rsidRPr="00CF1409">
        <w:rPr>
          <w:rFonts w:ascii="Arial" w:hAnsi="Arial" w:cs="Arial"/>
          <w:sz w:val="20"/>
          <w:szCs w:val="20"/>
        </w:rPr>
        <w:t>med</w:t>
      </w:r>
      <w:proofErr w:type="spellEnd"/>
      <w:r w:rsidRPr="00CF1409">
        <w:rPr>
          <w:rFonts w:ascii="Arial" w:hAnsi="Arial" w:cs="Arial"/>
          <w:sz w:val="20"/>
          <w:szCs w:val="20"/>
        </w:rPr>
        <w:t xml:space="preserve"> y </w:t>
      </w:r>
      <w:proofErr w:type="spellStart"/>
      <w:r w:rsidRPr="00CF1409">
        <w:rPr>
          <w:rFonts w:ascii="Arial" w:hAnsi="Arial" w:cs="Arial"/>
          <w:sz w:val="20"/>
          <w:szCs w:val="20"/>
        </w:rPr>
        <w:t>obst</w:t>
      </w:r>
      <w:proofErr w:type="spellEnd"/>
      <w:r w:rsidRPr="00CF1409">
        <w:rPr>
          <w:rFonts w:ascii="Arial" w:hAnsi="Arial" w:cs="Arial"/>
          <w:sz w:val="20"/>
          <w:szCs w:val="20"/>
        </w:rPr>
        <w:t xml:space="preserve">) y </w:t>
      </w:r>
      <w:r>
        <w:rPr>
          <w:rFonts w:ascii="Arial" w:hAnsi="Arial" w:cs="Arial"/>
          <w:sz w:val="20"/>
          <w:szCs w:val="20"/>
        </w:rPr>
        <w:t xml:space="preserve">la cantidad de </w:t>
      </w:r>
      <w:r w:rsidRPr="00CF1409">
        <w:rPr>
          <w:rFonts w:ascii="Arial" w:hAnsi="Arial" w:cs="Arial"/>
          <w:sz w:val="20"/>
          <w:szCs w:val="20"/>
        </w:rPr>
        <w:t>Días-profesional</w:t>
      </w:r>
      <w:r>
        <w:rPr>
          <w:rFonts w:ascii="Arial" w:hAnsi="Arial" w:cs="Arial"/>
          <w:sz w:val="20"/>
          <w:szCs w:val="20"/>
        </w:rPr>
        <w:t xml:space="preserve"> </w:t>
      </w:r>
      <w:r w:rsidRPr="00CF1409">
        <w:rPr>
          <w:rFonts w:ascii="Arial" w:hAnsi="Arial" w:cs="Arial"/>
          <w:sz w:val="20"/>
          <w:szCs w:val="20"/>
        </w:rPr>
        <w:t>(</w:t>
      </w:r>
      <w:r>
        <w:rPr>
          <w:rFonts w:ascii="Arial" w:hAnsi="Arial" w:cs="Arial"/>
          <w:sz w:val="20"/>
          <w:szCs w:val="20"/>
        </w:rPr>
        <w:t xml:space="preserve">producción mínima </w:t>
      </w:r>
      <w:r w:rsidRPr="00CF1409">
        <w:rPr>
          <w:rFonts w:ascii="Arial" w:hAnsi="Arial" w:cs="Arial"/>
          <w:sz w:val="20"/>
          <w:szCs w:val="20"/>
        </w:rPr>
        <w:t>requerido por mes)</w:t>
      </w:r>
      <w:r>
        <w:rPr>
          <w:rFonts w:ascii="Arial" w:hAnsi="Arial" w:cs="Arial"/>
          <w:sz w:val="20"/>
          <w:szCs w:val="20"/>
        </w:rPr>
        <w:t xml:space="preserve"> para un establecimiento FON estratégico.</w:t>
      </w:r>
    </w:p>
    <w:p w14:paraId="448EDD88" w14:textId="14C7C58D" w:rsidR="00D206B5" w:rsidRDefault="00D206B5" w:rsidP="00D206B5">
      <w:pPr>
        <w:spacing w:after="0" w:line="240" w:lineRule="auto"/>
        <w:jc w:val="both"/>
        <w:rPr>
          <w:rFonts w:ascii="Arial" w:hAnsi="Arial" w:cs="Arial"/>
          <w:sz w:val="20"/>
          <w:szCs w:val="20"/>
        </w:rPr>
      </w:pPr>
      <w:r>
        <w:rPr>
          <w:rFonts w:ascii="Arial" w:hAnsi="Arial" w:cs="Arial"/>
          <w:sz w:val="20"/>
          <w:szCs w:val="20"/>
        </w:rPr>
        <w:t xml:space="preserve">Paso 4: Para el cumplimiento de la meta se evaluó </w:t>
      </w:r>
      <w:r w:rsidR="00FE3D3E">
        <w:rPr>
          <w:rFonts w:ascii="Arial" w:hAnsi="Arial" w:cs="Arial"/>
          <w:sz w:val="20"/>
          <w:szCs w:val="20"/>
        </w:rPr>
        <w:t xml:space="preserve">el cumplimiento de </w:t>
      </w:r>
      <w:r w:rsidR="0034595C">
        <w:rPr>
          <w:rFonts w:ascii="Arial" w:hAnsi="Arial" w:cs="Arial"/>
          <w:sz w:val="20"/>
          <w:szCs w:val="20"/>
        </w:rPr>
        <w:t>ambos</w:t>
      </w:r>
      <w:r>
        <w:rPr>
          <w:rFonts w:ascii="Arial" w:hAnsi="Arial" w:cs="Arial"/>
          <w:sz w:val="20"/>
          <w:szCs w:val="20"/>
        </w:rPr>
        <w:t xml:space="preserve"> criterio</w:t>
      </w:r>
      <w:r w:rsidR="0034595C">
        <w:rPr>
          <w:rFonts w:ascii="Arial" w:hAnsi="Arial" w:cs="Arial"/>
          <w:sz w:val="20"/>
          <w:szCs w:val="20"/>
        </w:rPr>
        <w:t>s</w:t>
      </w:r>
      <w:r>
        <w:rPr>
          <w:rFonts w:ascii="Arial" w:hAnsi="Arial" w:cs="Arial"/>
          <w:sz w:val="20"/>
          <w:szCs w:val="20"/>
        </w:rPr>
        <w:t xml:space="preserve">, estableciendo el porcentaje </w:t>
      </w:r>
      <w:r w:rsidR="00FE3D3E">
        <w:rPr>
          <w:rFonts w:ascii="Arial" w:hAnsi="Arial" w:cs="Arial"/>
          <w:sz w:val="20"/>
          <w:szCs w:val="20"/>
        </w:rPr>
        <w:t>logrado</w:t>
      </w:r>
      <w:r>
        <w:rPr>
          <w:rFonts w:ascii="Arial" w:hAnsi="Arial" w:cs="Arial"/>
          <w:sz w:val="20"/>
          <w:szCs w:val="20"/>
        </w:rPr>
        <w:t>.</w:t>
      </w:r>
    </w:p>
    <w:p w14:paraId="37D572A3" w14:textId="77777777" w:rsidR="00DD2FAB" w:rsidRDefault="00DD2FAB" w:rsidP="00DD2FAB">
      <w:pPr>
        <w:spacing w:after="0" w:line="240" w:lineRule="auto"/>
        <w:jc w:val="both"/>
        <w:rPr>
          <w:rFonts w:ascii="Arial" w:hAnsi="Arial" w:cs="Arial"/>
          <w:sz w:val="20"/>
          <w:szCs w:val="20"/>
        </w:rPr>
      </w:pPr>
    </w:p>
    <w:p w14:paraId="1F1D346B" w14:textId="77777777" w:rsidR="00DB2D64" w:rsidRDefault="00DB2D64" w:rsidP="00DD2FAB">
      <w:pPr>
        <w:ind w:left="720" w:hanging="294"/>
        <w:contextualSpacing/>
        <w:jc w:val="center"/>
        <w:rPr>
          <w:rFonts w:ascii="Arial" w:eastAsia="Times New Roman" w:hAnsi="Arial" w:cs="Arial"/>
          <w:b/>
          <w:sz w:val="20"/>
          <w:szCs w:val="20"/>
          <w:lang w:eastAsia="es-ES"/>
        </w:rPr>
      </w:pPr>
    </w:p>
    <w:p w14:paraId="3E70BAB9" w14:textId="77777777" w:rsidR="00DB2D64" w:rsidRDefault="00DB2D64" w:rsidP="00DD2FAB">
      <w:pPr>
        <w:ind w:left="720" w:hanging="294"/>
        <w:contextualSpacing/>
        <w:jc w:val="center"/>
        <w:rPr>
          <w:rFonts w:ascii="Arial" w:eastAsia="Times New Roman" w:hAnsi="Arial" w:cs="Arial"/>
          <w:b/>
          <w:sz w:val="20"/>
          <w:szCs w:val="20"/>
          <w:lang w:eastAsia="es-ES"/>
        </w:rPr>
      </w:pPr>
    </w:p>
    <w:p w14:paraId="05B81A7C" w14:textId="77777777" w:rsidR="00DB2D64" w:rsidRDefault="00DB2D64" w:rsidP="00DD2FAB">
      <w:pPr>
        <w:ind w:left="720" w:hanging="294"/>
        <w:contextualSpacing/>
        <w:jc w:val="center"/>
        <w:rPr>
          <w:rFonts w:ascii="Arial" w:eastAsia="Times New Roman" w:hAnsi="Arial" w:cs="Arial"/>
          <w:b/>
          <w:sz w:val="20"/>
          <w:szCs w:val="20"/>
          <w:lang w:eastAsia="es-ES"/>
        </w:rPr>
      </w:pPr>
    </w:p>
    <w:p w14:paraId="02DCC145" w14:textId="77777777" w:rsidR="00DB2D64" w:rsidRDefault="00DB2D64" w:rsidP="00DD2FAB">
      <w:pPr>
        <w:ind w:left="720" w:hanging="294"/>
        <w:contextualSpacing/>
        <w:jc w:val="center"/>
        <w:rPr>
          <w:rFonts w:ascii="Arial" w:eastAsia="Times New Roman" w:hAnsi="Arial" w:cs="Arial"/>
          <w:b/>
          <w:sz w:val="20"/>
          <w:szCs w:val="20"/>
          <w:lang w:eastAsia="es-ES"/>
        </w:rPr>
      </w:pPr>
    </w:p>
    <w:p w14:paraId="129BB4F4" w14:textId="77777777" w:rsidR="00DD2FAB" w:rsidRPr="00A01484" w:rsidRDefault="00DD2FAB" w:rsidP="00DD2FAB">
      <w:pPr>
        <w:ind w:left="720" w:hanging="294"/>
        <w:contextualSpacing/>
        <w:jc w:val="center"/>
        <w:rPr>
          <w:rFonts w:ascii="Arial" w:eastAsia="Times New Roman" w:hAnsi="Arial" w:cs="Arial"/>
          <w:b/>
          <w:sz w:val="20"/>
          <w:szCs w:val="20"/>
          <w:lang w:eastAsia="es-ES"/>
        </w:rPr>
      </w:pPr>
      <w:r w:rsidRPr="00A01484">
        <w:rPr>
          <w:rFonts w:ascii="Arial" w:eastAsia="Times New Roman" w:hAnsi="Arial" w:cs="Arial"/>
          <w:b/>
          <w:sz w:val="20"/>
          <w:szCs w:val="20"/>
          <w:lang w:eastAsia="es-ES"/>
        </w:rPr>
        <w:t>Cuadro N° 1</w:t>
      </w:r>
      <w:r w:rsidR="0069219D">
        <w:rPr>
          <w:rFonts w:ascii="Arial" w:eastAsia="Times New Roman" w:hAnsi="Arial" w:cs="Arial"/>
          <w:b/>
          <w:sz w:val="20"/>
          <w:szCs w:val="20"/>
          <w:lang w:eastAsia="es-ES"/>
        </w:rPr>
        <w:t>5</w:t>
      </w:r>
    </w:p>
    <w:p w14:paraId="7A79B108" w14:textId="77777777" w:rsidR="00DD2FAB" w:rsidRPr="00A01484" w:rsidRDefault="00DD2FAB" w:rsidP="00DD2FAB">
      <w:pPr>
        <w:ind w:left="720" w:hanging="294"/>
        <w:contextualSpacing/>
        <w:jc w:val="center"/>
        <w:rPr>
          <w:rFonts w:ascii="Arial" w:eastAsia="Times New Roman" w:hAnsi="Arial" w:cs="Arial"/>
          <w:b/>
          <w:sz w:val="20"/>
          <w:szCs w:val="20"/>
          <w:lang w:eastAsia="es-ES"/>
        </w:rPr>
      </w:pPr>
      <w:r w:rsidRPr="00A01484">
        <w:rPr>
          <w:rFonts w:ascii="Arial" w:eastAsia="Times New Roman" w:hAnsi="Arial" w:cs="Arial"/>
          <w:b/>
          <w:sz w:val="20"/>
          <w:szCs w:val="20"/>
          <w:lang w:eastAsia="es-ES"/>
        </w:rPr>
        <w:t xml:space="preserve">Porcentaje de Disponibilidad de personal en establecimientos priorizados durante </w:t>
      </w:r>
      <w:r>
        <w:rPr>
          <w:rFonts w:ascii="Arial" w:eastAsia="Times New Roman" w:hAnsi="Arial" w:cs="Arial"/>
          <w:b/>
          <w:sz w:val="20"/>
          <w:szCs w:val="20"/>
          <w:lang w:eastAsia="es-ES"/>
        </w:rPr>
        <w:t xml:space="preserve">el periodo de </w:t>
      </w:r>
      <w:r w:rsidR="0034595C">
        <w:rPr>
          <w:rFonts w:ascii="Arial" w:eastAsia="Times New Roman" w:hAnsi="Arial" w:cs="Arial"/>
          <w:b/>
          <w:sz w:val="20"/>
          <w:szCs w:val="20"/>
          <w:lang w:eastAsia="es-ES"/>
        </w:rPr>
        <w:t>junio</w:t>
      </w:r>
      <w:r w:rsidR="00CA50C6">
        <w:rPr>
          <w:rFonts w:ascii="Arial" w:eastAsia="Times New Roman" w:hAnsi="Arial" w:cs="Arial"/>
          <w:b/>
          <w:sz w:val="20"/>
          <w:szCs w:val="20"/>
          <w:lang w:eastAsia="es-ES"/>
        </w:rPr>
        <w:t xml:space="preserve"> a </w:t>
      </w:r>
      <w:r w:rsidR="0034595C">
        <w:rPr>
          <w:rFonts w:ascii="Arial" w:eastAsia="Times New Roman" w:hAnsi="Arial" w:cs="Arial"/>
          <w:b/>
          <w:sz w:val="20"/>
          <w:szCs w:val="20"/>
          <w:lang w:eastAsia="es-ES"/>
        </w:rPr>
        <w:t>agosto</w:t>
      </w:r>
      <w:r>
        <w:rPr>
          <w:rFonts w:ascii="Arial" w:eastAsia="Times New Roman" w:hAnsi="Arial" w:cs="Arial"/>
          <w:b/>
          <w:sz w:val="20"/>
          <w:szCs w:val="20"/>
          <w:lang w:eastAsia="es-ES"/>
        </w:rPr>
        <w:t xml:space="preserve"> de 201</w:t>
      </w:r>
      <w:r w:rsidR="0034595C">
        <w:rPr>
          <w:rFonts w:ascii="Arial" w:eastAsia="Times New Roman" w:hAnsi="Arial" w:cs="Arial"/>
          <w:b/>
          <w:sz w:val="20"/>
          <w:szCs w:val="20"/>
          <w:lang w:eastAsia="es-ES"/>
        </w:rPr>
        <w:t>6</w:t>
      </w:r>
    </w:p>
    <w:p w14:paraId="2989692F" w14:textId="77777777" w:rsidR="00DD2FAB" w:rsidRPr="007329DF" w:rsidRDefault="00DD2FAB" w:rsidP="00DD2FAB">
      <w:pPr>
        <w:ind w:left="720" w:hanging="294"/>
        <w:contextualSpacing/>
        <w:jc w:val="center"/>
        <w:rPr>
          <w:rFonts w:ascii="Arial" w:eastAsia="Times New Roman" w:hAnsi="Arial" w:cs="Arial"/>
          <w:b/>
          <w:color w:val="FF0000"/>
          <w:sz w:val="20"/>
          <w:szCs w:val="20"/>
          <w:lang w:eastAsia="es-ES"/>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857"/>
        <w:gridCol w:w="846"/>
        <w:gridCol w:w="799"/>
        <w:gridCol w:w="903"/>
        <w:gridCol w:w="991"/>
        <w:gridCol w:w="850"/>
        <w:gridCol w:w="851"/>
      </w:tblGrid>
      <w:tr w:rsidR="00D13B63" w:rsidRPr="00CA50C6" w14:paraId="11FA6110" w14:textId="77777777" w:rsidTr="0034595C">
        <w:trPr>
          <w:tblHeader/>
        </w:trPr>
        <w:tc>
          <w:tcPr>
            <w:tcW w:w="2120" w:type="dxa"/>
            <w:shd w:val="clear" w:color="000000" w:fill="BFBFBF"/>
            <w:noWrap/>
            <w:vAlign w:val="bottom"/>
            <w:hideMark/>
          </w:tcPr>
          <w:p w14:paraId="1794EB7F" w14:textId="77777777" w:rsidR="00D13B63" w:rsidRPr="00F821EC" w:rsidRDefault="00D13B63" w:rsidP="00D13B63">
            <w:pPr>
              <w:spacing w:after="0" w:line="240" w:lineRule="auto"/>
              <w:rPr>
                <w:rFonts w:asciiTheme="minorHAnsi" w:eastAsia="Times New Roman" w:hAnsiTheme="minorHAnsi"/>
                <w:b/>
                <w:bCs/>
                <w:sz w:val="14"/>
                <w:szCs w:val="14"/>
                <w:lang w:val="es-PE" w:eastAsia="es-PE"/>
              </w:rPr>
            </w:pPr>
            <w:r w:rsidRPr="00F821EC">
              <w:rPr>
                <w:rFonts w:asciiTheme="minorHAnsi" w:eastAsia="Times New Roman" w:hAnsiTheme="minorHAnsi"/>
                <w:b/>
                <w:bCs/>
                <w:sz w:val="14"/>
                <w:szCs w:val="14"/>
                <w:lang w:val="es-PE" w:eastAsia="es-PE"/>
              </w:rPr>
              <w:t>GOBIERNO REGIONAL DE CAJAMARCA</w:t>
            </w:r>
          </w:p>
        </w:tc>
        <w:tc>
          <w:tcPr>
            <w:tcW w:w="857" w:type="dxa"/>
            <w:shd w:val="clear" w:color="000000" w:fill="BFBFBF"/>
            <w:vAlign w:val="bottom"/>
            <w:hideMark/>
          </w:tcPr>
          <w:p w14:paraId="471B1C30" w14:textId="77777777" w:rsidR="00D13B63" w:rsidRPr="00D13B63" w:rsidRDefault="00D13B63" w:rsidP="00D13B63">
            <w:pPr>
              <w:spacing w:after="0" w:line="240" w:lineRule="auto"/>
              <w:rPr>
                <w:rFonts w:asciiTheme="minorHAnsi" w:eastAsia="Times New Roman" w:hAnsiTheme="minorHAnsi"/>
                <w:b/>
                <w:bCs/>
                <w:sz w:val="15"/>
                <w:szCs w:val="15"/>
                <w:lang w:val="es-PE" w:eastAsia="es-PE"/>
              </w:rPr>
            </w:pPr>
            <w:r w:rsidRPr="00D13B63">
              <w:rPr>
                <w:rFonts w:asciiTheme="minorHAnsi" w:eastAsia="Times New Roman" w:hAnsiTheme="minorHAnsi"/>
                <w:b/>
                <w:bCs/>
                <w:sz w:val="15"/>
                <w:szCs w:val="15"/>
                <w:lang w:val="es-PE" w:eastAsia="es-PE"/>
              </w:rPr>
              <w:t>Cantidad EESS</w:t>
            </w:r>
          </w:p>
        </w:tc>
        <w:tc>
          <w:tcPr>
            <w:tcW w:w="846" w:type="dxa"/>
            <w:shd w:val="clear" w:color="000000" w:fill="BFBFBF"/>
            <w:vAlign w:val="bottom"/>
            <w:hideMark/>
          </w:tcPr>
          <w:p w14:paraId="761527FD" w14:textId="77777777" w:rsidR="00D13B63" w:rsidRPr="00D13B63" w:rsidRDefault="00D13B63" w:rsidP="00D13B63">
            <w:pPr>
              <w:spacing w:after="0" w:line="240" w:lineRule="auto"/>
              <w:rPr>
                <w:rFonts w:asciiTheme="minorHAnsi" w:eastAsia="Times New Roman" w:hAnsiTheme="minorHAnsi"/>
                <w:b/>
                <w:bCs/>
                <w:sz w:val="15"/>
                <w:szCs w:val="15"/>
                <w:lang w:val="es-PE" w:eastAsia="es-PE"/>
              </w:rPr>
            </w:pPr>
            <w:r w:rsidRPr="00D13B63">
              <w:rPr>
                <w:rFonts w:asciiTheme="minorHAnsi" w:eastAsia="Times New Roman" w:hAnsiTheme="minorHAnsi"/>
                <w:b/>
                <w:bCs/>
                <w:sz w:val="15"/>
                <w:szCs w:val="15"/>
                <w:lang w:val="es-PE" w:eastAsia="es-PE"/>
              </w:rPr>
              <w:t xml:space="preserve">EESS cumple con N° </w:t>
            </w:r>
            <w:proofErr w:type="spellStart"/>
            <w:r w:rsidRPr="00D13B63">
              <w:rPr>
                <w:rFonts w:asciiTheme="minorHAnsi" w:eastAsia="Times New Roman" w:hAnsiTheme="minorHAnsi"/>
                <w:b/>
                <w:bCs/>
                <w:sz w:val="15"/>
                <w:szCs w:val="15"/>
                <w:lang w:val="es-PE" w:eastAsia="es-PE"/>
              </w:rPr>
              <w:t>prof</w:t>
            </w:r>
            <w:proofErr w:type="spellEnd"/>
            <w:r w:rsidRPr="00D13B63">
              <w:rPr>
                <w:rFonts w:asciiTheme="minorHAnsi" w:eastAsia="Times New Roman" w:hAnsiTheme="minorHAnsi"/>
                <w:b/>
                <w:bCs/>
                <w:sz w:val="15"/>
                <w:szCs w:val="15"/>
                <w:lang w:val="es-PE" w:eastAsia="es-PE"/>
              </w:rPr>
              <w:t xml:space="preserve"> requerido</w:t>
            </w:r>
          </w:p>
        </w:tc>
        <w:tc>
          <w:tcPr>
            <w:tcW w:w="799" w:type="dxa"/>
            <w:shd w:val="clear" w:color="000000" w:fill="BFBFBF"/>
            <w:vAlign w:val="bottom"/>
          </w:tcPr>
          <w:p w14:paraId="24AC0AD9" w14:textId="77777777" w:rsidR="00D13B63" w:rsidRPr="00D13B63" w:rsidRDefault="00D13B63" w:rsidP="00D13B63">
            <w:pPr>
              <w:spacing w:after="0" w:line="240" w:lineRule="auto"/>
              <w:rPr>
                <w:rFonts w:asciiTheme="minorHAnsi" w:eastAsia="Times New Roman" w:hAnsiTheme="minorHAnsi"/>
                <w:b/>
                <w:bCs/>
                <w:sz w:val="15"/>
                <w:szCs w:val="15"/>
                <w:lang w:val="es-PE" w:eastAsia="es-PE"/>
              </w:rPr>
            </w:pPr>
            <w:r w:rsidRPr="00D13B63">
              <w:rPr>
                <w:rFonts w:asciiTheme="minorHAnsi" w:eastAsia="Times New Roman" w:hAnsiTheme="minorHAnsi"/>
                <w:b/>
                <w:bCs/>
                <w:sz w:val="15"/>
                <w:szCs w:val="15"/>
                <w:lang w:val="es-PE" w:eastAsia="es-PE"/>
              </w:rPr>
              <w:t xml:space="preserve">% EESS cumple con N° </w:t>
            </w:r>
            <w:proofErr w:type="spellStart"/>
            <w:r w:rsidRPr="00D13B63">
              <w:rPr>
                <w:rFonts w:asciiTheme="minorHAnsi" w:eastAsia="Times New Roman" w:hAnsiTheme="minorHAnsi"/>
                <w:b/>
                <w:bCs/>
                <w:sz w:val="15"/>
                <w:szCs w:val="15"/>
                <w:lang w:val="es-PE" w:eastAsia="es-PE"/>
              </w:rPr>
              <w:t>prof</w:t>
            </w:r>
            <w:proofErr w:type="spellEnd"/>
            <w:r w:rsidRPr="00D13B63">
              <w:rPr>
                <w:rFonts w:asciiTheme="minorHAnsi" w:eastAsia="Times New Roman" w:hAnsiTheme="minorHAnsi"/>
                <w:b/>
                <w:bCs/>
                <w:sz w:val="15"/>
                <w:szCs w:val="15"/>
                <w:lang w:val="es-PE" w:eastAsia="es-PE"/>
              </w:rPr>
              <w:t xml:space="preserve"> requerido</w:t>
            </w:r>
          </w:p>
        </w:tc>
        <w:tc>
          <w:tcPr>
            <w:tcW w:w="903" w:type="dxa"/>
            <w:shd w:val="clear" w:color="000000" w:fill="BFBFBF"/>
          </w:tcPr>
          <w:p w14:paraId="7728FD12" w14:textId="044CB9AD" w:rsidR="00D13B63" w:rsidRPr="00D13B63" w:rsidRDefault="00D13B63" w:rsidP="00873BE4">
            <w:pPr>
              <w:spacing w:after="0" w:line="240" w:lineRule="auto"/>
              <w:rPr>
                <w:rFonts w:asciiTheme="minorHAnsi" w:eastAsia="Times New Roman" w:hAnsiTheme="minorHAnsi"/>
                <w:b/>
                <w:bCs/>
                <w:sz w:val="15"/>
                <w:szCs w:val="15"/>
                <w:lang w:val="es-PE" w:eastAsia="es-PE"/>
              </w:rPr>
            </w:pPr>
            <w:r w:rsidRPr="00D13B63">
              <w:rPr>
                <w:rFonts w:asciiTheme="minorHAnsi" w:eastAsia="Times New Roman" w:hAnsiTheme="minorHAnsi"/>
                <w:b/>
                <w:bCs/>
                <w:sz w:val="15"/>
                <w:szCs w:val="15"/>
                <w:lang w:val="es-PE" w:eastAsia="es-PE"/>
              </w:rPr>
              <w:t xml:space="preserve">EESS Cumple con producción de Días </w:t>
            </w:r>
            <w:r w:rsidR="00873BE4">
              <w:rPr>
                <w:rFonts w:asciiTheme="minorHAnsi" w:eastAsia="Times New Roman" w:hAnsiTheme="minorHAnsi"/>
                <w:b/>
                <w:bCs/>
                <w:sz w:val="15"/>
                <w:szCs w:val="15"/>
                <w:lang w:val="es-PE" w:eastAsia="es-PE"/>
              </w:rPr>
              <w:t>profesional</w:t>
            </w:r>
            <w:r w:rsidRPr="00D13B63">
              <w:rPr>
                <w:rFonts w:asciiTheme="minorHAnsi" w:eastAsia="Times New Roman" w:hAnsiTheme="minorHAnsi"/>
                <w:b/>
                <w:bCs/>
                <w:sz w:val="15"/>
                <w:szCs w:val="15"/>
                <w:lang w:val="es-PE" w:eastAsia="es-PE"/>
              </w:rPr>
              <w:t xml:space="preserve"> requerido</w:t>
            </w:r>
          </w:p>
        </w:tc>
        <w:tc>
          <w:tcPr>
            <w:tcW w:w="991" w:type="dxa"/>
            <w:shd w:val="clear" w:color="000000" w:fill="BFBFBF"/>
            <w:vAlign w:val="bottom"/>
          </w:tcPr>
          <w:p w14:paraId="7A819E5C" w14:textId="3F26C929" w:rsidR="00D13B63" w:rsidRPr="00D13B63" w:rsidRDefault="00D13B63" w:rsidP="00873BE4">
            <w:pPr>
              <w:spacing w:after="0" w:line="240" w:lineRule="auto"/>
              <w:rPr>
                <w:rFonts w:asciiTheme="minorHAnsi" w:eastAsia="Times New Roman" w:hAnsiTheme="minorHAnsi"/>
                <w:b/>
                <w:bCs/>
                <w:sz w:val="15"/>
                <w:szCs w:val="15"/>
                <w:lang w:val="es-PE" w:eastAsia="es-PE"/>
              </w:rPr>
            </w:pPr>
            <w:r w:rsidRPr="00D13B63">
              <w:rPr>
                <w:rFonts w:asciiTheme="minorHAnsi" w:eastAsia="Times New Roman" w:hAnsiTheme="minorHAnsi"/>
                <w:b/>
                <w:bCs/>
                <w:sz w:val="15"/>
                <w:szCs w:val="15"/>
                <w:lang w:val="es-PE" w:eastAsia="es-PE"/>
              </w:rPr>
              <w:t xml:space="preserve">% EESS Cumple con producción de Días </w:t>
            </w:r>
            <w:r w:rsidR="00873BE4">
              <w:rPr>
                <w:rFonts w:asciiTheme="minorHAnsi" w:eastAsia="Times New Roman" w:hAnsiTheme="minorHAnsi"/>
                <w:b/>
                <w:bCs/>
                <w:sz w:val="15"/>
                <w:szCs w:val="15"/>
                <w:lang w:val="es-PE" w:eastAsia="es-PE"/>
              </w:rPr>
              <w:t>profesional</w:t>
            </w:r>
            <w:r w:rsidRPr="00D13B63">
              <w:rPr>
                <w:rFonts w:asciiTheme="minorHAnsi" w:eastAsia="Times New Roman" w:hAnsiTheme="minorHAnsi"/>
                <w:b/>
                <w:bCs/>
                <w:sz w:val="15"/>
                <w:szCs w:val="15"/>
                <w:lang w:val="es-PE" w:eastAsia="es-PE"/>
              </w:rPr>
              <w:t xml:space="preserve"> requerido</w:t>
            </w:r>
          </w:p>
        </w:tc>
        <w:tc>
          <w:tcPr>
            <w:tcW w:w="850" w:type="dxa"/>
            <w:shd w:val="clear" w:color="000000" w:fill="BFBFBF"/>
            <w:vAlign w:val="bottom"/>
            <w:hideMark/>
          </w:tcPr>
          <w:p w14:paraId="59A53551" w14:textId="77777777" w:rsidR="00D13B63" w:rsidRPr="00D13B63" w:rsidRDefault="00D13B63" w:rsidP="00D13B63">
            <w:pPr>
              <w:spacing w:after="0" w:line="240" w:lineRule="auto"/>
              <w:rPr>
                <w:rFonts w:asciiTheme="minorHAnsi" w:eastAsia="Times New Roman" w:hAnsiTheme="minorHAnsi"/>
                <w:b/>
                <w:bCs/>
                <w:sz w:val="15"/>
                <w:szCs w:val="15"/>
                <w:lang w:val="es-PE" w:eastAsia="es-PE"/>
              </w:rPr>
            </w:pPr>
            <w:r w:rsidRPr="00D13B63">
              <w:rPr>
                <w:rFonts w:asciiTheme="minorHAnsi" w:eastAsia="Times New Roman" w:hAnsiTheme="minorHAnsi"/>
                <w:b/>
                <w:bCs/>
                <w:sz w:val="15"/>
                <w:szCs w:val="15"/>
                <w:lang w:val="es-PE" w:eastAsia="es-PE"/>
              </w:rPr>
              <w:t>EESS cumple ambos criterios</w:t>
            </w:r>
          </w:p>
        </w:tc>
        <w:tc>
          <w:tcPr>
            <w:tcW w:w="851" w:type="dxa"/>
            <w:shd w:val="clear" w:color="000000" w:fill="BFBFBF"/>
            <w:vAlign w:val="bottom"/>
            <w:hideMark/>
          </w:tcPr>
          <w:p w14:paraId="31FB550B" w14:textId="77777777" w:rsidR="00D13B63" w:rsidRPr="00D13B63" w:rsidRDefault="00D13B63" w:rsidP="00D13B63">
            <w:pPr>
              <w:spacing w:after="0" w:line="240" w:lineRule="auto"/>
              <w:rPr>
                <w:rFonts w:asciiTheme="minorHAnsi" w:eastAsia="Times New Roman" w:hAnsiTheme="minorHAnsi"/>
                <w:b/>
                <w:bCs/>
                <w:sz w:val="15"/>
                <w:szCs w:val="15"/>
                <w:lang w:val="es-PE" w:eastAsia="es-PE"/>
              </w:rPr>
            </w:pPr>
            <w:r w:rsidRPr="00D13B63">
              <w:rPr>
                <w:rFonts w:asciiTheme="minorHAnsi" w:eastAsia="Times New Roman" w:hAnsiTheme="minorHAnsi"/>
                <w:b/>
                <w:bCs/>
                <w:sz w:val="15"/>
                <w:szCs w:val="15"/>
                <w:lang w:val="es-PE" w:eastAsia="es-PE"/>
              </w:rPr>
              <w:t>% EESS cumple ambos criterios</w:t>
            </w:r>
          </w:p>
        </w:tc>
      </w:tr>
      <w:tr w:rsidR="0034595C" w:rsidRPr="00CA50C6" w14:paraId="7A241297" w14:textId="77777777" w:rsidTr="0034595C">
        <w:tc>
          <w:tcPr>
            <w:tcW w:w="2120" w:type="dxa"/>
            <w:shd w:val="clear" w:color="auto" w:fill="auto"/>
            <w:noWrap/>
            <w:vAlign w:val="bottom"/>
            <w:hideMark/>
          </w:tcPr>
          <w:p w14:paraId="4D6A6307" w14:textId="77777777" w:rsidR="0034595C" w:rsidRPr="00CA50C6" w:rsidRDefault="0034595C" w:rsidP="0034595C">
            <w:pPr>
              <w:spacing w:after="0" w:line="240" w:lineRule="auto"/>
              <w:rPr>
                <w:rFonts w:asciiTheme="minorHAnsi" w:eastAsia="Times New Roman" w:hAnsiTheme="minorHAnsi"/>
                <w:sz w:val="16"/>
                <w:szCs w:val="16"/>
                <w:lang w:val="es-PE" w:eastAsia="es-PE"/>
              </w:rPr>
            </w:pPr>
            <w:r w:rsidRPr="00CA50C6">
              <w:rPr>
                <w:rFonts w:asciiTheme="minorHAnsi" w:eastAsia="Times New Roman" w:hAnsiTheme="minorHAnsi"/>
                <w:sz w:val="16"/>
                <w:szCs w:val="16"/>
                <w:lang w:val="es-PE" w:eastAsia="es-PE"/>
              </w:rPr>
              <w:t>1047 HOSPITAL GENERAL DE JAEN</w:t>
            </w:r>
          </w:p>
        </w:tc>
        <w:tc>
          <w:tcPr>
            <w:tcW w:w="857" w:type="dxa"/>
            <w:shd w:val="clear" w:color="auto" w:fill="auto"/>
            <w:noWrap/>
            <w:vAlign w:val="bottom"/>
          </w:tcPr>
          <w:p w14:paraId="0565D093"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846" w:type="dxa"/>
            <w:shd w:val="clear" w:color="auto" w:fill="auto"/>
            <w:noWrap/>
            <w:vAlign w:val="bottom"/>
          </w:tcPr>
          <w:p w14:paraId="2DFF4064"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799" w:type="dxa"/>
            <w:vAlign w:val="bottom"/>
          </w:tcPr>
          <w:p w14:paraId="3455FD84"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903" w:type="dxa"/>
            <w:vAlign w:val="bottom"/>
          </w:tcPr>
          <w:p w14:paraId="61EB8BD7"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991" w:type="dxa"/>
            <w:vAlign w:val="bottom"/>
          </w:tcPr>
          <w:p w14:paraId="24609D9C"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850" w:type="dxa"/>
            <w:shd w:val="clear" w:color="auto" w:fill="auto"/>
            <w:noWrap/>
            <w:vAlign w:val="bottom"/>
          </w:tcPr>
          <w:p w14:paraId="298B2FBB"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851" w:type="dxa"/>
            <w:shd w:val="clear" w:color="auto" w:fill="auto"/>
            <w:noWrap/>
            <w:vAlign w:val="bottom"/>
          </w:tcPr>
          <w:p w14:paraId="5BB2EC67"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r>
      <w:tr w:rsidR="0034595C" w:rsidRPr="00CA50C6" w14:paraId="00FE4288" w14:textId="77777777" w:rsidTr="0034595C">
        <w:tc>
          <w:tcPr>
            <w:tcW w:w="2120" w:type="dxa"/>
            <w:shd w:val="clear" w:color="auto" w:fill="auto"/>
            <w:noWrap/>
            <w:vAlign w:val="bottom"/>
            <w:hideMark/>
          </w:tcPr>
          <w:p w14:paraId="54EA2FA1" w14:textId="77777777" w:rsidR="0034595C" w:rsidRPr="00CA50C6" w:rsidRDefault="0034595C" w:rsidP="0034595C">
            <w:pPr>
              <w:spacing w:after="0" w:line="240" w:lineRule="auto"/>
              <w:rPr>
                <w:rFonts w:asciiTheme="minorHAnsi" w:eastAsia="Times New Roman" w:hAnsiTheme="minorHAnsi"/>
                <w:sz w:val="16"/>
                <w:szCs w:val="16"/>
                <w:lang w:val="es-PE" w:eastAsia="es-PE"/>
              </w:rPr>
            </w:pPr>
            <w:r w:rsidRPr="00CA50C6">
              <w:rPr>
                <w:rFonts w:asciiTheme="minorHAnsi" w:eastAsia="Times New Roman" w:hAnsiTheme="minorHAnsi"/>
                <w:sz w:val="16"/>
                <w:szCs w:val="16"/>
                <w:lang w:val="es-PE" w:eastAsia="es-PE"/>
              </w:rPr>
              <w:t>1539 HOSPITAL JOSE H. SOTO CADENILLAS - CHOTA</w:t>
            </w:r>
          </w:p>
        </w:tc>
        <w:tc>
          <w:tcPr>
            <w:tcW w:w="857" w:type="dxa"/>
            <w:shd w:val="clear" w:color="auto" w:fill="auto"/>
            <w:noWrap/>
            <w:vAlign w:val="bottom"/>
          </w:tcPr>
          <w:p w14:paraId="3732083C"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846" w:type="dxa"/>
            <w:shd w:val="clear" w:color="auto" w:fill="auto"/>
            <w:noWrap/>
            <w:vAlign w:val="bottom"/>
          </w:tcPr>
          <w:p w14:paraId="1572A9FC"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799" w:type="dxa"/>
            <w:vAlign w:val="bottom"/>
          </w:tcPr>
          <w:p w14:paraId="6AEFE742"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903" w:type="dxa"/>
            <w:vAlign w:val="bottom"/>
          </w:tcPr>
          <w:p w14:paraId="1087D075"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991" w:type="dxa"/>
            <w:vAlign w:val="bottom"/>
          </w:tcPr>
          <w:p w14:paraId="4554C72F"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850" w:type="dxa"/>
            <w:shd w:val="clear" w:color="auto" w:fill="auto"/>
            <w:noWrap/>
            <w:vAlign w:val="bottom"/>
          </w:tcPr>
          <w:p w14:paraId="606A3621"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851" w:type="dxa"/>
            <w:shd w:val="clear" w:color="auto" w:fill="auto"/>
            <w:noWrap/>
            <w:vAlign w:val="bottom"/>
          </w:tcPr>
          <w:p w14:paraId="65AB8AF2"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r>
      <w:tr w:rsidR="0034595C" w:rsidRPr="00CA50C6" w14:paraId="5A020829" w14:textId="77777777" w:rsidTr="0034595C">
        <w:tc>
          <w:tcPr>
            <w:tcW w:w="2120" w:type="dxa"/>
            <w:shd w:val="clear" w:color="auto" w:fill="auto"/>
            <w:noWrap/>
            <w:vAlign w:val="bottom"/>
            <w:hideMark/>
          </w:tcPr>
          <w:p w14:paraId="354AFC00" w14:textId="77777777" w:rsidR="0034595C" w:rsidRPr="00CA50C6" w:rsidRDefault="0034595C" w:rsidP="0034595C">
            <w:pPr>
              <w:spacing w:after="0" w:line="240" w:lineRule="auto"/>
              <w:rPr>
                <w:rFonts w:asciiTheme="minorHAnsi" w:eastAsia="Times New Roman" w:hAnsiTheme="minorHAnsi"/>
                <w:sz w:val="16"/>
                <w:szCs w:val="16"/>
                <w:lang w:val="es-PE" w:eastAsia="es-PE"/>
              </w:rPr>
            </w:pPr>
            <w:r w:rsidRPr="00CA50C6">
              <w:rPr>
                <w:rFonts w:asciiTheme="minorHAnsi" w:eastAsia="Times New Roman" w:hAnsiTheme="minorHAnsi"/>
                <w:sz w:val="16"/>
                <w:szCs w:val="16"/>
                <w:lang w:val="es-PE" w:eastAsia="es-PE"/>
              </w:rPr>
              <w:t>785 SALUD CAJAMARCA</w:t>
            </w:r>
          </w:p>
        </w:tc>
        <w:tc>
          <w:tcPr>
            <w:tcW w:w="857" w:type="dxa"/>
            <w:shd w:val="clear" w:color="auto" w:fill="auto"/>
            <w:noWrap/>
            <w:vAlign w:val="bottom"/>
          </w:tcPr>
          <w:p w14:paraId="18B2665E"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32</w:t>
            </w:r>
          </w:p>
        </w:tc>
        <w:tc>
          <w:tcPr>
            <w:tcW w:w="846" w:type="dxa"/>
            <w:shd w:val="clear" w:color="auto" w:fill="auto"/>
            <w:noWrap/>
            <w:vAlign w:val="bottom"/>
          </w:tcPr>
          <w:p w14:paraId="0F0DE560"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26</w:t>
            </w:r>
          </w:p>
        </w:tc>
        <w:tc>
          <w:tcPr>
            <w:tcW w:w="799" w:type="dxa"/>
            <w:vAlign w:val="bottom"/>
          </w:tcPr>
          <w:p w14:paraId="23255F11"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81.3%</w:t>
            </w:r>
          </w:p>
        </w:tc>
        <w:tc>
          <w:tcPr>
            <w:tcW w:w="903" w:type="dxa"/>
            <w:vAlign w:val="bottom"/>
          </w:tcPr>
          <w:p w14:paraId="6BBCE06F"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30</w:t>
            </w:r>
          </w:p>
        </w:tc>
        <w:tc>
          <w:tcPr>
            <w:tcW w:w="991" w:type="dxa"/>
            <w:vAlign w:val="bottom"/>
          </w:tcPr>
          <w:p w14:paraId="47FAEEEF"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93.8%</w:t>
            </w:r>
          </w:p>
        </w:tc>
        <w:tc>
          <w:tcPr>
            <w:tcW w:w="850" w:type="dxa"/>
            <w:shd w:val="clear" w:color="auto" w:fill="auto"/>
            <w:noWrap/>
            <w:vAlign w:val="bottom"/>
          </w:tcPr>
          <w:p w14:paraId="00AD1893"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26</w:t>
            </w:r>
          </w:p>
        </w:tc>
        <w:tc>
          <w:tcPr>
            <w:tcW w:w="851" w:type="dxa"/>
            <w:shd w:val="clear" w:color="auto" w:fill="auto"/>
            <w:noWrap/>
            <w:vAlign w:val="bottom"/>
          </w:tcPr>
          <w:p w14:paraId="0B947966"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81.3%</w:t>
            </w:r>
          </w:p>
        </w:tc>
      </w:tr>
      <w:tr w:rsidR="0034595C" w:rsidRPr="00CA50C6" w14:paraId="0C5EC921" w14:textId="77777777" w:rsidTr="0034595C">
        <w:tc>
          <w:tcPr>
            <w:tcW w:w="2120" w:type="dxa"/>
            <w:shd w:val="clear" w:color="auto" w:fill="auto"/>
            <w:noWrap/>
            <w:vAlign w:val="bottom"/>
            <w:hideMark/>
          </w:tcPr>
          <w:p w14:paraId="1AFFE487" w14:textId="77777777" w:rsidR="0034595C" w:rsidRPr="00CA50C6" w:rsidRDefault="0034595C" w:rsidP="0034595C">
            <w:pPr>
              <w:spacing w:after="0" w:line="240" w:lineRule="auto"/>
              <w:rPr>
                <w:rFonts w:asciiTheme="minorHAnsi" w:eastAsia="Times New Roman" w:hAnsiTheme="minorHAnsi"/>
                <w:sz w:val="16"/>
                <w:szCs w:val="16"/>
                <w:lang w:val="es-PE" w:eastAsia="es-PE"/>
              </w:rPr>
            </w:pPr>
            <w:r w:rsidRPr="00CA50C6">
              <w:rPr>
                <w:rFonts w:asciiTheme="minorHAnsi" w:eastAsia="Times New Roman" w:hAnsiTheme="minorHAnsi"/>
                <w:sz w:val="16"/>
                <w:szCs w:val="16"/>
                <w:lang w:val="es-PE" w:eastAsia="es-PE"/>
              </w:rPr>
              <w:t>786 SALUD CHOTA</w:t>
            </w:r>
          </w:p>
        </w:tc>
        <w:tc>
          <w:tcPr>
            <w:tcW w:w="857" w:type="dxa"/>
            <w:shd w:val="clear" w:color="auto" w:fill="auto"/>
            <w:noWrap/>
            <w:vAlign w:val="bottom"/>
          </w:tcPr>
          <w:p w14:paraId="65EEBFBF"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9</w:t>
            </w:r>
          </w:p>
        </w:tc>
        <w:tc>
          <w:tcPr>
            <w:tcW w:w="846" w:type="dxa"/>
            <w:shd w:val="clear" w:color="auto" w:fill="auto"/>
            <w:noWrap/>
            <w:vAlign w:val="bottom"/>
          </w:tcPr>
          <w:p w14:paraId="133EDEC7"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9</w:t>
            </w:r>
          </w:p>
        </w:tc>
        <w:tc>
          <w:tcPr>
            <w:tcW w:w="799" w:type="dxa"/>
            <w:vAlign w:val="bottom"/>
          </w:tcPr>
          <w:p w14:paraId="6DF52A58"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903" w:type="dxa"/>
            <w:vAlign w:val="bottom"/>
          </w:tcPr>
          <w:p w14:paraId="716658B1"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9</w:t>
            </w:r>
          </w:p>
        </w:tc>
        <w:tc>
          <w:tcPr>
            <w:tcW w:w="991" w:type="dxa"/>
            <w:vAlign w:val="bottom"/>
          </w:tcPr>
          <w:p w14:paraId="7E657FB3"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850" w:type="dxa"/>
            <w:shd w:val="clear" w:color="auto" w:fill="auto"/>
            <w:noWrap/>
            <w:vAlign w:val="bottom"/>
          </w:tcPr>
          <w:p w14:paraId="16E0EA8B"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9</w:t>
            </w:r>
          </w:p>
        </w:tc>
        <w:tc>
          <w:tcPr>
            <w:tcW w:w="851" w:type="dxa"/>
            <w:shd w:val="clear" w:color="auto" w:fill="auto"/>
            <w:noWrap/>
            <w:vAlign w:val="bottom"/>
          </w:tcPr>
          <w:p w14:paraId="4D929B5B"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r>
      <w:tr w:rsidR="0034595C" w:rsidRPr="00CA50C6" w14:paraId="21E46910" w14:textId="77777777" w:rsidTr="001E717A">
        <w:tc>
          <w:tcPr>
            <w:tcW w:w="2120" w:type="dxa"/>
            <w:shd w:val="clear" w:color="auto" w:fill="auto"/>
            <w:noWrap/>
            <w:vAlign w:val="bottom"/>
            <w:hideMark/>
          </w:tcPr>
          <w:p w14:paraId="2B56AD03" w14:textId="77777777" w:rsidR="0034595C" w:rsidRPr="00CA50C6" w:rsidRDefault="0034595C" w:rsidP="0034595C">
            <w:pPr>
              <w:spacing w:after="0" w:line="240" w:lineRule="auto"/>
              <w:rPr>
                <w:rFonts w:asciiTheme="minorHAnsi" w:eastAsia="Times New Roman" w:hAnsiTheme="minorHAnsi"/>
                <w:sz w:val="16"/>
                <w:szCs w:val="16"/>
                <w:lang w:val="es-PE" w:eastAsia="es-PE"/>
              </w:rPr>
            </w:pPr>
            <w:r w:rsidRPr="00CA50C6">
              <w:rPr>
                <w:rFonts w:asciiTheme="minorHAnsi" w:eastAsia="Times New Roman" w:hAnsiTheme="minorHAnsi"/>
                <w:sz w:val="16"/>
                <w:szCs w:val="16"/>
                <w:lang w:val="es-PE" w:eastAsia="es-PE"/>
              </w:rPr>
              <w:t>787 SALUD CUTERVO</w:t>
            </w:r>
          </w:p>
        </w:tc>
        <w:tc>
          <w:tcPr>
            <w:tcW w:w="857" w:type="dxa"/>
            <w:shd w:val="clear" w:color="auto" w:fill="auto"/>
            <w:noWrap/>
            <w:vAlign w:val="bottom"/>
          </w:tcPr>
          <w:p w14:paraId="37382482"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4</w:t>
            </w:r>
          </w:p>
        </w:tc>
        <w:tc>
          <w:tcPr>
            <w:tcW w:w="846" w:type="dxa"/>
            <w:shd w:val="clear" w:color="auto" w:fill="auto"/>
            <w:noWrap/>
            <w:vAlign w:val="bottom"/>
          </w:tcPr>
          <w:p w14:paraId="7FDD4F96"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3</w:t>
            </w:r>
          </w:p>
        </w:tc>
        <w:tc>
          <w:tcPr>
            <w:tcW w:w="799" w:type="dxa"/>
            <w:vAlign w:val="bottom"/>
          </w:tcPr>
          <w:p w14:paraId="68432ED1"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75.0%</w:t>
            </w:r>
          </w:p>
        </w:tc>
        <w:tc>
          <w:tcPr>
            <w:tcW w:w="903" w:type="dxa"/>
            <w:vAlign w:val="bottom"/>
          </w:tcPr>
          <w:p w14:paraId="7467F58B"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4</w:t>
            </w:r>
          </w:p>
        </w:tc>
        <w:tc>
          <w:tcPr>
            <w:tcW w:w="991" w:type="dxa"/>
            <w:vAlign w:val="bottom"/>
          </w:tcPr>
          <w:p w14:paraId="5343CBBB"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850" w:type="dxa"/>
            <w:shd w:val="clear" w:color="auto" w:fill="FFFFFF" w:themeFill="background1"/>
            <w:noWrap/>
            <w:vAlign w:val="bottom"/>
          </w:tcPr>
          <w:p w14:paraId="6AEBB70C"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3</w:t>
            </w:r>
          </w:p>
        </w:tc>
        <w:tc>
          <w:tcPr>
            <w:tcW w:w="851" w:type="dxa"/>
            <w:shd w:val="clear" w:color="auto" w:fill="auto"/>
            <w:noWrap/>
            <w:vAlign w:val="bottom"/>
          </w:tcPr>
          <w:p w14:paraId="6FDA39B3"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75.0%</w:t>
            </w:r>
          </w:p>
        </w:tc>
      </w:tr>
      <w:tr w:rsidR="0034595C" w:rsidRPr="00CA50C6" w14:paraId="68918182" w14:textId="77777777" w:rsidTr="001E717A">
        <w:tc>
          <w:tcPr>
            <w:tcW w:w="2120" w:type="dxa"/>
            <w:shd w:val="clear" w:color="auto" w:fill="auto"/>
            <w:noWrap/>
            <w:vAlign w:val="bottom"/>
            <w:hideMark/>
          </w:tcPr>
          <w:p w14:paraId="529F46FB" w14:textId="77777777" w:rsidR="0034595C" w:rsidRPr="00CA50C6" w:rsidRDefault="0034595C" w:rsidP="0034595C">
            <w:pPr>
              <w:spacing w:after="0" w:line="240" w:lineRule="auto"/>
              <w:rPr>
                <w:rFonts w:asciiTheme="minorHAnsi" w:eastAsia="Times New Roman" w:hAnsiTheme="minorHAnsi"/>
                <w:sz w:val="16"/>
                <w:szCs w:val="16"/>
                <w:lang w:val="es-PE" w:eastAsia="es-PE"/>
              </w:rPr>
            </w:pPr>
            <w:r w:rsidRPr="00CA50C6">
              <w:rPr>
                <w:rFonts w:asciiTheme="minorHAnsi" w:eastAsia="Times New Roman" w:hAnsiTheme="minorHAnsi"/>
                <w:sz w:val="16"/>
                <w:szCs w:val="16"/>
                <w:lang w:val="es-PE" w:eastAsia="es-PE"/>
              </w:rPr>
              <w:t>788 SALUD JAEN</w:t>
            </w:r>
          </w:p>
        </w:tc>
        <w:tc>
          <w:tcPr>
            <w:tcW w:w="857" w:type="dxa"/>
            <w:shd w:val="clear" w:color="auto" w:fill="auto"/>
            <w:noWrap/>
            <w:vAlign w:val="bottom"/>
          </w:tcPr>
          <w:p w14:paraId="4372DF8E"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11</w:t>
            </w:r>
          </w:p>
        </w:tc>
        <w:tc>
          <w:tcPr>
            <w:tcW w:w="846" w:type="dxa"/>
            <w:shd w:val="clear" w:color="auto" w:fill="auto"/>
            <w:noWrap/>
            <w:vAlign w:val="bottom"/>
          </w:tcPr>
          <w:p w14:paraId="28F7124B"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w:t>
            </w:r>
          </w:p>
        </w:tc>
        <w:tc>
          <w:tcPr>
            <w:tcW w:w="799" w:type="dxa"/>
            <w:vAlign w:val="bottom"/>
          </w:tcPr>
          <w:p w14:paraId="29859A91"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90.9%</w:t>
            </w:r>
          </w:p>
        </w:tc>
        <w:tc>
          <w:tcPr>
            <w:tcW w:w="903" w:type="dxa"/>
            <w:vAlign w:val="bottom"/>
          </w:tcPr>
          <w:p w14:paraId="058785EB"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w:t>
            </w:r>
          </w:p>
        </w:tc>
        <w:tc>
          <w:tcPr>
            <w:tcW w:w="991" w:type="dxa"/>
            <w:vAlign w:val="bottom"/>
          </w:tcPr>
          <w:p w14:paraId="3B2948A9"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90.9%</w:t>
            </w:r>
          </w:p>
        </w:tc>
        <w:tc>
          <w:tcPr>
            <w:tcW w:w="850" w:type="dxa"/>
            <w:shd w:val="clear" w:color="auto" w:fill="FFFFFF" w:themeFill="background1"/>
            <w:noWrap/>
            <w:vAlign w:val="bottom"/>
          </w:tcPr>
          <w:p w14:paraId="39D54F64" w14:textId="717CADFB" w:rsidR="0034595C" w:rsidRPr="0034595C" w:rsidRDefault="001E717A" w:rsidP="0034595C">
            <w:pPr>
              <w:spacing w:after="0" w:line="240" w:lineRule="auto"/>
              <w:jc w:val="center"/>
              <w:rPr>
                <w:rFonts w:asciiTheme="minorHAnsi" w:eastAsia="Times New Roman" w:hAnsiTheme="minorHAnsi"/>
                <w:sz w:val="18"/>
                <w:szCs w:val="18"/>
                <w:lang w:val="es-PE" w:eastAsia="es-PE"/>
              </w:rPr>
            </w:pPr>
            <w:r>
              <w:rPr>
                <w:rFonts w:asciiTheme="minorHAnsi" w:hAnsiTheme="minorHAnsi"/>
                <w:sz w:val="18"/>
                <w:szCs w:val="18"/>
              </w:rPr>
              <w:t>10</w:t>
            </w:r>
          </w:p>
        </w:tc>
        <w:tc>
          <w:tcPr>
            <w:tcW w:w="851" w:type="dxa"/>
            <w:shd w:val="clear" w:color="auto" w:fill="auto"/>
            <w:noWrap/>
            <w:vAlign w:val="bottom"/>
          </w:tcPr>
          <w:p w14:paraId="47537A8E" w14:textId="572B5DE2" w:rsidR="0034595C" w:rsidRPr="0034595C" w:rsidRDefault="001E717A" w:rsidP="0034595C">
            <w:pPr>
              <w:spacing w:after="0" w:line="240" w:lineRule="auto"/>
              <w:jc w:val="center"/>
              <w:rPr>
                <w:rFonts w:asciiTheme="minorHAnsi" w:eastAsia="Times New Roman" w:hAnsiTheme="minorHAnsi"/>
                <w:sz w:val="18"/>
                <w:szCs w:val="18"/>
                <w:lang w:val="es-PE" w:eastAsia="es-PE"/>
              </w:rPr>
            </w:pPr>
            <w:r>
              <w:rPr>
                <w:rFonts w:asciiTheme="minorHAnsi" w:hAnsiTheme="minorHAnsi"/>
                <w:sz w:val="18"/>
                <w:szCs w:val="18"/>
              </w:rPr>
              <w:t>100</w:t>
            </w:r>
            <w:r w:rsidR="0034595C" w:rsidRPr="0034595C">
              <w:rPr>
                <w:rFonts w:asciiTheme="minorHAnsi" w:hAnsiTheme="minorHAnsi"/>
                <w:sz w:val="18"/>
                <w:szCs w:val="18"/>
              </w:rPr>
              <w:t>%</w:t>
            </w:r>
          </w:p>
        </w:tc>
      </w:tr>
      <w:tr w:rsidR="0034595C" w:rsidRPr="00CA50C6" w14:paraId="3B859247" w14:textId="77777777" w:rsidTr="001E717A">
        <w:tc>
          <w:tcPr>
            <w:tcW w:w="2120" w:type="dxa"/>
            <w:shd w:val="clear" w:color="auto" w:fill="auto"/>
            <w:noWrap/>
            <w:vAlign w:val="bottom"/>
            <w:hideMark/>
          </w:tcPr>
          <w:p w14:paraId="312255F5" w14:textId="77777777" w:rsidR="0034595C" w:rsidRPr="00CA50C6" w:rsidRDefault="0034595C" w:rsidP="0034595C">
            <w:pPr>
              <w:spacing w:after="0" w:line="240" w:lineRule="auto"/>
              <w:rPr>
                <w:rFonts w:asciiTheme="minorHAnsi" w:eastAsia="Times New Roman" w:hAnsiTheme="minorHAnsi"/>
                <w:sz w:val="16"/>
                <w:szCs w:val="16"/>
                <w:lang w:val="es-PE" w:eastAsia="es-PE"/>
              </w:rPr>
            </w:pPr>
            <w:r w:rsidRPr="00CA50C6">
              <w:rPr>
                <w:rFonts w:asciiTheme="minorHAnsi" w:eastAsia="Times New Roman" w:hAnsiTheme="minorHAnsi"/>
                <w:sz w:val="16"/>
                <w:szCs w:val="16"/>
                <w:lang w:val="es-PE" w:eastAsia="es-PE"/>
              </w:rPr>
              <w:t>999 HOSPITAL CAJAMARCA</w:t>
            </w:r>
          </w:p>
        </w:tc>
        <w:tc>
          <w:tcPr>
            <w:tcW w:w="857" w:type="dxa"/>
            <w:shd w:val="clear" w:color="auto" w:fill="auto"/>
            <w:noWrap/>
            <w:vAlign w:val="bottom"/>
          </w:tcPr>
          <w:p w14:paraId="0D4869E7"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846" w:type="dxa"/>
            <w:shd w:val="clear" w:color="auto" w:fill="auto"/>
            <w:noWrap/>
            <w:vAlign w:val="bottom"/>
          </w:tcPr>
          <w:p w14:paraId="2E138ADA"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799" w:type="dxa"/>
            <w:vAlign w:val="bottom"/>
          </w:tcPr>
          <w:p w14:paraId="3EC28F0F"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903" w:type="dxa"/>
            <w:vAlign w:val="bottom"/>
          </w:tcPr>
          <w:p w14:paraId="48F6FF53"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991" w:type="dxa"/>
            <w:vAlign w:val="bottom"/>
          </w:tcPr>
          <w:p w14:paraId="46ADFAEE"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c>
          <w:tcPr>
            <w:tcW w:w="850" w:type="dxa"/>
            <w:shd w:val="clear" w:color="auto" w:fill="FFFFFF" w:themeFill="background1"/>
            <w:noWrap/>
            <w:vAlign w:val="bottom"/>
          </w:tcPr>
          <w:p w14:paraId="1B8045E5" w14:textId="77777777" w:rsidR="0034595C" w:rsidRPr="0034595C" w:rsidRDefault="0034595C" w:rsidP="0034595C">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w:t>
            </w:r>
          </w:p>
        </w:tc>
        <w:tc>
          <w:tcPr>
            <w:tcW w:w="851" w:type="dxa"/>
            <w:shd w:val="clear" w:color="auto" w:fill="auto"/>
            <w:noWrap/>
            <w:vAlign w:val="bottom"/>
          </w:tcPr>
          <w:p w14:paraId="230615F8" w14:textId="77777777" w:rsidR="0034595C" w:rsidRPr="0034595C" w:rsidRDefault="0034595C" w:rsidP="00771EBA">
            <w:pPr>
              <w:spacing w:after="0" w:line="240" w:lineRule="auto"/>
              <w:jc w:val="center"/>
              <w:rPr>
                <w:rFonts w:asciiTheme="minorHAnsi" w:eastAsia="Times New Roman" w:hAnsiTheme="minorHAnsi"/>
                <w:sz w:val="18"/>
                <w:szCs w:val="18"/>
                <w:lang w:val="es-PE" w:eastAsia="es-PE"/>
              </w:rPr>
            </w:pPr>
            <w:r w:rsidRPr="0034595C">
              <w:rPr>
                <w:rFonts w:asciiTheme="minorHAnsi" w:hAnsiTheme="minorHAnsi"/>
                <w:sz w:val="18"/>
                <w:szCs w:val="18"/>
              </w:rPr>
              <w:t>100%</w:t>
            </w:r>
          </w:p>
        </w:tc>
      </w:tr>
      <w:tr w:rsidR="0034595C" w:rsidRPr="00CA50C6" w14:paraId="380BC2DF" w14:textId="77777777" w:rsidTr="0034595C">
        <w:tc>
          <w:tcPr>
            <w:tcW w:w="2120" w:type="dxa"/>
            <w:shd w:val="clear" w:color="auto" w:fill="F2F2F2" w:themeFill="background1" w:themeFillShade="F2"/>
            <w:noWrap/>
            <w:vAlign w:val="bottom"/>
            <w:hideMark/>
          </w:tcPr>
          <w:p w14:paraId="0E4976B4" w14:textId="77777777" w:rsidR="0034595C" w:rsidRPr="00CA50C6" w:rsidRDefault="0034595C" w:rsidP="0034595C">
            <w:pPr>
              <w:spacing w:after="0" w:line="240" w:lineRule="auto"/>
              <w:rPr>
                <w:rFonts w:asciiTheme="minorHAnsi" w:eastAsia="Times New Roman" w:hAnsiTheme="minorHAnsi"/>
                <w:b/>
                <w:bCs/>
                <w:sz w:val="16"/>
                <w:szCs w:val="16"/>
                <w:lang w:val="es-PE" w:eastAsia="es-PE"/>
              </w:rPr>
            </w:pPr>
            <w:r w:rsidRPr="00CA50C6">
              <w:rPr>
                <w:rFonts w:asciiTheme="minorHAnsi" w:eastAsia="Times New Roman" w:hAnsiTheme="minorHAnsi"/>
                <w:b/>
                <w:bCs/>
                <w:sz w:val="16"/>
                <w:szCs w:val="16"/>
                <w:lang w:val="es-PE" w:eastAsia="es-PE"/>
              </w:rPr>
              <w:t> TOTAL</w:t>
            </w:r>
          </w:p>
        </w:tc>
        <w:tc>
          <w:tcPr>
            <w:tcW w:w="857" w:type="dxa"/>
            <w:shd w:val="clear" w:color="auto" w:fill="F2F2F2" w:themeFill="background1" w:themeFillShade="F2"/>
            <w:noWrap/>
            <w:vAlign w:val="bottom"/>
          </w:tcPr>
          <w:p w14:paraId="335B80C1" w14:textId="77777777" w:rsidR="0034595C" w:rsidRPr="0034595C" w:rsidRDefault="0034595C" w:rsidP="0034595C">
            <w:pPr>
              <w:spacing w:after="0" w:line="240" w:lineRule="auto"/>
              <w:jc w:val="center"/>
              <w:rPr>
                <w:rFonts w:asciiTheme="minorHAnsi" w:eastAsia="Times New Roman" w:hAnsiTheme="minorHAnsi"/>
                <w:bCs/>
                <w:sz w:val="18"/>
                <w:szCs w:val="18"/>
                <w:lang w:val="es-PE" w:eastAsia="es-PE"/>
              </w:rPr>
            </w:pPr>
            <w:r w:rsidRPr="0034595C">
              <w:rPr>
                <w:rFonts w:asciiTheme="minorHAnsi" w:hAnsiTheme="minorHAnsi"/>
                <w:b/>
                <w:bCs/>
                <w:sz w:val="18"/>
                <w:szCs w:val="18"/>
              </w:rPr>
              <w:t>59</w:t>
            </w:r>
          </w:p>
        </w:tc>
        <w:tc>
          <w:tcPr>
            <w:tcW w:w="846" w:type="dxa"/>
            <w:shd w:val="clear" w:color="auto" w:fill="F2F2F2" w:themeFill="background1" w:themeFillShade="F2"/>
            <w:noWrap/>
            <w:vAlign w:val="bottom"/>
          </w:tcPr>
          <w:p w14:paraId="586729C7" w14:textId="77777777" w:rsidR="0034595C" w:rsidRPr="0034595C" w:rsidRDefault="0034595C" w:rsidP="0034595C">
            <w:pPr>
              <w:spacing w:after="0" w:line="240" w:lineRule="auto"/>
              <w:jc w:val="center"/>
              <w:rPr>
                <w:rFonts w:asciiTheme="minorHAnsi" w:eastAsia="Times New Roman" w:hAnsiTheme="minorHAnsi"/>
                <w:bCs/>
                <w:sz w:val="18"/>
                <w:szCs w:val="18"/>
                <w:lang w:val="es-PE" w:eastAsia="es-PE"/>
              </w:rPr>
            </w:pPr>
            <w:r w:rsidRPr="0034595C">
              <w:rPr>
                <w:rFonts w:asciiTheme="minorHAnsi" w:hAnsiTheme="minorHAnsi"/>
                <w:b/>
                <w:bCs/>
                <w:sz w:val="18"/>
                <w:szCs w:val="18"/>
              </w:rPr>
              <w:t>51</w:t>
            </w:r>
          </w:p>
        </w:tc>
        <w:tc>
          <w:tcPr>
            <w:tcW w:w="799" w:type="dxa"/>
            <w:shd w:val="clear" w:color="auto" w:fill="F2F2F2" w:themeFill="background1" w:themeFillShade="F2"/>
            <w:vAlign w:val="bottom"/>
          </w:tcPr>
          <w:p w14:paraId="08BAA3F1" w14:textId="77777777" w:rsidR="0034595C" w:rsidRPr="0034595C" w:rsidRDefault="0034595C" w:rsidP="0034595C">
            <w:pPr>
              <w:spacing w:after="0" w:line="240" w:lineRule="auto"/>
              <w:jc w:val="center"/>
              <w:rPr>
                <w:rFonts w:asciiTheme="minorHAnsi" w:eastAsia="Times New Roman" w:hAnsiTheme="minorHAnsi"/>
                <w:bCs/>
                <w:sz w:val="18"/>
                <w:szCs w:val="18"/>
                <w:lang w:val="es-PE" w:eastAsia="es-PE"/>
              </w:rPr>
            </w:pPr>
            <w:r w:rsidRPr="0034595C">
              <w:rPr>
                <w:rFonts w:asciiTheme="minorHAnsi" w:hAnsiTheme="minorHAnsi"/>
                <w:b/>
                <w:bCs/>
                <w:sz w:val="18"/>
                <w:szCs w:val="18"/>
              </w:rPr>
              <w:t>86.4%</w:t>
            </w:r>
          </w:p>
        </w:tc>
        <w:tc>
          <w:tcPr>
            <w:tcW w:w="903" w:type="dxa"/>
            <w:shd w:val="clear" w:color="auto" w:fill="F2F2F2" w:themeFill="background1" w:themeFillShade="F2"/>
            <w:vAlign w:val="bottom"/>
          </w:tcPr>
          <w:p w14:paraId="7B30168F" w14:textId="77777777" w:rsidR="0034595C" w:rsidRPr="0034595C" w:rsidRDefault="0034595C" w:rsidP="0034595C">
            <w:pPr>
              <w:spacing w:after="0" w:line="240" w:lineRule="auto"/>
              <w:jc w:val="center"/>
              <w:rPr>
                <w:rFonts w:asciiTheme="minorHAnsi" w:eastAsia="Times New Roman" w:hAnsiTheme="minorHAnsi"/>
                <w:b/>
                <w:bCs/>
                <w:sz w:val="18"/>
                <w:szCs w:val="18"/>
                <w:lang w:val="es-PE" w:eastAsia="es-PE"/>
              </w:rPr>
            </w:pPr>
            <w:r w:rsidRPr="0034595C">
              <w:rPr>
                <w:rFonts w:asciiTheme="minorHAnsi" w:hAnsiTheme="minorHAnsi"/>
                <w:b/>
                <w:bCs/>
                <w:sz w:val="18"/>
                <w:szCs w:val="18"/>
              </w:rPr>
              <w:t>56</w:t>
            </w:r>
          </w:p>
        </w:tc>
        <w:tc>
          <w:tcPr>
            <w:tcW w:w="991" w:type="dxa"/>
            <w:shd w:val="clear" w:color="auto" w:fill="F2F2F2" w:themeFill="background1" w:themeFillShade="F2"/>
            <w:vAlign w:val="bottom"/>
          </w:tcPr>
          <w:p w14:paraId="7EDE6D1F" w14:textId="77777777" w:rsidR="0034595C" w:rsidRPr="0034595C" w:rsidRDefault="0034595C" w:rsidP="0034595C">
            <w:pPr>
              <w:spacing w:after="0" w:line="240" w:lineRule="auto"/>
              <w:jc w:val="center"/>
              <w:rPr>
                <w:rFonts w:asciiTheme="minorHAnsi" w:eastAsia="Times New Roman" w:hAnsiTheme="minorHAnsi"/>
                <w:b/>
                <w:bCs/>
                <w:sz w:val="18"/>
                <w:szCs w:val="18"/>
                <w:lang w:val="es-PE" w:eastAsia="es-PE"/>
              </w:rPr>
            </w:pPr>
            <w:r w:rsidRPr="0034595C">
              <w:rPr>
                <w:rFonts w:asciiTheme="minorHAnsi" w:hAnsiTheme="minorHAnsi"/>
                <w:b/>
                <w:bCs/>
                <w:sz w:val="18"/>
                <w:szCs w:val="18"/>
              </w:rPr>
              <w:t>94.9%</w:t>
            </w:r>
          </w:p>
        </w:tc>
        <w:tc>
          <w:tcPr>
            <w:tcW w:w="850" w:type="dxa"/>
            <w:shd w:val="clear" w:color="auto" w:fill="F2F2F2" w:themeFill="background1" w:themeFillShade="F2"/>
            <w:noWrap/>
            <w:vAlign w:val="bottom"/>
          </w:tcPr>
          <w:p w14:paraId="360D4429" w14:textId="7FA2713A" w:rsidR="0034595C" w:rsidRPr="0034595C" w:rsidRDefault="001E717A" w:rsidP="0034595C">
            <w:pPr>
              <w:spacing w:after="0" w:line="240" w:lineRule="auto"/>
              <w:jc w:val="center"/>
              <w:rPr>
                <w:rFonts w:asciiTheme="minorHAnsi" w:eastAsia="Times New Roman" w:hAnsiTheme="minorHAnsi"/>
                <w:bCs/>
                <w:sz w:val="18"/>
                <w:szCs w:val="18"/>
                <w:lang w:val="es-PE" w:eastAsia="es-PE"/>
              </w:rPr>
            </w:pPr>
            <w:r>
              <w:rPr>
                <w:rFonts w:asciiTheme="minorHAnsi" w:hAnsiTheme="minorHAnsi"/>
                <w:b/>
                <w:bCs/>
                <w:sz w:val="18"/>
                <w:szCs w:val="18"/>
              </w:rPr>
              <w:t>51</w:t>
            </w:r>
          </w:p>
        </w:tc>
        <w:tc>
          <w:tcPr>
            <w:tcW w:w="851" w:type="dxa"/>
            <w:shd w:val="clear" w:color="auto" w:fill="F2F2F2" w:themeFill="background1" w:themeFillShade="F2"/>
            <w:noWrap/>
            <w:vAlign w:val="bottom"/>
          </w:tcPr>
          <w:p w14:paraId="35FCA326" w14:textId="15DEB0DD" w:rsidR="0034595C" w:rsidRPr="0034595C" w:rsidRDefault="001E717A" w:rsidP="0034595C">
            <w:pPr>
              <w:spacing w:after="0" w:line="240" w:lineRule="auto"/>
              <w:jc w:val="center"/>
              <w:rPr>
                <w:rFonts w:asciiTheme="minorHAnsi" w:eastAsia="Times New Roman" w:hAnsiTheme="minorHAnsi"/>
                <w:sz w:val="18"/>
                <w:szCs w:val="18"/>
                <w:lang w:val="es-PE" w:eastAsia="es-PE"/>
              </w:rPr>
            </w:pPr>
            <w:r>
              <w:rPr>
                <w:rFonts w:asciiTheme="minorHAnsi" w:hAnsiTheme="minorHAnsi"/>
                <w:b/>
                <w:bCs/>
                <w:sz w:val="18"/>
                <w:szCs w:val="18"/>
              </w:rPr>
              <w:t>86,4</w:t>
            </w:r>
            <w:r w:rsidR="0034595C" w:rsidRPr="0034595C">
              <w:rPr>
                <w:rFonts w:asciiTheme="minorHAnsi" w:hAnsiTheme="minorHAnsi"/>
                <w:b/>
                <w:bCs/>
                <w:sz w:val="18"/>
                <w:szCs w:val="18"/>
              </w:rPr>
              <w:t>%</w:t>
            </w:r>
          </w:p>
        </w:tc>
      </w:tr>
    </w:tbl>
    <w:p w14:paraId="038048A7" w14:textId="597A2171" w:rsidR="00253DEC" w:rsidRPr="00C17DEE" w:rsidRDefault="00253DEC" w:rsidP="00253DEC">
      <w:pPr>
        <w:pStyle w:val="Prrafodelista"/>
        <w:rPr>
          <w:sz w:val="16"/>
          <w:szCs w:val="16"/>
        </w:rPr>
      </w:pPr>
      <w:r>
        <w:rPr>
          <w:sz w:val="16"/>
          <w:szCs w:val="16"/>
        </w:rPr>
        <w:t xml:space="preserve">Fuentes: </w:t>
      </w:r>
      <w:r w:rsidRPr="00253DEC">
        <w:rPr>
          <w:sz w:val="16"/>
          <w:szCs w:val="16"/>
        </w:rPr>
        <w:t>rh_his_nacional_201608v2</w:t>
      </w:r>
      <w:r>
        <w:rPr>
          <w:sz w:val="16"/>
          <w:szCs w:val="16"/>
        </w:rPr>
        <w:t xml:space="preserve">, Cubo </w:t>
      </w:r>
      <w:r w:rsidRPr="00253DEC">
        <w:rPr>
          <w:sz w:val="16"/>
          <w:szCs w:val="16"/>
        </w:rPr>
        <w:t>02AteC_201605v0</w:t>
      </w:r>
    </w:p>
    <w:p w14:paraId="42B26F19" w14:textId="1D58A362" w:rsidR="00CA50C6" w:rsidRPr="009260BC" w:rsidRDefault="0034595C" w:rsidP="00DD2FAB">
      <w:pPr>
        <w:spacing w:after="0"/>
        <w:jc w:val="both"/>
        <w:rPr>
          <w:rFonts w:ascii="Arial" w:hAnsi="Arial" w:cs="Arial"/>
          <w:bCs/>
          <w:sz w:val="20"/>
          <w:szCs w:val="20"/>
        </w:rPr>
      </w:pPr>
      <w:r>
        <w:rPr>
          <w:rFonts w:ascii="Arial" w:hAnsi="Arial" w:cs="Arial"/>
          <w:bCs/>
          <w:sz w:val="20"/>
          <w:szCs w:val="20"/>
        </w:rPr>
        <w:t xml:space="preserve">De acuerdo a los resultados </w:t>
      </w:r>
      <w:r w:rsidR="009260BC">
        <w:rPr>
          <w:rFonts w:ascii="Arial" w:hAnsi="Arial" w:cs="Arial"/>
          <w:bCs/>
          <w:sz w:val="20"/>
          <w:szCs w:val="20"/>
        </w:rPr>
        <w:t xml:space="preserve">la región </w:t>
      </w:r>
      <w:r w:rsidR="00E05118">
        <w:rPr>
          <w:rFonts w:ascii="Arial" w:hAnsi="Arial" w:cs="Arial"/>
          <w:bCs/>
          <w:sz w:val="20"/>
          <w:szCs w:val="20"/>
        </w:rPr>
        <w:t>logra</w:t>
      </w:r>
      <w:r w:rsidR="009260BC">
        <w:rPr>
          <w:rFonts w:ascii="Arial" w:hAnsi="Arial" w:cs="Arial"/>
          <w:bCs/>
          <w:sz w:val="20"/>
          <w:szCs w:val="20"/>
        </w:rPr>
        <w:t xml:space="preserve"> el </w:t>
      </w:r>
      <w:r w:rsidR="001E717A">
        <w:rPr>
          <w:rFonts w:ascii="Arial" w:hAnsi="Arial" w:cs="Arial"/>
          <w:bCs/>
          <w:sz w:val="20"/>
          <w:szCs w:val="20"/>
        </w:rPr>
        <w:t>86,4</w:t>
      </w:r>
      <w:r w:rsidR="009260BC">
        <w:rPr>
          <w:rFonts w:ascii="Arial" w:hAnsi="Arial" w:cs="Arial"/>
          <w:bCs/>
          <w:sz w:val="20"/>
          <w:szCs w:val="20"/>
        </w:rPr>
        <w:t>% de cumplimiento</w:t>
      </w:r>
      <w:r w:rsidR="001A6DD0">
        <w:rPr>
          <w:rFonts w:ascii="Arial" w:hAnsi="Arial" w:cs="Arial"/>
          <w:bCs/>
          <w:sz w:val="20"/>
          <w:szCs w:val="20"/>
        </w:rPr>
        <w:t xml:space="preserve"> en la evaluación de ambos criterios</w:t>
      </w:r>
      <w:r w:rsidR="009260BC">
        <w:rPr>
          <w:rFonts w:ascii="Arial" w:hAnsi="Arial" w:cs="Arial"/>
          <w:bCs/>
          <w:sz w:val="20"/>
          <w:szCs w:val="20"/>
        </w:rPr>
        <w:t>. A nivel de unidades ejecutoras</w:t>
      </w:r>
      <w:r w:rsidR="001A6DD0">
        <w:rPr>
          <w:rFonts w:ascii="Arial" w:hAnsi="Arial" w:cs="Arial"/>
          <w:bCs/>
          <w:sz w:val="20"/>
          <w:szCs w:val="20"/>
        </w:rPr>
        <w:t>,</w:t>
      </w:r>
      <w:r w:rsidR="009260BC">
        <w:rPr>
          <w:rFonts w:ascii="Arial" w:hAnsi="Arial" w:cs="Arial"/>
          <w:bCs/>
          <w:sz w:val="20"/>
          <w:szCs w:val="20"/>
        </w:rPr>
        <w:t xml:space="preserve"> </w:t>
      </w:r>
      <w:r w:rsidR="007A7BA1">
        <w:rPr>
          <w:rFonts w:ascii="Arial" w:hAnsi="Arial" w:cs="Arial"/>
          <w:bCs/>
          <w:sz w:val="20"/>
          <w:szCs w:val="20"/>
        </w:rPr>
        <w:t xml:space="preserve">el </w:t>
      </w:r>
      <w:r w:rsidR="009260BC">
        <w:rPr>
          <w:rFonts w:ascii="Arial" w:hAnsi="Arial" w:cs="Arial"/>
          <w:bCs/>
          <w:sz w:val="20"/>
          <w:szCs w:val="20"/>
        </w:rPr>
        <w:t>Hospital General de Jaén, Hospital de Chota</w:t>
      </w:r>
      <w:r w:rsidR="001E717A">
        <w:rPr>
          <w:rFonts w:ascii="Arial" w:hAnsi="Arial" w:cs="Arial"/>
          <w:bCs/>
          <w:sz w:val="20"/>
          <w:szCs w:val="20"/>
        </w:rPr>
        <w:t xml:space="preserve">, Salud Jaén </w:t>
      </w:r>
      <w:r w:rsidR="009260BC">
        <w:rPr>
          <w:rFonts w:ascii="Arial" w:hAnsi="Arial" w:cs="Arial"/>
          <w:bCs/>
          <w:sz w:val="20"/>
          <w:szCs w:val="20"/>
        </w:rPr>
        <w:t xml:space="preserve">y Hospital de Cajamarca se cumple el 100% de </w:t>
      </w:r>
      <w:r w:rsidR="001A6DD0">
        <w:rPr>
          <w:rFonts w:ascii="Arial" w:hAnsi="Arial" w:cs="Arial"/>
          <w:bCs/>
          <w:sz w:val="20"/>
          <w:szCs w:val="20"/>
        </w:rPr>
        <w:t>Número de</w:t>
      </w:r>
      <w:r w:rsidR="009260BC">
        <w:rPr>
          <w:rFonts w:ascii="Arial" w:hAnsi="Arial" w:cs="Arial"/>
          <w:bCs/>
          <w:sz w:val="20"/>
          <w:szCs w:val="20"/>
        </w:rPr>
        <w:t xml:space="preserve"> </w:t>
      </w:r>
      <w:r w:rsidR="001A6DD0">
        <w:rPr>
          <w:rFonts w:ascii="Arial" w:hAnsi="Arial" w:cs="Arial"/>
          <w:bCs/>
          <w:sz w:val="20"/>
          <w:szCs w:val="20"/>
        </w:rPr>
        <w:t>profesional</w:t>
      </w:r>
      <w:r w:rsidR="009260BC">
        <w:rPr>
          <w:rFonts w:ascii="Arial" w:hAnsi="Arial" w:cs="Arial"/>
          <w:bCs/>
          <w:sz w:val="20"/>
          <w:szCs w:val="20"/>
        </w:rPr>
        <w:t xml:space="preserve"> requerido</w:t>
      </w:r>
      <w:r w:rsidR="001A6DD0">
        <w:rPr>
          <w:rFonts w:ascii="Arial" w:hAnsi="Arial" w:cs="Arial"/>
          <w:bCs/>
          <w:sz w:val="20"/>
          <w:szCs w:val="20"/>
        </w:rPr>
        <w:t xml:space="preserve"> y producción de Días </w:t>
      </w:r>
      <w:r w:rsidR="00873BE4">
        <w:rPr>
          <w:rFonts w:ascii="Arial" w:hAnsi="Arial" w:cs="Arial"/>
          <w:bCs/>
          <w:sz w:val="20"/>
          <w:szCs w:val="20"/>
        </w:rPr>
        <w:t>profesional</w:t>
      </w:r>
      <w:r w:rsidR="001A6DD0">
        <w:rPr>
          <w:rFonts w:ascii="Arial" w:hAnsi="Arial" w:cs="Arial"/>
          <w:bCs/>
          <w:sz w:val="20"/>
          <w:szCs w:val="20"/>
        </w:rPr>
        <w:t xml:space="preserve"> requerido</w:t>
      </w:r>
      <w:r w:rsidR="009260BC">
        <w:rPr>
          <w:rFonts w:ascii="Arial" w:hAnsi="Arial" w:cs="Arial"/>
          <w:bCs/>
          <w:sz w:val="20"/>
          <w:szCs w:val="20"/>
        </w:rPr>
        <w:t xml:space="preserve">. </w:t>
      </w:r>
    </w:p>
    <w:p w14:paraId="525CE16E" w14:textId="77777777" w:rsidR="00DD2FAB" w:rsidRDefault="00DD2FAB" w:rsidP="00DD2FAB">
      <w:pPr>
        <w:spacing w:after="0"/>
        <w:jc w:val="both"/>
        <w:rPr>
          <w:rFonts w:ascii="Arial" w:hAnsi="Arial" w:cs="Arial"/>
          <w:b/>
          <w:bCs/>
          <w:color w:val="FF0000"/>
          <w:sz w:val="20"/>
          <w:szCs w:val="20"/>
        </w:rPr>
      </w:pPr>
    </w:p>
    <w:p w14:paraId="50412083" w14:textId="77777777" w:rsidR="00DD2FAB" w:rsidRPr="00E23004" w:rsidRDefault="00DD2FAB" w:rsidP="00DD2FAB">
      <w:pPr>
        <w:spacing w:after="0"/>
        <w:jc w:val="both"/>
        <w:rPr>
          <w:rFonts w:ascii="Arial" w:hAnsi="Arial" w:cs="Arial"/>
          <w:b/>
          <w:bCs/>
          <w:sz w:val="20"/>
          <w:szCs w:val="20"/>
        </w:rPr>
      </w:pPr>
      <w:r w:rsidRPr="00E23004">
        <w:rPr>
          <w:rFonts w:ascii="Arial" w:hAnsi="Arial" w:cs="Arial"/>
          <w:b/>
          <w:bCs/>
          <w:sz w:val="20"/>
          <w:szCs w:val="20"/>
        </w:rPr>
        <w:t>Conclusión:</w:t>
      </w:r>
    </w:p>
    <w:p w14:paraId="6D891C7A" w14:textId="199B59AE" w:rsidR="00DD2FAB" w:rsidRDefault="00E50B14" w:rsidP="00DD2FAB">
      <w:pPr>
        <w:spacing w:after="0"/>
        <w:jc w:val="both"/>
        <w:rPr>
          <w:rFonts w:ascii="Arial" w:hAnsi="Arial" w:cs="Arial"/>
          <w:b/>
          <w:bCs/>
          <w:sz w:val="20"/>
          <w:szCs w:val="20"/>
        </w:rPr>
      </w:pPr>
      <w:r>
        <w:rPr>
          <w:rFonts w:ascii="Arial" w:hAnsi="Arial" w:cs="Arial"/>
          <w:sz w:val="20"/>
          <w:szCs w:val="20"/>
          <w:lang w:val="es-PE"/>
        </w:rPr>
        <w:t xml:space="preserve">El </w:t>
      </w:r>
      <w:r w:rsidR="0034595C">
        <w:rPr>
          <w:rFonts w:ascii="Arial" w:hAnsi="Arial" w:cs="Arial"/>
          <w:sz w:val="20"/>
          <w:szCs w:val="20"/>
          <w:lang w:val="es-PE"/>
        </w:rPr>
        <w:t>8</w:t>
      </w:r>
      <w:r w:rsidR="00873BE4">
        <w:rPr>
          <w:rFonts w:ascii="Arial" w:hAnsi="Arial" w:cs="Arial"/>
          <w:sz w:val="20"/>
          <w:szCs w:val="20"/>
          <w:lang w:val="es-PE"/>
        </w:rPr>
        <w:t>6</w:t>
      </w:r>
      <w:r>
        <w:rPr>
          <w:rFonts w:ascii="Arial" w:hAnsi="Arial" w:cs="Arial"/>
          <w:sz w:val="20"/>
          <w:szCs w:val="20"/>
          <w:lang w:val="es-PE"/>
        </w:rPr>
        <w:t>.</w:t>
      </w:r>
      <w:r w:rsidR="00873BE4">
        <w:rPr>
          <w:rFonts w:ascii="Arial" w:hAnsi="Arial" w:cs="Arial"/>
          <w:sz w:val="20"/>
          <w:szCs w:val="20"/>
          <w:lang w:val="es-PE"/>
        </w:rPr>
        <w:t>4</w:t>
      </w:r>
      <w:r>
        <w:rPr>
          <w:rFonts w:ascii="Arial" w:hAnsi="Arial" w:cs="Arial"/>
          <w:sz w:val="20"/>
          <w:szCs w:val="20"/>
          <w:lang w:val="es-PE"/>
        </w:rPr>
        <w:t>%</w:t>
      </w:r>
      <w:r w:rsidR="009260BC">
        <w:rPr>
          <w:rFonts w:ascii="Arial" w:hAnsi="Arial" w:cs="Arial"/>
          <w:sz w:val="20"/>
          <w:szCs w:val="20"/>
          <w:lang w:val="es-PE"/>
        </w:rPr>
        <w:t xml:space="preserve"> </w:t>
      </w:r>
      <w:r w:rsidR="004B3EB6">
        <w:rPr>
          <w:rFonts w:ascii="Arial" w:hAnsi="Arial" w:cs="Arial"/>
          <w:sz w:val="20"/>
          <w:szCs w:val="20"/>
          <w:lang w:val="es-PE"/>
        </w:rPr>
        <w:t xml:space="preserve">de </w:t>
      </w:r>
      <w:r w:rsidR="009260BC" w:rsidRPr="00152DB3">
        <w:rPr>
          <w:rFonts w:ascii="Arial" w:hAnsi="Arial" w:cs="Arial"/>
          <w:sz w:val="20"/>
          <w:szCs w:val="20"/>
          <w:lang w:val="es-PE"/>
        </w:rPr>
        <w:t xml:space="preserve">establecimiento </w:t>
      </w:r>
      <w:r w:rsidR="00E05118">
        <w:rPr>
          <w:rFonts w:ascii="Arial" w:hAnsi="Arial" w:cs="Arial"/>
          <w:sz w:val="20"/>
          <w:szCs w:val="20"/>
          <w:lang w:val="es-PE"/>
        </w:rPr>
        <w:t>estratégicos</w:t>
      </w:r>
      <w:r w:rsidR="009260BC" w:rsidRPr="00152DB3">
        <w:rPr>
          <w:rFonts w:ascii="Arial" w:hAnsi="Arial" w:cs="Arial"/>
          <w:sz w:val="20"/>
          <w:szCs w:val="20"/>
          <w:lang w:val="es-PE"/>
        </w:rPr>
        <w:t xml:space="preserve"> tiene</w:t>
      </w:r>
      <w:r>
        <w:rPr>
          <w:rFonts w:ascii="Arial" w:hAnsi="Arial" w:cs="Arial"/>
          <w:sz w:val="20"/>
          <w:szCs w:val="20"/>
          <w:lang w:val="es-PE"/>
        </w:rPr>
        <w:t>n</w:t>
      </w:r>
      <w:r w:rsidR="009260BC" w:rsidRPr="00152DB3">
        <w:rPr>
          <w:rFonts w:ascii="Arial" w:hAnsi="Arial" w:cs="Arial"/>
          <w:sz w:val="20"/>
          <w:szCs w:val="20"/>
          <w:lang w:val="es-PE"/>
        </w:rPr>
        <w:t xml:space="preserve"> disponibilidad adecuada de personal para la atención </w:t>
      </w:r>
      <w:r w:rsidR="009260BC">
        <w:rPr>
          <w:rFonts w:ascii="Arial" w:hAnsi="Arial" w:cs="Arial"/>
          <w:sz w:val="20"/>
          <w:szCs w:val="20"/>
          <w:lang w:val="es-PE"/>
        </w:rPr>
        <w:t>del parto</w:t>
      </w:r>
      <w:r w:rsidR="00DD2FAB" w:rsidRPr="00E23004">
        <w:rPr>
          <w:rFonts w:ascii="Arial" w:hAnsi="Arial" w:cs="Arial"/>
          <w:bCs/>
          <w:sz w:val="20"/>
          <w:szCs w:val="20"/>
        </w:rPr>
        <w:t xml:space="preserve">; </w:t>
      </w:r>
      <w:r w:rsidR="00DD2FAB">
        <w:rPr>
          <w:rFonts w:ascii="Arial" w:hAnsi="Arial" w:cs="Arial"/>
          <w:b/>
          <w:bCs/>
          <w:sz w:val="20"/>
          <w:szCs w:val="20"/>
        </w:rPr>
        <w:t xml:space="preserve">por lo tanto </w:t>
      </w:r>
      <w:r w:rsidR="00DD2FAB" w:rsidRPr="00E23004">
        <w:rPr>
          <w:rFonts w:ascii="Arial" w:hAnsi="Arial" w:cs="Arial"/>
          <w:b/>
          <w:bCs/>
          <w:sz w:val="20"/>
          <w:szCs w:val="20"/>
        </w:rPr>
        <w:t>se cumple con el criterio establecido.</w:t>
      </w:r>
    </w:p>
    <w:p w14:paraId="3FF634F6" w14:textId="77777777" w:rsidR="007A30FF" w:rsidRPr="00E23004" w:rsidRDefault="007A30FF" w:rsidP="00DD2FAB">
      <w:pPr>
        <w:spacing w:after="0"/>
        <w:jc w:val="both"/>
        <w:rPr>
          <w:rFonts w:ascii="Arial" w:hAnsi="Arial" w:cs="Arial"/>
          <w:b/>
          <w:bCs/>
          <w:sz w:val="20"/>
          <w:szCs w:val="20"/>
        </w:rPr>
      </w:pPr>
    </w:p>
    <w:p w14:paraId="40165AD3" w14:textId="77777777" w:rsidR="00CA349B" w:rsidRDefault="00CA349B" w:rsidP="00A050A3">
      <w:pPr>
        <w:spacing w:after="0"/>
        <w:jc w:val="both"/>
        <w:rPr>
          <w:rFonts w:ascii="Arial" w:hAnsi="Arial" w:cs="Arial"/>
          <w:b/>
          <w:bCs/>
          <w:sz w:val="20"/>
          <w:szCs w:val="20"/>
        </w:rPr>
      </w:pPr>
    </w:p>
    <w:p w14:paraId="34A716B6" w14:textId="77777777" w:rsidR="006F4FA3" w:rsidRPr="007C46C2" w:rsidRDefault="006F4FA3" w:rsidP="006F4FA3">
      <w:pPr>
        <w:spacing w:after="0"/>
        <w:jc w:val="both"/>
        <w:rPr>
          <w:rFonts w:ascii="Arial" w:hAnsi="Arial" w:cs="Arial"/>
          <w:b/>
          <w:sz w:val="20"/>
          <w:szCs w:val="20"/>
        </w:rPr>
      </w:pPr>
      <w:r w:rsidRPr="00B760C9">
        <w:rPr>
          <w:rFonts w:ascii="Arial" w:hAnsi="Arial" w:cs="Arial"/>
          <w:b/>
          <w:bCs/>
          <w:sz w:val="20"/>
          <w:szCs w:val="20"/>
          <w:u w:val="single"/>
        </w:rPr>
        <w:t>Criterio 10</w:t>
      </w:r>
      <w:r w:rsidRPr="00B760C9">
        <w:rPr>
          <w:rFonts w:ascii="Arial" w:hAnsi="Arial" w:cs="Arial"/>
          <w:sz w:val="20"/>
          <w:szCs w:val="20"/>
        </w:rPr>
        <w:t xml:space="preserve">: </w:t>
      </w:r>
      <w:r w:rsidRPr="007C46C2">
        <w:rPr>
          <w:rFonts w:ascii="Arial" w:hAnsi="Arial" w:cs="Arial"/>
          <w:b/>
          <w:sz w:val="20"/>
          <w:szCs w:val="20"/>
        </w:rPr>
        <w:t>Proporción de establecimientos estratégicos que cuentan con saneamiento físico legal culminados</w:t>
      </w:r>
    </w:p>
    <w:p w14:paraId="091F1797" w14:textId="77777777" w:rsidR="006F4FA3" w:rsidRPr="00B760C9" w:rsidRDefault="006F4FA3" w:rsidP="006F4FA3">
      <w:pPr>
        <w:spacing w:after="0"/>
        <w:jc w:val="both"/>
        <w:rPr>
          <w:rFonts w:ascii="Arial" w:hAnsi="Arial" w:cs="Arial"/>
          <w:sz w:val="20"/>
          <w:szCs w:val="20"/>
        </w:rPr>
      </w:pPr>
    </w:p>
    <w:p w14:paraId="08D8BCAC" w14:textId="77777777" w:rsidR="006F4FA3" w:rsidRDefault="006F4FA3" w:rsidP="00C16042">
      <w:pPr>
        <w:spacing w:after="0"/>
        <w:jc w:val="both"/>
        <w:rPr>
          <w:rFonts w:ascii="Arial" w:hAnsi="Arial" w:cs="Arial"/>
          <w:bCs/>
          <w:sz w:val="20"/>
          <w:szCs w:val="20"/>
        </w:rPr>
      </w:pPr>
      <w:r w:rsidRPr="00B760C9">
        <w:rPr>
          <w:rFonts w:ascii="Arial" w:hAnsi="Arial" w:cs="Arial"/>
          <w:b/>
          <w:sz w:val="20"/>
          <w:szCs w:val="20"/>
          <w:u w:val="single"/>
        </w:rPr>
        <w:t xml:space="preserve">Definición Operacional Nivel </w:t>
      </w:r>
      <w:r w:rsidR="002D77C1">
        <w:rPr>
          <w:rFonts w:ascii="Arial" w:hAnsi="Arial" w:cs="Arial"/>
          <w:b/>
          <w:sz w:val="20"/>
          <w:szCs w:val="20"/>
          <w:u w:val="single"/>
        </w:rPr>
        <w:t>2</w:t>
      </w:r>
      <w:r w:rsidRPr="00B760C9">
        <w:rPr>
          <w:rFonts w:ascii="Arial" w:hAnsi="Arial" w:cs="Arial"/>
          <w:b/>
          <w:sz w:val="20"/>
          <w:szCs w:val="20"/>
        </w:rPr>
        <w:t>:</w:t>
      </w:r>
      <w:r w:rsidRPr="00B760C9">
        <w:rPr>
          <w:rFonts w:ascii="Arial" w:hAnsi="Arial" w:cs="Arial"/>
          <w:sz w:val="20"/>
          <w:szCs w:val="20"/>
        </w:rPr>
        <w:t xml:space="preserve"> </w:t>
      </w:r>
      <w:r w:rsidR="00C16042" w:rsidRPr="003A6A7C">
        <w:rPr>
          <w:rFonts w:ascii="Arial" w:hAnsi="Arial" w:cs="Arial"/>
          <w:bCs/>
          <w:sz w:val="20"/>
          <w:szCs w:val="20"/>
        </w:rPr>
        <w:t xml:space="preserve">No menos del </w:t>
      </w:r>
      <w:r w:rsidR="00C16042" w:rsidRPr="00C16042">
        <w:rPr>
          <w:rFonts w:ascii="Arial" w:hAnsi="Arial" w:cs="Arial"/>
          <w:b/>
          <w:bCs/>
          <w:sz w:val="20"/>
          <w:szCs w:val="20"/>
        </w:rPr>
        <w:t>50%</w:t>
      </w:r>
      <w:r w:rsidR="00C16042" w:rsidRPr="003A6A7C">
        <w:rPr>
          <w:rFonts w:ascii="Arial" w:hAnsi="Arial" w:cs="Arial"/>
          <w:bCs/>
          <w:sz w:val="20"/>
          <w:szCs w:val="20"/>
        </w:rPr>
        <w:t xml:space="preserve"> de establecimientos de salud estratégicos cuentan con saneamiento físico legal</w:t>
      </w:r>
      <w:r w:rsidR="00C16042">
        <w:rPr>
          <w:rFonts w:ascii="Arial" w:hAnsi="Arial" w:cs="Arial"/>
          <w:bCs/>
          <w:sz w:val="20"/>
          <w:szCs w:val="20"/>
        </w:rPr>
        <w:t xml:space="preserve"> y está registrado en el SIGA – Patrimonio</w:t>
      </w:r>
    </w:p>
    <w:p w14:paraId="7DCACA87" w14:textId="77777777" w:rsidR="00C16042" w:rsidRPr="00B760C9" w:rsidRDefault="00C16042" w:rsidP="00C16042">
      <w:pPr>
        <w:spacing w:after="0"/>
        <w:jc w:val="both"/>
        <w:rPr>
          <w:b/>
          <w:bCs/>
        </w:rPr>
      </w:pPr>
    </w:p>
    <w:p w14:paraId="67C89826" w14:textId="77777777" w:rsidR="00F15A50" w:rsidRPr="003B57E0" w:rsidRDefault="00F15A50" w:rsidP="006F4FA3">
      <w:pPr>
        <w:pStyle w:val="Prrafodelista"/>
        <w:rPr>
          <w:b/>
          <w:bCs/>
          <w:color w:val="auto"/>
        </w:rPr>
      </w:pPr>
      <w:r w:rsidRPr="003B57E0">
        <w:rPr>
          <w:b/>
          <w:bCs/>
          <w:color w:val="auto"/>
        </w:rPr>
        <w:lastRenderedPageBreak/>
        <w:t>Procedimiento:</w:t>
      </w:r>
    </w:p>
    <w:p w14:paraId="1581D46E" w14:textId="77777777" w:rsidR="003B57E0" w:rsidRDefault="00AD4834" w:rsidP="00F15A50">
      <w:pPr>
        <w:pStyle w:val="Prrafodelista"/>
        <w:rPr>
          <w:bCs/>
          <w:color w:val="auto"/>
        </w:rPr>
      </w:pPr>
      <w:r>
        <w:rPr>
          <w:bCs/>
          <w:color w:val="auto"/>
        </w:rPr>
        <w:t xml:space="preserve">De acuerdo a lo establecido en el instructivo, </w:t>
      </w:r>
      <w:r w:rsidR="003B57E0">
        <w:rPr>
          <w:bCs/>
          <w:color w:val="auto"/>
        </w:rPr>
        <w:t>este criterio se evaluó en el SIGA Módulo de Patrimonio, teniendo en cuenta el Back up enviado por el Gobierno Regional para el total de Unidades Ejecutoras.</w:t>
      </w:r>
    </w:p>
    <w:p w14:paraId="30BF45A5" w14:textId="77777777" w:rsidR="00DA12F1" w:rsidRDefault="00DA12F1" w:rsidP="00F15A50">
      <w:pPr>
        <w:pStyle w:val="Prrafodelista"/>
        <w:rPr>
          <w:bCs/>
          <w:color w:val="auto"/>
        </w:rPr>
      </w:pPr>
    </w:p>
    <w:p w14:paraId="34DFA1EF" w14:textId="77777777" w:rsidR="001F7CF8" w:rsidRDefault="001F7CF8" w:rsidP="001F7CF8">
      <w:pPr>
        <w:pStyle w:val="Prrafodelista"/>
        <w:rPr>
          <w:bCs/>
          <w:color w:val="auto"/>
        </w:rPr>
      </w:pPr>
      <w:r w:rsidRPr="001F7CF8">
        <w:rPr>
          <w:bCs/>
          <w:color w:val="auto"/>
        </w:rPr>
        <w:t xml:space="preserve">Para el cumplimiento de este criterio, </w:t>
      </w:r>
      <w:r>
        <w:rPr>
          <w:bCs/>
          <w:color w:val="auto"/>
        </w:rPr>
        <w:t xml:space="preserve">se estableció </w:t>
      </w:r>
      <w:r w:rsidR="003A7BA1">
        <w:rPr>
          <w:bCs/>
          <w:color w:val="auto"/>
        </w:rPr>
        <w:t xml:space="preserve">en </w:t>
      </w:r>
      <w:r w:rsidR="003A7BA1" w:rsidRPr="001F7CF8">
        <w:rPr>
          <w:bCs/>
          <w:color w:val="auto"/>
        </w:rPr>
        <w:t xml:space="preserve">el instructivo </w:t>
      </w:r>
      <w:r>
        <w:rPr>
          <w:bCs/>
          <w:color w:val="auto"/>
        </w:rPr>
        <w:t>que la verificación se debe realizar restaurando el back up del SIGA de cada unidad ejecutora, de acuerdo al siguiente detalle:</w:t>
      </w:r>
    </w:p>
    <w:p w14:paraId="0254233F" w14:textId="77777777" w:rsidR="003A7BA1" w:rsidRPr="001F7CF8" w:rsidRDefault="003A7BA1" w:rsidP="001F7CF8">
      <w:pPr>
        <w:pStyle w:val="Prrafodelista"/>
        <w:rPr>
          <w:bCs/>
          <w:color w:val="auto"/>
        </w:rPr>
      </w:pPr>
    </w:p>
    <w:p w14:paraId="70D8DE0F" w14:textId="77777777" w:rsidR="001F7CF8" w:rsidRPr="001F7CF8" w:rsidRDefault="001F7CF8" w:rsidP="001F7CF8">
      <w:pPr>
        <w:pStyle w:val="Prrafodelista"/>
        <w:rPr>
          <w:bCs/>
          <w:color w:val="auto"/>
        </w:rPr>
      </w:pPr>
      <w:r w:rsidRPr="001F7CF8">
        <w:rPr>
          <w:bCs/>
          <w:color w:val="auto"/>
        </w:rPr>
        <w:t xml:space="preserve">Paso 1: </w:t>
      </w:r>
      <w:r w:rsidR="00F836D4">
        <w:rPr>
          <w:bCs/>
          <w:color w:val="auto"/>
        </w:rPr>
        <w:t>Se identificó los</w:t>
      </w:r>
      <w:r w:rsidR="003A7BA1">
        <w:rPr>
          <w:bCs/>
          <w:color w:val="auto"/>
        </w:rPr>
        <w:t xml:space="preserve"> </w:t>
      </w:r>
      <w:r w:rsidRPr="001F7CF8">
        <w:rPr>
          <w:bCs/>
          <w:color w:val="auto"/>
        </w:rPr>
        <w:t xml:space="preserve">EESS estratégicos </w:t>
      </w:r>
      <w:r w:rsidR="003A7BA1">
        <w:rPr>
          <w:bCs/>
          <w:color w:val="auto"/>
        </w:rPr>
        <w:t xml:space="preserve">que cuentan </w:t>
      </w:r>
      <w:r w:rsidRPr="001F7CF8">
        <w:rPr>
          <w:bCs/>
          <w:color w:val="auto"/>
        </w:rPr>
        <w:t>con saneamiento físico legal</w:t>
      </w:r>
      <w:r w:rsidR="008D7D31">
        <w:rPr>
          <w:bCs/>
          <w:color w:val="auto"/>
        </w:rPr>
        <w:t>.</w:t>
      </w:r>
    </w:p>
    <w:p w14:paraId="4ACBCBCE" w14:textId="77777777" w:rsidR="003A7BA1" w:rsidRDefault="001F7CF8" w:rsidP="003A7BA1">
      <w:pPr>
        <w:pStyle w:val="Prrafodelista"/>
        <w:rPr>
          <w:bCs/>
          <w:color w:val="auto"/>
        </w:rPr>
      </w:pPr>
      <w:r w:rsidRPr="001F7CF8">
        <w:rPr>
          <w:bCs/>
          <w:color w:val="auto"/>
        </w:rPr>
        <w:t xml:space="preserve">Paso 2: </w:t>
      </w:r>
      <w:r w:rsidR="00F836D4">
        <w:rPr>
          <w:bCs/>
          <w:color w:val="auto"/>
        </w:rPr>
        <w:t>Se verificó</w:t>
      </w:r>
      <w:r w:rsidR="003A7BA1">
        <w:rPr>
          <w:bCs/>
          <w:color w:val="auto"/>
        </w:rPr>
        <w:t xml:space="preserve"> </w:t>
      </w:r>
      <w:r w:rsidR="00F836D4">
        <w:rPr>
          <w:bCs/>
          <w:color w:val="auto"/>
        </w:rPr>
        <w:t>el total de variables establecidas y con registro en el SIGA</w:t>
      </w:r>
      <w:r w:rsidR="00345051">
        <w:rPr>
          <w:bCs/>
          <w:color w:val="auto"/>
        </w:rPr>
        <w:t xml:space="preserve">. </w:t>
      </w:r>
      <w:r w:rsidRPr="003A7BA1">
        <w:rPr>
          <w:bCs/>
          <w:color w:val="auto"/>
        </w:rPr>
        <w:t xml:space="preserve">Las variables para la calificación </w:t>
      </w:r>
      <w:r w:rsidR="00345051">
        <w:rPr>
          <w:bCs/>
          <w:color w:val="auto"/>
        </w:rPr>
        <w:t>corresponden a</w:t>
      </w:r>
      <w:r w:rsidRPr="003A7BA1">
        <w:rPr>
          <w:bCs/>
          <w:color w:val="auto"/>
        </w:rPr>
        <w:t xml:space="preserve"> 1</w:t>
      </w:r>
      <w:r w:rsidR="00F46731">
        <w:rPr>
          <w:bCs/>
          <w:color w:val="auto"/>
        </w:rPr>
        <w:t>4</w:t>
      </w:r>
      <w:r w:rsidRPr="003A7BA1">
        <w:rPr>
          <w:bCs/>
          <w:color w:val="auto"/>
        </w:rPr>
        <w:t xml:space="preserve"> va</w:t>
      </w:r>
      <w:r w:rsidR="007240A1">
        <w:rPr>
          <w:bCs/>
          <w:color w:val="auto"/>
        </w:rPr>
        <w:t>riables de 26 a registra</w:t>
      </w:r>
      <w:r w:rsidR="003B5BA5">
        <w:rPr>
          <w:bCs/>
          <w:color w:val="auto"/>
        </w:rPr>
        <w:t>r</w:t>
      </w:r>
      <w:r w:rsidR="007240A1">
        <w:rPr>
          <w:bCs/>
          <w:color w:val="auto"/>
        </w:rPr>
        <w:t>se en el SIGA</w:t>
      </w:r>
      <w:r w:rsidR="00345051">
        <w:rPr>
          <w:bCs/>
          <w:color w:val="auto"/>
        </w:rPr>
        <w:t>.</w:t>
      </w:r>
    </w:p>
    <w:p w14:paraId="07566D0A" w14:textId="77777777" w:rsidR="00345051" w:rsidRDefault="00345051" w:rsidP="003A7BA1">
      <w:pPr>
        <w:pStyle w:val="Prrafodelista"/>
        <w:rPr>
          <w:bCs/>
          <w:color w:val="auto"/>
        </w:rPr>
      </w:pPr>
    </w:p>
    <w:p w14:paraId="19A1CBE3" w14:textId="77777777" w:rsidR="008D7D31" w:rsidRDefault="008D7D31" w:rsidP="003A7BA1">
      <w:pPr>
        <w:pStyle w:val="Prrafodelista"/>
        <w:rPr>
          <w:bCs/>
          <w:color w:val="auto"/>
        </w:rPr>
      </w:pPr>
      <w:r>
        <w:rPr>
          <w:bCs/>
          <w:color w:val="auto"/>
        </w:rPr>
        <w:t>Las variables evaluadas son:</w:t>
      </w:r>
    </w:p>
    <w:p w14:paraId="6F17803B" w14:textId="77777777" w:rsidR="008D7D31" w:rsidRDefault="008D7D31" w:rsidP="00F11A0E">
      <w:pPr>
        <w:pStyle w:val="Prrafodelista"/>
        <w:numPr>
          <w:ilvl w:val="0"/>
          <w:numId w:val="28"/>
        </w:numPr>
        <w:rPr>
          <w:bCs/>
          <w:color w:val="auto"/>
        </w:rPr>
      </w:pPr>
      <w:r>
        <w:rPr>
          <w:bCs/>
          <w:color w:val="auto"/>
        </w:rPr>
        <w:t>Nombre del establecimiento</w:t>
      </w:r>
    </w:p>
    <w:p w14:paraId="739F3D2F" w14:textId="77777777" w:rsidR="008D7D31" w:rsidRDefault="008D7D31" w:rsidP="00F11A0E">
      <w:pPr>
        <w:pStyle w:val="Prrafodelista"/>
        <w:numPr>
          <w:ilvl w:val="0"/>
          <w:numId w:val="28"/>
        </w:numPr>
        <w:rPr>
          <w:bCs/>
          <w:color w:val="auto"/>
        </w:rPr>
      </w:pPr>
      <w:r>
        <w:rPr>
          <w:bCs/>
          <w:color w:val="auto"/>
        </w:rPr>
        <w:t>Nombre del inmueble</w:t>
      </w:r>
    </w:p>
    <w:p w14:paraId="3EFB27B0" w14:textId="77777777" w:rsidR="008D7D31" w:rsidRDefault="008D7D31" w:rsidP="00F11A0E">
      <w:pPr>
        <w:pStyle w:val="Prrafodelista"/>
        <w:numPr>
          <w:ilvl w:val="0"/>
          <w:numId w:val="28"/>
        </w:numPr>
        <w:rPr>
          <w:bCs/>
          <w:color w:val="auto"/>
        </w:rPr>
      </w:pPr>
      <w:r>
        <w:rPr>
          <w:bCs/>
          <w:color w:val="auto"/>
        </w:rPr>
        <w:t>Tipo de propiedad</w:t>
      </w:r>
    </w:p>
    <w:p w14:paraId="442E6F44" w14:textId="77777777" w:rsidR="008D7D31" w:rsidRDefault="008D7D31" w:rsidP="00F11A0E">
      <w:pPr>
        <w:pStyle w:val="Prrafodelista"/>
        <w:numPr>
          <w:ilvl w:val="0"/>
          <w:numId w:val="28"/>
        </w:numPr>
        <w:rPr>
          <w:bCs/>
          <w:color w:val="auto"/>
        </w:rPr>
      </w:pPr>
      <w:r>
        <w:rPr>
          <w:bCs/>
          <w:color w:val="auto"/>
        </w:rPr>
        <w:t>Código SINABIP</w:t>
      </w:r>
    </w:p>
    <w:p w14:paraId="446F65DC" w14:textId="77777777" w:rsidR="008D7D31" w:rsidRDefault="008D7D31" w:rsidP="00F11A0E">
      <w:pPr>
        <w:pStyle w:val="Prrafodelista"/>
        <w:numPr>
          <w:ilvl w:val="0"/>
          <w:numId w:val="28"/>
        </w:numPr>
        <w:rPr>
          <w:bCs/>
          <w:color w:val="auto"/>
        </w:rPr>
      </w:pPr>
      <w:r>
        <w:rPr>
          <w:bCs/>
          <w:color w:val="auto"/>
        </w:rPr>
        <w:t>Modalidad</w:t>
      </w:r>
    </w:p>
    <w:p w14:paraId="00A380D1" w14:textId="77777777" w:rsidR="008D7D31" w:rsidRDefault="008D7D31" w:rsidP="00F11A0E">
      <w:pPr>
        <w:pStyle w:val="Prrafodelista"/>
        <w:numPr>
          <w:ilvl w:val="0"/>
          <w:numId w:val="28"/>
        </w:numPr>
        <w:rPr>
          <w:bCs/>
          <w:color w:val="auto"/>
        </w:rPr>
      </w:pPr>
      <w:r>
        <w:rPr>
          <w:bCs/>
          <w:color w:val="auto"/>
        </w:rPr>
        <w:t>Nombre de la Unidad activo</w:t>
      </w:r>
    </w:p>
    <w:p w14:paraId="1B9187E0" w14:textId="77777777" w:rsidR="008D7D31" w:rsidRDefault="008D7D31" w:rsidP="00F11A0E">
      <w:pPr>
        <w:pStyle w:val="Prrafodelista"/>
        <w:numPr>
          <w:ilvl w:val="0"/>
          <w:numId w:val="28"/>
        </w:numPr>
        <w:rPr>
          <w:bCs/>
          <w:color w:val="auto"/>
        </w:rPr>
      </w:pPr>
      <w:r>
        <w:rPr>
          <w:bCs/>
          <w:color w:val="auto"/>
        </w:rPr>
        <w:t>Tipo de la Unidad activo</w:t>
      </w:r>
    </w:p>
    <w:p w14:paraId="39166DD3" w14:textId="77777777" w:rsidR="008D7D31" w:rsidRDefault="008D7D31" w:rsidP="00F11A0E">
      <w:pPr>
        <w:pStyle w:val="Prrafodelista"/>
        <w:numPr>
          <w:ilvl w:val="0"/>
          <w:numId w:val="28"/>
        </w:numPr>
        <w:rPr>
          <w:bCs/>
          <w:color w:val="auto"/>
        </w:rPr>
      </w:pPr>
      <w:r>
        <w:rPr>
          <w:bCs/>
          <w:color w:val="auto"/>
        </w:rPr>
        <w:t>Estado de la Unidad activo</w:t>
      </w:r>
    </w:p>
    <w:p w14:paraId="2C8007A4" w14:textId="77777777" w:rsidR="008D7D31" w:rsidRDefault="008D7D31" w:rsidP="00F11A0E">
      <w:pPr>
        <w:pStyle w:val="Prrafodelista"/>
        <w:numPr>
          <w:ilvl w:val="0"/>
          <w:numId w:val="28"/>
        </w:numPr>
        <w:rPr>
          <w:bCs/>
          <w:color w:val="auto"/>
        </w:rPr>
      </w:pPr>
      <w:r>
        <w:rPr>
          <w:bCs/>
          <w:color w:val="auto"/>
        </w:rPr>
        <w:t>Fecha de inscripción RP</w:t>
      </w:r>
    </w:p>
    <w:p w14:paraId="46B1E16A" w14:textId="77777777" w:rsidR="008D7D31" w:rsidRDefault="008D7D31" w:rsidP="00F11A0E">
      <w:pPr>
        <w:pStyle w:val="Prrafodelista"/>
        <w:numPr>
          <w:ilvl w:val="0"/>
          <w:numId w:val="28"/>
        </w:numPr>
        <w:rPr>
          <w:bCs/>
          <w:color w:val="auto"/>
        </w:rPr>
      </w:pPr>
      <w:r>
        <w:rPr>
          <w:bCs/>
          <w:color w:val="auto"/>
        </w:rPr>
        <w:t>Área del terreno RP</w:t>
      </w:r>
    </w:p>
    <w:p w14:paraId="31217A3F" w14:textId="77777777" w:rsidR="008D7D31" w:rsidRDefault="008D7D31" w:rsidP="00F11A0E">
      <w:pPr>
        <w:pStyle w:val="Prrafodelista"/>
        <w:numPr>
          <w:ilvl w:val="0"/>
          <w:numId w:val="28"/>
        </w:numPr>
        <w:rPr>
          <w:bCs/>
          <w:color w:val="auto"/>
        </w:rPr>
      </w:pPr>
      <w:r>
        <w:rPr>
          <w:bCs/>
          <w:color w:val="auto"/>
        </w:rPr>
        <w:t>Área construida RP</w:t>
      </w:r>
    </w:p>
    <w:p w14:paraId="6C5B9B73" w14:textId="77777777" w:rsidR="008D7D31" w:rsidRDefault="00863813" w:rsidP="00F11A0E">
      <w:pPr>
        <w:pStyle w:val="Prrafodelista"/>
        <w:numPr>
          <w:ilvl w:val="0"/>
          <w:numId w:val="28"/>
        </w:numPr>
        <w:rPr>
          <w:bCs/>
          <w:color w:val="auto"/>
        </w:rPr>
      </w:pPr>
      <w:r>
        <w:rPr>
          <w:bCs/>
          <w:color w:val="auto"/>
        </w:rPr>
        <w:t>Partida electrónica RP</w:t>
      </w:r>
    </w:p>
    <w:p w14:paraId="11677F72" w14:textId="77777777" w:rsidR="007903F9" w:rsidRDefault="007903F9" w:rsidP="00F11A0E">
      <w:pPr>
        <w:pStyle w:val="Prrafodelista"/>
        <w:numPr>
          <w:ilvl w:val="0"/>
          <w:numId w:val="28"/>
        </w:numPr>
        <w:rPr>
          <w:bCs/>
          <w:color w:val="auto"/>
        </w:rPr>
      </w:pPr>
      <w:r>
        <w:rPr>
          <w:bCs/>
          <w:color w:val="auto"/>
        </w:rPr>
        <w:t>Estado de conservación</w:t>
      </w:r>
    </w:p>
    <w:p w14:paraId="4A90E4D9" w14:textId="77777777" w:rsidR="00863813" w:rsidRDefault="00863813" w:rsidP="00F11A0E">
      <w:pPr>
        <w:pStyle w:val="Prrafodelista"/>
        <w:numPr>
          <w:ilvl w:val="0"/>
          <w:numId w:val="28"/>
        </w:numPr>
        <w:rPr>
          <w:bCs/>
          <w:color w:val="auto"/>
        </w:rPr>
      </w:pPr>
      <w:r>
        <w:rPr>
          <w:bCs/>
          <w:color w:val="auto"/>
        </w:rPr>
        <w:t>Dirección</w:t>
      </w:r>
    </w:p>
    <w:p w14:paraId="33A827A8" w14:textId="77777777" w:rsidR="008D7D31" w:rsidRDefault="008D7D31" w:rsidP="00863813">
      <w:pPr>
        <w:pStyle w:val="Prrafodelista"/>
        <w:ind w:left="720"/>
        <w:rPr>
          <w:bCs/>
          <w:color w:val="auto"/>
        </w:rPr>
      </w:pPr>
    </w:p>
    <w:p w14:paraId="5506352B" w14:textId="77777777" w:rsidR="007240A1" w:rsidRDefault="007240A1" w:rsidP="00F46731">
      <w:pPr>
        <w:pStyle w:val="Prrafodelista"/>
        <w:rPr>
          <w:bCs/>
          <w:color w:val="auto"/>
        </w:rPr>
      </w:pPr>
      <w:r>
        <w:rPr>
          <w:bCs/>
          <w:color w:val="auto"/>
        </w:rPr>
        <w:t xml:space="preserve">En esta evaluación se observó que </w:t>
      </w:r>
      <w:r w:rsidR="003E3C34">
        <w:rPr>
          <w:bCs/>
          <w:color w:val="auto"/>
        </w:rPr>
        <w:t xml:space="preserve">las </w:t>
      </w:r>
      <w:r w:rsidR="003E3C34" w:rsidRPr="00803689">
        <w:rPr>
          <w:bCs/>
          <w:color w:val="auto"/>
        </w:rPr>
        <w:t>Unidades Ejecutoras 788</w:t>
      </w:r>
      <w:r w:rsidR="003E3C34">
        <w:rPr>
          <w:bCs/>
          <w:color w:val="auto"/>
        </w:rPr>
        <w:t xml:space="preserve"> salud Jaén</w:t>
      </w:r>
      <w:r w:rsidR="003E3C34" w:rsidRPr="00803689">
        <w:rPr>
          <w:bCs/>
          <w:color w:val="auto"/>
        </w:rPr>
        <w:t>, 786</w:t>
      </w:r>
      <w:r w:rsidR="003E3C34">
        <w:rPr>
          <w:bCs/>
          <w:color w:val="auto"/>
        </w:rPr>
        <w:t xml:space="preserve"> Salud Chota</w:t>
      </w:r>
      <w:r w:rsidR="003E3C34" w:rsidRPr="00803689">
        <w:rPr>
          <w:bCs/>
          <w:color w:val="auto"/>
        </w:rPr>
        <w:t xml:space="preserve"> y 787</w:t>
      </w:r>
      <w:r w:rsidR="003E3C34">
        <w:rPr>
          <w:bCs/>
          <w:color w:val="auto"/>
        </w:rPr>
        <w:t xml:space="preserve"> Salud Cutervo han subsanado la observación de enlazar </w:t>
      </w:r>
      <w:r>
        <w:rPr>
          <w:bCs/>
          <w:color w:val="auto"/>
        </w:rPr>
        <w:t>los bienes inmuebles a los puntos de atención</w:t>
      </w:r>
      <w:r w:rsidR="003E3C34">
        <w:rPr>
          <w:bCs/>
          <w:color w:val="auto"/>
        </w:rPr>
        <w:t>,</w:t>
      </w:r>
      <w:r>
        <w:rPr>
          <w:bCs/>
          <w:color w:val="auto"/>
        </w:rPr>
        <w:t xml:space="preserve"> por lo mismo la evaluación se realizó en el total de los establecimientos estratégicos</w:t>
      </w:r>
      <w:r w:rsidR="003E3C34">
        <w:rPr>
          <w:bCs/>
          <w:color w:val="auto"/>
        </w:rPr>
        <w:t xml:space="preserve"> a nivel regional (53), de ellos 40 están registrados en el Módulo Patrimonio del SIGA. </w:t>
      </w:r>
    </w:p>
    <w:p w14:paraId="6A3283FE" w14:textId="77777777" w:rsidR="007240A1" w:rsidRDefault="007240A1" w:rsidP="00F46731">
      <w:pPr>
        <w:pStyle w:val="Prrafodelista"/>
        <w:rPr>
          <w:bCs/>
          <w:color w:val="auto"/>
        </w:rPr>
      </w:pPr>
    </w:p>
    <w:p w14:paraId="2EFE8B27" w14:textId="77777777" w:rsidR="00D93E39" w:rsidRDefault="003B57E0" w:rsidP="006F4FA3">
      <w:pPr>
        <w:pStyle w:val="Prrafodelista"/>
        <w:rPr>
          <w:bCs/>
          <w:color w:val="auto"/>
        </w:rPr>
      </w:pPr>
      <w:r>
        <w:rPr>
          <w:bCs/>
          <w:color w:val="auto"/>
        </w:rPr>
        <w:t xml:space="preserve">A continuación se presenta los resultados de la verificación del registro del total de variables </w:t>
      </w:r>
      <w:r w:rsidR="00F46731">
        <w:rPr>
          <w:bCs/>
          <w:color w:val="auto"/>
        </w:rPr>
        <w:t>por cada establecimiento evaluado</w:t>
      </w:r>
      <w:r w:rsidR="00D93E39" w:rsidRPr="00B760C9">
        <w:rPr>
          <w:bCs/>
          <w:color w:val="auto"/>
        </w:rPr>
        <w:t>:</w:t>
      </w:r>
    </w:p>
    <w:p w14:paraId="23FC2A89" w14:textId="77777777" w:rsidR="00DF39B2" w:rsidRDefault="00DF39B2" w:rsidP="006F4FA3">
      <w:pPr>
        <w:pStyle w:val="Prrafodelista"/>
        <w:rPr>
          <w:bCs/>
          <w:color w:val="auto"/>
        </w:rPr>
      </w:pPr>
    </w:p>
    <w:p w14:paraId="1BF89633" w14:textId="77777777" w:rsidR="00DF39B2" w:rsidRDefault="00DF39B2" w:rsidP="006F4FA3">
      <w:pPr>
        <w:pStyle w:val="Prrafodelista"/>
        <w:rPr>
          <w:bCs/>
          <w:color w:val="auto"/>
        </w:rPr>
      </w:pPr>
    </w:p>
    <w:p w14:paraId="2AA6E07F" w14:textId="77777777" w:rsidR="00DF39B2" w:rsidRDefault="00DF39B2" w:rsidP="006F4FA3">
      <w:pPr>
        <w:pStyle w:val="Prrafodelista"/>
        <w:rPr>
          <w:bCs/>
          <w:color w:val="auto"/>
        </w:rPr>
      </w:pPr>
    </w:p>
    <w:p w14:paraId="5EFF23EE" w14:textId="77777777" w:rsidR="00DF39B2" w:rsidRDefault="00DF39B2" w:rsidP="006F4FA3">
      <w:pPr>
        <w:pStyle w:val="Prrafodelista"/>
        <w:rPr>
          <w:bCs/>
          <w:color w:val="auto"/>
        </w:rPr>
      </w:pPr>
    </w:p>
    <w:p w14:paraId="7D123959" w14:textId="77777777" w:rsidR="00DF39B2" w:rsidRDefault="00DF39B2" w:rsidP="006F4FA3">
      <w:pPr>
        <w:pStyle w:val="Prrafodelista"/>
        <w:rPr>
          <w:bCs/>
          <w:color w:val="auto"/>
        </w:rPr>
      </w:pPr>
    </w:p>
    <w:p w14:paraId="3F2F0E02" w14:textId="77777777" w:rsidR="00DF39B2" w:rsidRDefault="00DF39B2" w:rsidP="006F4FA3">
      <w:pPr>
        <w:pStyle w:val="Prrafodelista"/>
        <w:rPr>
          <w:bCs/>
          <w:color w:val="auto"/>
        </w:rPr>
      </w:pPr>
    </w:p>
    <w:p w14:paraId="0B39342D" w14:textId="77777777" w:rsidR="00DF39B2" w:rsidRDefault="00DF39B2" w:rsidP="006F4FA3">
      <w:pPr>
        <w:pStyle w:val="Prrafodelista"/>
        <w:rPr>
          <w:bCs/>
          <w:color w:val="auto"/>
        </w:rPr>
      </w:pPr>
    </w:p>
    <w:p w14:paraId="2C9366D5" w14:textId="77777777" w:rsidR="00DF39B2" w:rsidRDefault="00DF39B2" w:rsidP="006F4FA3">
      <w:pPr>
        <w:pStyle w:val="Prrafodelista"/>
        <w:rPr>
          <w:bCs/>
          <w:color w:val="auto"/>
        </w:rPr>
      </w:pPr>
    </w:p>
    <w:p w14:paraId="2DDCD3F8" w14:textId="77777777" w:rsidR="00DF39B2" w:rsidRDefault="00DF39B2" w:rsidP="006F4FA3">
      <w:pPr>
        <w:pStyle w:val="Prrafodelista"/>
        <w:rPr>
          <w:bCs/>
          <w:color w:val="auto"/>
        </w:rPr>
      </w:pPr>
    </w:p>
    <w:p w14:paraId="0BBC9BBA" w14:textId="77777777" w:rsidR="00DF39B2" w:rsidRDefault="00DF39B2" w:rsidP="006F4FA3">
      <w:pPr>
        <w:pStyle w:val="Prrafodelista"/>
        <w:rPr>
          <w:bCs/>
          <w:color w:val="auto"/>
        </w:rPr>
      </w:pPr>
    </w:p>
    <w:p w14:paraId="79E307B0" w14:textId="77777777" w:rsidR="001E717A" w:rsidRDefault="001E717A" w:rsidP="006F4FA3">
      <w:pPr>
        <w:pStyle w:val="Prrafodelista"/>
        <w:rPr>
          <w:bCs/>
          <w:color w:val="auto"/>
        </w:rPr>
      </w:pPr>
    </w:p>
    <w:p w14:paraId="762D35E0" w14:textId="77777777" w:rsidR="00D93E39" w:rsidRPr="00A3116E" w:rsidRDefault="00D93E39" w:rsidP="00D93E39">
      <w:pPr>
        <w:ind w:left="720" w:hanging="294"/>
        <w:contextualSpacing/>
        <w:jc w:val="center"/>
        <w:rPr>
          <w:rFonts w:ascii="Arial" w:eastAsia="Times New Roman" w:hAnsi="Arial" w:cs="Arial"/>
          <w:b/>
          <w:sz w:val="20"/>
          <w:szCs w:val="20"/>
          <w:lang w:eastAsia="es-ES"/>
        </w:rPr>
      </w:pPr>
      <w:r w:rsidRPr="00A3116E">
        <w:rPr>
          <w:rFonts w:ascii="Arial" w:eastAsia="Times New Roman" w:hAnsi="Arial" w:cs="Arial"/>
          <w:b/>
          <w:sz w:val="20"/>
          <w:szCs w:val="20"/>
          <w:lang w:eastAsia="es-ES"/>
        </w:rPr>
        <w:lastRenderedPageBreak/>
        <w:t>Cuadro N° 1</w:t>
      </w:r>
      <w:r w:rsidR="0069219D" w:rsidRPr="00A3116E">
        <w:rPr>
          <w:rFonts w:ascii="Arial" w:eastAsia="Times New Roman" w:hAnsi="Arial" w:cs="Arial"/>
          <w:b/>
          <w:sz w:val="20"/>
          <w:szCs w:val="20"/>
          <w:lang w:eastAsia="es-ES"/>
        </w:rPr>
        <w:t>6</w:t>
      </w:r>
    </w:p>
    <w:p w14:paraId="3F78C2FE" w14:textId="77777777" w:rsidR="00D93E39" w:rsidRDefault="00D93E39" w:rsidP="00D93E39">
      <w:pPr>
        <w:ind w:left="720" w:hanging="294"/>
        <w:contextualSpacing/>
        <w:jc w:val="center"/>
        <w:rPr>
          <w:rFonts w:ascii="Arial" w:eastAsia="Times New Roman" w:hAnsi="Arial" w:cs="Arial"/>
          <w:b/>
          <w:sz w:val="20"/>
          <w:szCs w:val="20"/>
          <w:lang w:eastAsia="es-ES"/>
        </w:rPr>
      </w:pPr>
      <w:r w:rsidRPr="00B760C9">
        <w:rPr>
          <w:rFonts w:ascii="Arial" w:eastAsia="Times New Roman" w:hAnsi="Arial" w:cs="Arial"/>
          <w:b/>
          <w:sz w:val="20"/>
          <w:szCs w:val="20"/>
          <w:lang w:eastAsia="es-ES"/>
        </w:rPr>
        <w:t xml:space="preserve">Porcentaje de Establecimientos Estratégicos </w:t>
      </w:r>
      <w:r w:rsidR="003B2869">
        <w:rPr>
          <w:rFonts w:ascii="Arial" w:eastAsia="Times New Roman" w:hAnsi="Arial" w:cs="Arial"/>
          <w:b/>
          <w:sz w:val="20"/>
          <w:szCs w:val="20"/>
          <w:lang w:eastAsia="es-ES"/>
        </w:rPr>
        <w:t>evaluados con registros de</w:t>
      </w:r>
      <w:r w:rsidRPr="00B760C9">
        <w:rPr>
          <w:rFonts w:ascii="Arial" w:eastAsia="Times New Roman" w:hAnsi="Arial" w:cs="Arial"/>
          <w:b/>
          <w:sz w:val="20"/>
          <w:szCs w:val="20"/>
          <w:lang w:eastAsia="es-ES"/>
        </w:rPr>
        <w:t xml:space="preserve"> saneamiento físico a nivel del SIGA Patrimonio</w:t>
      </w:r>
    </w:p>
    <w:p w14:paraId="16DD646A" w14:textId="77777777" w:rsidR="007240A1" w:rsidRDefault="007240A1" w:rsidP="00D93E39">
      <w:pPr>
        <w:ind w:left="720" w:hanging="294"/>
        <w:contextualSpacing/>
        <w:jc w:val="center"/>
        <w:rPr>
          <w:rFonts w:ascii="Arial" w:eastAsia="Times New Roman" w:hAnsi="Arial" w:cs="Arial"/>
          <w:b/>
          <w:sz w:val="20"/>
          <w:szCs w:val="20"/>
          <w:lang w:eastAsia="es-ES"/>
        </w:rPr>
      </w:pPr>
    </w:p>
    <w:tbl>
      <w:tblPr>
        <w:tblStyle w:val="Tablaconcuadrcula"/>
        <w:tblW w:w="8087" w:type="dxa"/>
        <w:tblInd w:w="279" w:type="dxa"/>
        <w:tblLook w:val="04A0" w:firstRow="1" w:lastRow="0" w:firstColumn="1" w:lastColumn="0" w:noHBand="0" w:noVBand="1"/>
      </w:tblPr>
      <w:tblGrid>
        <w:gridCol w:w="1984"/>
        <w:gridCol w:w="1346"/>
        <w:gridCol w:w="1348"/>
        <w:gridCol w:w="1275"/>
        <w:gridCol w:w="993"/>
        <w:gridCol w:w="1141"/>
      </w:tblGrid>
      <w:tr w:rsidR="00BF0BE0" w14:paraId="4E47C9DA" w14:textId="77777777" w:rsidTr="00AD7129">
        <w:trPr>
          <w:tblHeader/>
        </w:trPr>
        <w:tc>
          <w:tcPr>
            <w:tcW w:w="1984" w:type="dxa"/>
            <w:shd w:val="clear" w:color="auto" w:fill="F2F2F2" w:themeFill="background1" w:themeFillShade="F2"/>
            <w:vAlign w:val="bottom"/>
          </w:tcPr>
          <w:p w14:paraId="4661FDB1" w14:textId="77777777" w:rsidR="00BF0BE0" w:rsidRDefault="00BF0BE0" w:rsidP="00BF0BE0">
            <w:pPr>
              <w:spacing w:after="0" w:line="240" w:lineRule="auto"/>
              <w:contextualSpacing/>
              <w:jc w:val="center"/>
              <w:rPr>
                <w:rFonts w:ascii="Arial" w:eastAsia="Times New Roman" w:hAnsi="Arial" w:cs="Arial"/>
                <w:b/>
                <w:sz w:val="20"/>
                <w:szCs w:val="20"/>
                <w:lang w:eastAsia="es-ES"/>
              </w:rPr>
            </w:pPr>
            <w:r w:rsidRPr="00F46731">
              <w:rPr>
                <w:rFonts w:eastAsia="Times New Roman"/>
                <w:color w:val="000000"/>
                <w:sz w:val="16"/>
                <w:szCs w:val="16"/>
                <w:lang w:val="es-PE" w:eastAsia="es-PE"/>
              </w:rPr>
              <w:t> </w:t>
            </w:r>
            <w:r w:rsidRPr="00F46731">
              <w:rPr>
                <w:rFonts w:ascii="Arial" w:eastAsia="Times New Roman" w:hAnsi="Arial" w:cs="Arial"/>
                <w:b/>
                <w:bCs/>
                <w:sz w:val="16"/>
                <w:szCs w:val="16"/>
                <w:lang w:val="es-PE" w:eastAsia="es-PE"/>
              </w:rPr>
              <w:t>UNIDAD EJECUTORA</w:t>
            </w:r>
          </w:p>
        </w:tc>
        <w:tc>
          <w:tcPr>
            <w:tcW w:w="1346" w:type="dxa"/>
            <w:shd w:val="clear" w:color="auto" w:fill="F2F2F2" w:themeFill="background1" w:themeFillShade="F2"/>
            <w:vAlign w:val="center"/>
          </w:tcPr>
          <w:p w14:paraId="384E3835" w14:textId="77777777" w:rsidR="00BF0BE0" w:rsidRDefault="00BF0BE0" w:rsidP="00BF0BE0">
            <w:pPr>
              <w:spacing w:after="0" w:line="240" w:lineRule="auto"/>
              <w:contextualSpacing/>
              <w:jc w:val="center"/>
              <w:rPr>
                <w:rFonts w:ascii="Arial" w:eastAsia="Times New Roman" w:hAnsi="Arial" w:cs="Arial"/>
                <w:b/>
                <w:sz w:val="20"/>
                <w:szCs w:val="20"/>
                <w:lang w:eastAsia="es-ES"/>
              </w:rPr>
            </w:pPr>
            <w:r w:rsidRPr="00F46731">
              <w:rPr>
                <w:rFonts w:eastAsia="Times New Roman"/>
                <w:b/>
                <w:bCs/>
                <w:color w:val="000000"/>
                <w:sz w:val="16"/>
                <w:szCs w:val="16"/>
                <w:lang w:val="es-PE" w:eastAsia="es-PE"/>
              </w:rPr>
              <w:t>Establecimientos Estratégicos</w:t>
            </w:r>
          </w:p>
        </w:tc>
        <w:tc>
          <w:tcPr>
            <w:tcW w:w="1348" w:type="dxa"/>
            <w:shd w:val="clear" w:color="auto" w:fill="F2F2F2" w:themeFill="background1" w:themeFillShade="F2"/>
            <w:vAlign w:val="center"/>
          </w:tcPr>
          <w:p w14:paraId="2BCF18FB" w14:textId="77777777" w:rsidR="00BF0BE0" w:rsidRDefault="00BF0BE0" w:rsidP="00BF0BE0">
            <w:pPr>
              <w:spacing w:after="0" w:line="240" w:lineRule="auto"/>
              <w:contextualSpacing/>
              <w:jc w:val="center"/>
              <w:rPr>
                <w:rFonts w:eastAsia="Times New Roman"/>
                <w:b/>
                <w:bCs/>
                <w:color w:val="000000"/>
                <w:sz w:val="16"/>
                <w:szCs w:val="16"/>
                <w:lang w:val="es-PE" w:eastAsia="es-PE"/>
              </w:rPr>
            </w:pPr>
            <w:r w:rsidRPr="00F46731">
              <w:rPr>
                <w:rFonts w:eastAsia="Times New Roman"/>
                <w:b/>
                <w:bCs/>
                <w:color w:val="000000"/>
                <w:sz w:val="16"/>
                <w:szCs w:val="16"/>
                <w:lang w:val="es-PE" w:eastAsia="es-PE"/>
              </w:rPr>
              <w:t xml:space="preserve">EESS </w:t>
            </w:r>
            <w:r>
              <w:rPr>
                <w:rFonts w:eastAsia="Times New Roman"/>
                <w:b/>
                <w:bCs/>
                <w:color w:val="000000"/>
                <w:sz w:val="16"/>
                <w:szCs w:val="16"/>
                <w:lang w:val="es-PE" w:eastAsia="es-PE"/>
              </w:rPr>
              <w:t>evaluados</w:t>
            </w:r>
          </w:p>
          <w:p w14:paraId="42FE12DA" w14:textId="77777777" w:rsidR="00BF0BE0" w:rsidRDefault="00BF0BE0" w:rsidP="00BF0BE0">
            <w:pPr>
              <w:spacing w:after="0" w:line="240" w:lineRule="auto"/>
              <w:contextualSpacing/>
              <w:jc w:val="center"/>
              <w:rPr>
                <w:rFonts w:ascii="Arial" w:eastAsia="Times New Roman" w:hAnsi="Arial" w:cs="Arial"/>
                <w:b/>
                <w:sz w:val="20"/>
                <w:szCs w:val="20"/>
                <w:lang w:eastAsia="es-ES"/>
              </w:rPr>
            </w:pPr>
            <w:r>
              <w:rPr>
                <w:rFonts w:eastAsia="Times New Roman"/>
                <w:b/>
                <w:bCs/>
                <w:color w:val="000000"/>
                <w:sz w:val="16"/>
                <w:szCs w:val="16"/>
                <w:lang w:val="es-PE" w:eastAsia="es-PE"/>
              </w:rPr>
              <w:t>(registrados en el MP SIGA)</w:t>
            </w:r>
          </w:p>
        </w:tc>
        <w:tc>
          <w:tcPr>
            <w:tcW w:w="1275" w:type="dxa"/>
            <w:shd w:val="clear" w:color="auto" w:fill="F2F2F2" w:themeFill="background1" w:themeFillShade="F2"/>
          </w:tcPr>
          <w:p w14:paraId="2825FB7B" w14:textId="77777777" w:rsidR="00BF0BE0" w:rsidRDefault="00BF0BE0" w:rsidP="00BF0BE0">
            <w:pPr>
              <w:spacing w:after="0" w:line="240" w:lineRule="auto"/>
              <w:contextualSpacing/>
              <w:jc w:val="center"/>
              <w:rPr>
                <w:rFonts w:ascii="Arial" w:eastAsia="Times New Roman" w:hAnsi="Arial" w:cs="Arial"/>
                <w:b/>
                <w:sz w:val="20"/>
                <w:szCs w:val="20"/>
                <w:lang w:eastAsia="es-ES"/>
              </w:rPr>
            </w:pPr>
            <w:r>
              <w:rPr>
                <w:rFonts w:eastAsia="Times New Roman"/>
                <w:b/>
                <w:bCs/>
                <w:color w:val="000000"/>
                <w:sz w:val="16"/>
                <w:szCs w:val="16"/>
                <w:lang w:val="es-PE" w:eastAsia="es-PE"/>
              </w:rPr>
              <w:t>EESS</w:t>
            </w:r>
            <w:r w:rsidRPr="00F46731">
              <w:rPr>
                <w:rFonts w:eastAsia="Times New Roman"/>
                <w:b/>
                <w:bCs/>
                <w:color w:val="000000"/>
                <w:sz w:val="16"/>
                <w:szCs w:val="16"/>
                <w:lang w:val="es-PE" w:eastAsia="es-PE"/>
              </w:rPr>
              <w:t xml:space="preserve"> </w:t>
            </w:r>
            <w:r>
              <w:rPr>
                <w:rFonts w:eastAsia="Times New Roman"/>
                <w:b/>
                <w:bCs/>
                <w:color w:val="000000"/>
                <w:sz w:val="16"/>
                <w:szCs w:val="16"/>
                <w:lang w:val="es-PE" w:eastAsia="es-PE"/>
              </w:rPr>
              <w:t>con registro de partida electrónica</w:t>
            </w:r>
          </w:p>
        </w:tc>
        <w:tc>
          <w:tcPr>
            <w:tcW w:w="993" w:type="dxa"/>
            <w:shd w:val="clear" w:color="auto" w:fill="F2F2F2" w:themeFill="background1" w:themeFillShade="F2"/>
          </w:tcPr>
          <w:p w14:paraId="542D5FB2" w14:textId="77777777" w:rsidR="00BF0BE0" w:rsidRDefault="00BF0BE0" w:rsidP="00BF0BE0">
            <w:pPr>
              <w:spacing w:after="0" w:line="240" w:lineRule="auto"/>
              <w:contextualSpacing/>
              <w:jc w:val="center"/>
              <w:rPr>
                <w:rFonts w:ascii="Arial" w:eastAsia="Times New Roman" w:hAnsi="Arial" w:cs="Arial"/>
                <w:b/>
                <w:sz w:val="20"/>
                <w:szCs w:val="20"/>
                <w:lang w:eastAsia="es-ES"/>
              </w:rPr>
            </w:pPr>
            <w:r>
              <w:rPr>
                <w:rFonts w:eastAsia="Times New Roman"/>
                <w:b/>
                <w:bCs/>
                <w:color w:val="000000"/>
                <w:sz w:val="16"/>
                <w:szCs w:val="16"/>
                <w:lang w:val="es-PE" w:eastAsia="es-PE"/>
              </w:rPr>
              <w:t>EESS con variables completas</w:t>
            </w:r>
          </w:p>
        </w:tc>
        <w:tc>
          <w:tcPr>
            <w:tcW w:w="1141" w:type="dxa"/>
            <w:shd w:val="clear" w:color="auto" w:fill="F2F2F2" w:themeFill="background1" w:themeFillShade="F2"/>
          </w:tcPr>
          <w:p w14:paraId="6BBD0A7A" w14:textId="77777777" w:rsidR="00BF0BE0" w:rsidRDefault="00BF0BE0" w:rsidP="00BF0BE0">
            <w:pPr>
              <w:spacing w:after="0" w:line="240" w:lineRule="auto"/>
              <w:contextualSpacing/>
              <w:jc w:val="center"/>
              <w:rPr>
                <w:rFonts w:eastAsia="Times New Roman"/>
                <w:b/>
                <w:bCs/>
                <w:color w:val="000000"/>
                <w:sz w:val="16"/>
                <w:szCs w:val="16"/>
                <w:lang w:val="es-PE" w:eastAsia="es-PE"/>
              </w:rPr>
            </w:pPr>
            <w:r>
              <w:rPr>
                <w:rFonts w:eastAsia="Times New Roman"/>
                <w:b/>
                <w:bCs/>
                <w:color w:val="000000"/>
                <w:sz w:val="16"/>
                <w:szCs w:val="16"/>
                <w:lang w:val="es-PE" w:eastAsia="es-PE"/>
              </w:rPr>
              <w:t>% de cumplimiento</w:t>
            </w:r>
          </w:p>
        </w:tc>
      </w:tr>
      <w:tr w:rsidR="00BF0BE0" w14:paraId="54980214" w14:textId="77777777" w:rsidTr="00771EBA">
        <w:tc>
          <w:tcPr>
            <w:tcW w:w="1984" w:type="dxa"/>
            <w:vAlign w:val="bottom"/>
          </w:tcPr>
          <w:p w14:paraId="3317A0D0" w14:textId="77777777" w:rsidR="00BF0BE0" w:rsidRDefault="00BF0BE0" w:rsidP="00BF0BE0">
            <w:pPr>
              <w:spacing w:after="0" w:line="240" w:lineRule="auto"/>
              <w:contextualSpacing/>
              <w:rPr>
                <w:rFonts w:ascii="Arial" w:eastAsia="Times New Roman" w:hAnsi="Arial" w:cs="Arial"/>
                <w:b/>
                <w:sz w:val="20"/>
                <w:szCs w:val="20"/>
                <w:lang w:eastAsia="es-ES"/>
              </w:rPr>
            </w:pPr>
            <w:r w:rsidRPr="007C6227">
              <w:rPr>
                <w:rFonts w:eastAsia="Times New Roman"/>
                <w:color w:val="000000"/>
                <w:sz w:val="18"/>
                <w:szCs w:val="18"/>
                <w:lang w:val="es-PE" w:eastAsia="es-PE"/>
              </w:rPr>
              <w:t>1047 - HOSPITAL GENERAL DE JAEN</w:t>
            </w:r>
          </w:p>
        </w:tc>
        <w:tc>
          <w:tcPr>
            <w:tcW w:w="1346" w:type="dxa"/>
            <w:vAlign w:val="center"/>
          </w:tcPr>
          <w:p w14:paraId="2C8125A1"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olor w:val="000000"/>
                <w:sz w:val="16"/>
                <w:szCs w:val="16"/>
                <w:lang w:val="es-PE" w:eastAsia="es-PE"/>
              </w:rPr>
              <w:t>1</w:t>
            </w:r>
          </w:p>
        </w:tc>
        <w:tc>
          <w:tcPr>
            <w:tcW w:w="1348" w:type="dxa"/>
            <w:vAlign w:val="center"/>
          </w:tcPr>
          <w:p w14:paraId="718D51B3"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1</w:t>
            </w:r>
          </w:p>
        </w:tc>
        <w:tc>
          <w:tcPr>
            <w:tcW w:w="1275" w:type="dxa"/>
            <w:vAlign w:val="center"/>
          </w:tcPr>
          <w:p w14:paraId="5584336A"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1</w:t>
            </w:r>
          </w:p>
        </w:tc>
        <w:tc>
          <w:tcPr>
            <w:tcW w:w="993" w:type="dxa"/>
            <w:vAlign w:val="center"/>
          </w:tcPr>
          <w:p w14:paraId="4BB55F38"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1</w:t>
            </w:r>
          </w:p>
        </w:tc>
        <w:tc>
          <w:tcPr>
            <w:tcW w:w="1141" w:type="dxa"/>
            <w:vAlign w:val="center"/>
          </w:tcPr>
          <w:p w14:paraId="0812CEE6" w14:textId="77777777" w:rsidR="00BF0BE0" w:rsidRPr="00BF0BE0" w:rsidRDefault="00BF0BE0" w:rsidP="00BF0BE0">
            <w:pPr>
              <w:spacing w:after="0" w:line="240" w:lineRule="auto"/>
              <w:contextualSpacing/>
              <w:jc w:val="center"/>
              <w:rPr>
                <w:rFonts w:asciiTheme="minorHAnsi" w:eastAsia="Times New Roman" w:hAnsiTheme="minorHAnsi" w:cs="Arial"/>
                <w:sz w:val="16"/>
                <w:szCs w:val="16"/>
                <w:lang w:eastAsia="es-ES"/>
              </w:rPr>
            </w:pPr>
            <w:r w:rsidRPr="00BF0BE0">
              <w:rPr>
                <w:rFonts w:ascii="Arial Narrow" w:hAnsi="Arial Narrow"/>
                <w:bCs/>
                <w:color w:val="000000"/>
                <w:sz w:val="16"/>
                <w:szCs w:val="16"/>
              </w:rPr>
              <w:t>100%</w:t>
            </w:r>
          </w:p>
        </w:tc>
      </w:tr>
      <w:tr w:rsidR="00BF0BE0" w14:paraId="202DD078" w14:textId="77777777" w:rsidTr="00771EBA">
        <w:tc>
          <w:tcPr>
            <w:tcW w:w="1984" w:type="dxa"/>
            <w:vAlign w:val="bottom"/>
          </w:tcPr>
          <w:p w14:paraId="66949FC4" w14:textId="77777777" w:rsidR="00BF0BE0" w:rsidRDefault="00BF0BE0" w:rsidP="00BF0BE0">
            <w:pPr>
              <w:spacing w:after="0" w:line="240" w:lineRule="auto"/>
              <w:contextualSpacing/>
              <w:rPr>
                <w:rFonts w:ascii="Arial" w:eastAsia="Times New Roman" w:hAnsi="Arial" w:cs="Arial"/>
                <w:b/>
                <w:sz w:val="20"/>
                <w:szCs w:val="20"/>
                <w:lang w:eastAsia="es-ES"/>
              </w:rPr>
            </w:pPr>
            <w:r w:rsidRPr="007C6227">
              <w:rPr>
                <w:rFonts w:eastAsia="Times New Roman"/>
                <w:color w:val="000000"/>
                <w:sz w:val="18"/>
                <w:szCs w:val="18"/>
                <w:lang w:val="es-PE" w:eastAsia="es-PE"/>
              </w:rPr>
              <w:t>0785 - SALUD CAJAMARCA</w:t>
            </w:r>
          </w:p>
        </w:tc>
        <w:tc>
          <w:tcPr>
            <w:tcW w:w="1346" w:type="dxa"/>
            <w:vAlign w:val="center"/>
          </w:tcPr>
          <w:p w14:paraId="6EC20E9F"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olor w:val="000000"/>
                <w:sz w:val="16"/>
                <w:szCs w:val="16"/>
                <w:lang w:val="es-PE" w:eastAsia="es-PE"/>
              </w:rPr>
              <w:t>29</w:t>
            </w:r>
          </w:p>
        </w:tc>
        <w:tc>
          <w:tcPr>
            <w:tcW w:w="1348" w:type="dxa"/>
            <w:vAlign w:val="center"/>
          </w:tcPr>
          <w:p w14:paraId="25B7E399"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26</w:t>
            </w:r>
          </w:p>
        </w:tc>
        <w:tc>
          <w:tcPr>
            <w:tcW w:w="1275" w:type="dxa"/>
            <w:vAlign w:val="center"/>
          </w:tcPr>
          <w:p w14:paraId="1AA3258C"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24</w:t>
            </w:r>
          </w:p>
        </w:tc>
        <w:tc>
          <w:tcPr>
            <w:tcW w:w="993" w:type="dxa"/>
            <w:vAlign w:val="center"/>
          </w:tcPr>
          <w:p w14:paraId="7FE431D7"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0</w:t>
            </w:r>
          </w:p>
        </w:tc>
        <w:tc>
          <w:tcPr>
            <w:tcW w:w="1141" w:type="dxa"/>
            <w:vAlign w:val="center"/>
          </w:tcPr>
          <w:p w14:paraId="7058F7F8" w14:textId="77777777" w:rsidR="00BF0BE0" w:rsidRPr="00BF0BE0" w:rsidRDefault="00BF0BE0" w:rsidP="00BF0BE0">
            <w:pPr>
              <w:spacing w:after="0" w:line="240" w:lineRule="auto"/>
              <w:contextualSpacing/>
              <w:jc w:val="center"/>
              <w:rPr>
                <w:rFonts w:asciiTheme="minorHAnsi" w:eastAsia="Times New Roman" w:hAnsiTheme="minorHAnsi" w:cs="Arial"/>
                <w:sz w:val="16"/>
                <w:szCs w:val="16"/>
                <w:lang w:eastAsia="es-ES"/>
              </w:rPr>
            </w:pPr>
            <w:r w:rsidRPr="00BF0BE0">
              <w:rPr>
                <w:rFonts w:ascii="Arial Narrow" w:hAnsi="Arial Narrow"/>
                <w:bCs/>
                <w:color w:val="000000"/>
                <w:sz w:val="16"/>
                <w:szCs w:val="16"/>
              </w:rPr>
              <w:t>0%</w:t>
            </w:r>
          </w:p>
        </w:tc>
      </w:tr>
      <w:tr w:rsidR="00BF0BE0" w14:paraId="7185682B" w14:textId="77777777" w:rsidTr="00771EBA">
        <w:tc>
          <w:tcPr>
            <w:tcW w:w="1984" w:type="dxa"/>
            <w:vAlign w:val="bottom"/>
          </w:tcPr>
          <w:p w14:paraId="18A34A50" w14:textId="77777777" w:rsidR="00BF0BE0" w:rsidRDefault="00BF0BE0" w:rsidP="00BF0BE0">
            <w:pPr>
              <w:spacing w:after="0" w:line="240" w:lineRule="auto"/>
              <w:contextualSpacing/>
              <w:rPr>
                <w:rFonts w:ascii="Arial" w:eastAsia="Times New Roman" w:hAnsi="Arial" w:cs="Arial"/>
                <w:b/>
                <w:sz w:val="20"/>
                <w:szCs w:val="20"/>
                <w:lang w:eastAsia="es-ES"/>
              </w:rPr>
            </w:pPr>
            <w:r w:rsidRPr="007C6227">
              <w:rPr>
                <w:rFonts w:eastAsia="Times New Roman"/>
                <w:color w:val="000000"/>
                <w:sz w:val="18"/>
                <w:szCs w:val="18"/>
                <w:lang w:val="es-PE" w:eastAsia="es-PE"/>
              </w:rPr>
              <w:t>0786 - SALUD CHOTA</w:t>
            </w:r>
          </w:p>
        </w:tc>
        <w:tc>
          <w:tcPr>
            <w:tcW w:w="1346" w:type="dxa"/>
            <w:vAlign w:val="center"/>
          </w:tcPr>
          <w:p w14:paraId="4B6693D0"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olor w:val="000000"/>
                <w:sz w:val="16"/>
                <w:szCs w:val="16"/>
                <w:lang w:val="es-PE" w:eastAsia="es-PE"/>
              </w:rPr>
              <w:t>9</w:t>
            </w:r>
          </w:p>
        </w:tc>
        <w:tc>
          <w:tcPr>
            <w:tcW w:w="1348" w:type="dxa"/>
            <w:vAlign w:val="center"/>
          </w:tcPr>
          <w:p w14:paraId="3941679B"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3</w:t>
            </w:r>
          </w:p>
        </w:tc>
        <w:tc>
          <w:tcPr>
            <w:tcW w:w="1275" w:type="dxa"/>
            <w:vAlign w:val="center"/>
          </w:tcPr>
          <w:p w14:paraId="1D30855E"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3</w:t>
            </w:r>
          </w:p>
        </w:tc>
        <w:tc>
          <w:tcPr>
            <w:tcW w:w="993" w:type="dxa"/>
            <w:vAlign w:val="center"/>
          </w:tcPr>
          <w:p w14:paraId="69793BBE"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0</w:t>
            </w:r>
          </w:p>
        </w:tc>
        <w:tc>
          <w:tcPr>
            <w:tcW w:w="1141" w:type="dxa"/>
            <w:vAlign w:val="center"/>
          </w:tcPr>
          <w:p w14:paraId="6AF5C4A2" w14:textId="77777777" w:rsidR="00BF0BE0" w:rsidRPr="00BF0BE0" w:rsidRDefault="00BF0BE0" w:rsidP="00BF0BE0">
            <w:pPr>
              <w:spacing w:after="0" w:line="240" w:lineRule="auto"/>
              <w:contextualSpacing/>
              <w:jc w:val="center"/>
              <w:rPr>
                <w:rFonts w:asciiTheme="minorHAnsi" w:eastAsia="Times New Roman" w:hAnsiTheme="minorHAnsi" w:cs="Arial"/>
                <w:sz w:val="16"/>
                <w:szCs w:val="16"/>
                <w:lang w:eastAsia="es-ES"/>
              </w:rPr>
            </w:pPr>
            <w:r w:rsidRPr="00BF0BE0">
              <w:rPr>
                <w:rFonts w:ascii="Arial Narrow" w:hAnsi="Arial Narrow"/>
                <w:bCs/>
                <w:color w:val="000000"/>
                <w:sz w:val="16"/>
                <w:szCs w:val="16"/>
              </w:rPr>
              <w:t>0%</w:t>
            </w:r>
          </w:p>
        </w:tc>
      </w:tr>
      <w:tr w:rsidR="00BF0BE0" w14:paraId="7FE96211" w14:textId="77777777" w:rsidTr="00771EBA">
        <w:tc>
          <w:tcPr>
            <w:tcW w:w="1984" w:type="dxa"/>
            <w:vAlign w:val="bottom"/>
          </w:tcPr>
          <w:p w14:paraId="25FA3A6D" w14:textId="77777777" w:rsidR="00BF0BE0" w:rsidRDefault="00BF0BE0" w:rsidP="00BF0BE0">
            <w:pPr>
              <w:spacing w:after="0" w:line="240" w:lineRule="auto"/>
              <w:contextualSpacing/>
              <w:rPr>
                <w:rFonts w:ascii="Arial" w:eastAsia="Times New Roman" w:hAnsi="Arial" w:cs="Arial"/>
                <w:b/>
                <w:sz w:val="20"/>
                <w:szCs w:val="20"/>
                <w:lang w:eastAsia="es-ES"/>
              </w:rPr>
            </w:pPr>
            <w:r w:rsidRPr="007C6227">
              <w:rPr>
                <w:rFonts w:eastAsia="Times New Roman"/>
                <w:color w:val="000000"/>
                <w:sz w:val="18"/>
                <w:szCs w:val="18"/>
                <w:lang w:val="es-PE" w:eastAsia="es-PE"/>
              </w:rPr>
              <w:t>0787 - SALUD CUTERVO</w:t>
            </w:r>
          </w:p>
        </w:tc>
        <w:tc>
          <w:tcPr>
            <w:tcW w:w="1346" w:type="dxa"/>
            <w:vAlign w:val="center"/>
          </w:tcPr>
          <w:p w14:paraId="0BA0245E"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olor w:val="000000"/>
                <w:sz w:val="16"/>
                <w:szCs w:val="16"/>
                <w:lang w:val="es-PE" w:eastAsia="es-PE"/>
              </w:rPr>
              <w:t>3</w:t>
            </w:r>
          </w:p>
        </w:tc>
        <w:tc>
          <w:tcPr>
            <w:tcW w:w="1348" w:type="dxa"/>
            <w:vAlign w:val="center"/>
          </w:tcPr>
          <w:p w14:paraId="199FE98A"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0</w:t>
            </w:r>
          </w:p>
        </w:tc>
        <w:tc>
          <w:tcPr>
            <w:tcW w:w="1275" w:type="dxa"/>
            <w:vAlign w:val="center"/>
          </w:tcPr>
          <w:p w14:paraId="26CF203C"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0</w:t>
            </w:r>
          </w:p>
        </w:tc>
        <w:tc>
          <w:tcPr>
            <w:tcW w:w="993" w:type="dxa"/>
            <w:vAlign w:val="center"/>
          </w:tcPr>
          <w:p w14:paraId="7314741D"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0</w:t>
            </w:r>
          </w:p>
        </w:tc>
        <w:tc>
          <w:tcPr>
            <w:tcW w:w="1141" w:type="dxa"/>
            <w:vAlign w:val="center"/>
          </w:tcPr>
          <w:p w14:paraId="72B75FF6" w14:textId="77777777" w:rsidR="00BF0BE0" w:rsidRPr="00BF0BE0" w:rsidRDefault="00BF0BE0" w:rsidP="00BF0BE0">
            <w:pPr>
              <w:spacing w:after="0" w:line="240" w:lineRule="auto"/>
              <w:contextualSpacing/>
              <w:jc w:val="center"/>
              <w:rPr>
                <w:rFonts w:asciiTheme="minorHAnsi" w:eastAsia="Times New Roman" w:hAnsiTheme="minorHAnsi" w:cs="Arial"/>
                <w:sz w:val="16"/>
                <w:szCs w:val="16"/>
                <w:lang w:eastAsia="es-ES"/>
              </w:rPr>
            </w:pPr>
            <w:r w:rsidRPr="00BF0BE0">
              <w:rPr>
                <w:rFonts w:ascii="Arial Narrow" w:hAnsi="Arial Narrow"/>
                <w:bCs/>
                <w:color w:val="000000"/>
                <w:sz w:val="16"/>
                <w:szCs w:val="16"/>
              </w:rPr>
              <w:t>0%</w:t>
            </w:r>
          </w:p>
        </w:tc>
      </w:tr>
      <w:tr w:rsidR="00BF0BE0" w14:paraId="2896ACE8" w14:textId="77777777" w:rsidTr="00771EBA">
        <w:tc>
          <w:tcPr>
            <w:tcW w:w="1984" w:type="dxa"/>
            <w:vAlign w:val="bottom"/>
          </w:tcPr>
          <w:p w14:paraId="37641033" w14:textId="77777777" w:rsidR="00BF0BE0" w:rsidRDefault="00BF0BE0" w:rsidP="00BF0BE0">
            <w:pPr>
              <w:spacing w:after="0" w:line="240" w:lineRule="auto"/>
              <w:contextualSpacing/>
              <w:rPr>
                <w:rFonts w:ascii="Arial" w:eastAsia="Times New Roman" w:hAnsi="Arial" w:cs="Arial"/>
                <w:b/>
                <w:sz w:val="20"/>
                <w:szCs w:val="20"/>
                <w:lang w:eastAsia="es-ES"/>
              </w:rPr>
            </w:pPr>
            <w:r w:rsidRPr="007C6227">
              <w:rPr>
                <w:rFonts w:eastAsia="Times New Roman"/>
                <w:color w:val="000000"/>
                <w:sz w:val="18"/>
                <w:szCs w:val="18"/>
                <w:lang w:val="es-PE" w:eastAsia="es-PE"/>
              </w:rPr>
              <w:t>0788 - SALUD JAEN</w:t>
            </w:r>
          </w:p>
        </w:tc>
        <w:tc>
          <w:tcPr>
            <w:tcW w:w="1346" w:type="dxa"/>
            <w:vAlign w:val="center"/>
          </w:tcPr>
          <w:p w14:paraId="14CE4F45"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olor w:val="000000"/>
                <w:sz w:val="16"/>
                <w:szCs w:val="16"/>
                <w:lang w:val="es-PE" w:eastAsia="es-PE"/>
              </w:rPr>
              <w:t>11</w:t>
            </w:r>
          </w:p>
        </w:tc>
        <w:tc>
          <w:tcPr>
            <w:tcW w:w="1348" w:type="dxa"/>
            <w:vAlign w:val="center"/>
          </w:tcPr>
          <w:p w14:paraId="49C3BC45"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10</w:t>
            </w:r>
          </w:p>
        </w:tc>
        <w:tc>
          <w:tcPr>
            <w:tcW w:w="1275" w:type="dxa"/>
            <w:vAlign w:val="center"/>
          </w:tcPr>
          <w:p w14:paraId="751A715D"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10</w:t>
            </w:r>
          </w:p>
        </w:tc>
        <w:tc>
          <w:tcPr>
            <w:tcW w:w="993" w:type="dxa"/>
            <w:vAlign w:val="center"/>
          </w:tcPr>
          <w:p w14:paraId="127BF5DF" w14:textId="77777777" w:rsidR="00BF0BE0" w:rsidRPr="007240A1" w:rsidRDefault="00BF0BE0" w:rsidP="00BF0BE0">
            <w:pPr>
              <w:spacing w:after="0" w:line="240" w:lineRule="auto"/>
              <w:contextualSpacing/>
              <w:jc w:val="center"/>
              <w:rPr>
                <w:rFonts w:asciiTheme="minorHAnsi" w:eastAsia="Times New Roman" w:hAnsiTheme="minorHAnsi" w:cs="Arial"/>
                <w:sz w:val="16"/>
                <w:szCs w:val="16"/>
                <w:lang w:eastAsia="es-ES"/>
              </w:rPr>
            </w:pPr>
            <w:r w:rsidRPr="007240A1">
              <w:rPr>
                <w:rFonts w:asciiTheme="minorHAnsi" w:eastAsia="Times New Roman" w:hAnsiTheme="minorHAnsi" w:cs="Arial"/>
                <w:sz w:val="16"/>
                <w:szCs w:val="16"/>
                <w:lang w:eastAsia="es-ES"/>
              </w:rPr>
              <w:t>5</w:t>
            </w:r>
          </w:p>
        </w:tc>
        <w:tc>
          <w:tcPr>
            <w:tcW w:w="1141" w:type="dxa"/>
            <w:vAlign w:val="center"/>
          </w:tcPr>
          <w:p w14:paraId="389433DE" w14:textId="77777777" w:rsidR="00BF0BE0" w:rsidRPr="00BF0BE0" w:rsidRDefault="00BF0BE0" w:rsidP="00BF0BE0">
            <w:pPr>
              <w:spacing w:after="0" w:line="240" w:lineRule="auto"/>
              <w:contextualSpacing/>
              <w:jc w:val="center"/>
              <w:rPr>
                <w:rFonts w:asciiTheme="minorHAnsi" w:eastAsia="Times New Roman" w:hAnsiTheme="minorHAnsi" w:cs="Arial"/>
                <w:sz w:val="16"/>
                <w:szCs w:val="16"/>
                <w:lang w:eastAsia="es-ES"/>
              </w:rPr>
            </w:pPr>
            <w:r w:rsidRPr="00BF0BE0">
              <w:rPr>
                <w:rFonts w:ascii="Arial Narrow" w:hAnsi="Arial Narrow"/>
                <w:bCs/>
                <w:color w:val="000000"/>
                <w:sz w:val="16"/>
                <w:szCs w:val="16"/>
              </w:rPr>
              <w:t>50%</w:t>
            </w:r>
          </w:p>
        </w:tc>
      </w:tr>
      <w:tr w:rsidR="00BF0BE0" w14:paraId="2774B0C3" w14:textId="77777777" w:rsidTr="00771EBA">
        <w:tc>
          <w:tcPr>
            <w:tcW w:w="1984" w:type="dxa"/>
            <w:vAlign w:val="bottom"/>
          </w:tcPr>
          <w:p w14:paraId="37741148" w14:textId="77777777" w:rsidR="00BF0BE0" w:rsidRDefault="00BF0BE0" w:rsidP="00BF0BE0">
            <w:pPr>
              <w:spacing w:after="0" w:line="240" w:lineRule="auto"/>
              <w:contextualSpacing/>
              <w:rPr>
                <w:rFonts w:ascii="Arial" w:eastAsia="Times New Roman" w:hAnsi="Arial" w:cs="Arial"/>
                <w:b/>
                <w:sz w:val="20"/>
                <w:szCs w:val="20"/>
                <w:lang w:eastAsia="es-ES"/>
              </w:rPr>
            </w:pPr>
            <w:r w:rsidRPr="007C6227">
              <w:rPr>
                <w:rFonts w:eastAsia="Times New Roman"/>
                <w:b/>
                <w:bCs/>
                <w:color w:val="000000"/>
                <w:sz w:val="18"/>
                <w:szCs w:val="18"/>
                <w:lang w:val="es-PE" w:eastAsia="es-PE"/>
              </w:rPr>
              <w:t xml:space="preserve">CAJAMARCA </w:t>
            </w:r>
          </w:p>
        </w:tc>
        <w:tc>
          <w:tcPr>
            <w:tcW w:w="1346" w:type="dxa"/>
            <w:vAlign w:val="center"/>
          </w:tcPr>
          <w:p w14:paraId="7AC7B831" w14:textId="77777777" w:rsidR="00BF0BE0" w:rsidRPr="007240A1" w:rsidRDefault="00BF0BE0" w:rsidP="00BF0BE0">
            <w:pPr>
              <w:spacing w:after="0" w:line="240" w:lineRule="auto"/>
              <w:contextualSpacing/>
              <w:jc w:val="center"/>
              <w:rPr>
                <w:rFonts w:asciiTheme="minorHAnsi" w:eastAsia="Times New Roman" w:hAnsiTheme="minorHAnsi" w:cs="Arial"/>
                <w:b/>
                <w:sz w:val="16"/>
                <w:szCs w:val="16"/>
                <w:lang w:eastAsia="es-ES"/>
              </w:rPr>
            </w:pPr>
            <w:r w:rsidRPr="007240A1">
              <w:rPr>
                <w:rFonts w:asciiTheme="minorHAnsi" w:eastAsia="Times New Roman" w:hAnsiTheme="minorHAnsi"/>
                <w:b/>
                <w:bCs/>
                <w:color w:val="000000"/>
                <w:sz w:val="16"/>
                <w:szCs w:val="16"/>
                <w:lang w:val="es-PE" w:eastAsia="es-PE"/>
              </w:rPr>
              <w:t>53</w:t>
            </w:r>
          </w:p>
        </w:tc>
        <w:tc>
          <w:tcPr>
            <w:tcW w:w="1348" w:type="dxa"/>
            <w:vAlign w:val="center"/>
          </w:tcPr>
          <w:p w14:paraId="5AF2231D" w14:textId="77777777" w:rsidR="00BF0BE0" w:rsidRPr="007240A1" w:rsidRDefault="00BF0BE0" w:rsidP="00BF0BE0">
            <w:pPr>
              <w:spacing w:after="0" w:line="240" w:lineRule="auto"/>
              <w:contextualSpacing/>
              <w:jc w:val="center"/>
              <w:rPr>
                <w:rFonts w:asciiTheme="minorHAnsi" w:eastAsia="Times New Roman" w:hAnsiTheme="minorHAnsi" w:cs="Arial"/>
                <w:b/>
                <w:sz w:val="16"/>
                <w:szCs w:val="16"/>
                <w:lang w:eastAsia="es-ES"/>
              </w:rPr>
            </w:pPr>
            <w:r w:rsidRPr="007240A1">
              <w:rPr>
                <w:rFonts w:asciiTheme="minorHAnsi" w:eastAsia="Times New Roman" w:hAnsiTheme="minorHAnsi" w:cs="Arial"/>
                <w:b/>
                <w:sz w:val="16"/>
                <w:szCs w:val="16"/>
                <w:lang w:eastAsia="es-ES"/>
              </w:rPr>
              <w:t>40</w:t>
            </w:r>
          </w:p>
        </w:tc>
        <w:tc>
          <w:tcPr>
            <w:tcW w:w="1275" w:type="dxa"/>
            <w:vAlign w:val="center"/>
          </w:tcPr>
          <w:p w14:paraId="1639FE5B" w14:textId="77777777" w:rsidR="00BF0BE0" w:rsidRPr="007240A1" w:rsidRDefault="00BF0BE0" w:rsidP="00BF0BE0">
            <w:pPr>
              <w:spacing w:after="0" w:line="240" w:lineRule="auto"/>
              <w:contextualSpacing/>
              <w:jc w:val="center"/>
              <w:rPr>
                <w:rFonts w:asciiTheme="minorHAnsi" w:eastAsia="Times New Roman" w:hAnsiTheme="minorHAnsi" w:cs="Arial"/>
                <w:b/>
                <w:sz w:val="16"/>
                <w:szCs w:val="16"/>
                <w:lang w:eastAsia="es-ES"/>
              </w:rPr>
            </w:pPr>
            <w:r w:rsidRPr="007240A1">
              <w:rPr>
                <w:rFonts w:asciiTheme="minorHAnsi" w:eastAsia="Times New Roman" w:hAnsiTheme="minorHAnsi" w:cs="Arial"/>
                <w:b/>
                <w:sz w:val="16"/>
                <w:szCs w:val="16"/>
                <w:lang w:eastAsia="es-ES"/>
              </w:rPr>
              <w:t>38</w:t>
            </w:r>
          </w:p>
        </w:tc>
        <w:tc>
          <w:tcPr>
            <w:tcW w:w="993" w:type="dxa"/>
            <w:vAlign w:val="center"/>
          </w:tcPr>
          <w:p w14:paraId="49DFB556" w14:textId="77777777" w:rsidR="00BF0BE0" w:rsidRPr="007240A1" w:rsidRDefault="00BF0BE0" w:rsidP="00BF0BE0">
            <w:pPr>
              <w:spacing w:after="0" w:line="240" w:lineRule="auto"/>
              <w:contextualSpacing/>
              <w:jc w:val="center"/>
              <w:rPr>
                <w:rFonts w:asciiTheme="minorHAnsi" w:eastAsia="Times New Roman" w:hAnsiTheme="minorHAnsi" w:cs="Arial"/>
                <w:b/>
                <w:sz w:val="16"/>
                <w:szCs w:val="16"/>
                <w:lang w:eastAsia="es-ES"/>
              </w:rPr>
            </w:pPr>
            <w:r w:rsidRPr="007240A1">
              <w:rPr>
                <w:rFonts w:asciiTheme="minorHAnsi" w:eastAsia="Times New Roman" w:hAnsiTheme="minorHAnsi" w:cs="Arial"/>
                <w:b/>
                <w:sz w:val="16"/>
                <w:szCs w:val="16"/>
                <w:lang w:eastAsia="es-ES"/>
              </w:rPr>
              <w:t>6</w:t>
            </w:r>
          </w:p>
        </w:tc>
        <w:tc>
          <w:tcPr>
            <w:tcW w:w="1141" w:type="dxa"/>
            <w:vAlign w:val="center"/>
          </w:tcPr>
          <w:p w14:paraId="263C7AA3" w14:textId="77777777" w:rsidR="00BF0BE0" w:rsidRDefault="00BF0BE0" w:rsidP="00BF0BE0">
            <w:pPr>
              <w:spacing w:after="0" w:line="240" w:lineRule="auto"/>
              <w:contextualSpacing/>
              <w:jc w:val="center"/>
              <w:rPr>
                <w:rFonts w:ascii="Arial Narrow" w:hAnsi="Arial Narrow"/>
                <w:b/>
                <w:bCs/>
                <w:color w:val="000000"/>
                <w:sz w:val="16"/>
                <w:szCs w:val="16"/>
              </w:rPr>
            </w:pPr>
          </w:p>
          <w:p w14:paraId="7939833F" w14:textId="77777777" w:rsidR="00BF0BE0" w:rsidRPr="00BF0BE0" w:rsidRDefault="00BF0BE0" w:rsidP="00BF0BE0">
            <w:pPr>
              <w:spacing w:after="0" w:line="240" w:lineRule="auto"/>
              <w:contextualSpacing/>
              <w:jc w:val="center"/>
              <w:rPr>
                <w:rFonts w:ascii="Arial Narrow" w:hAnsi="Arial Narrow"/>
                <w:b/>
                <w:bCs/>
                <w:color w:val="000000"/>
                <w:sz w:val="16"/>
                <w:szCs w:val="16"/>
              </w:rPr>
            </w:pPr>
            <w:r w:rsidRPr="00BF0BE0">
              <w:rPr>
                <w:rFonts w:ascii="Arial Narrow" w:hAnsi="Arial Narrow"/>
                <w:b/>
                <w:bCs/>
                <w:color w:val="000000"/>
                <w:sz w:val="16"/>
                <w:szCs w:val="16"/>
              </w:rPr>
              <w:t>15%</w:t>
            </w:r>
          </w:p>
          <w:p w14:paraId="2E6D0565" w14:textId="77777777" w:rsidR="00BF0BE0" w:rsidRPr="007240A1" w:rsidRDefault="00BF0BE0" w:rsidP="00BF0BE0">
            <w:pPr>
              <w:spacing w:after="0" w:line="240" w:lineRule="auto"/>
              <w:contextualSpacing/>
              <w:jc w:val="center"/>
              <w:rPr>
                <w:rFonts w:asciiTheme="minorHAnsi" w:eastAsia="Times New Roman" w:hAnsiTheme="minorHAnsi" w:cs="Arial"/>
                <w:b/>
                <w:sz w:val="16"/>
                <w:szCs w:val="16"/>
                <w:lang w:eastAsia="es-ES"/>
              </w:rPr>
            </w:pPr>
          </w:p>
        </w:tc>
      </w:tr>
    </w:tbl>
    <w:p w14:paraId="42ADDDBD" w14:textId="53533B72" w:rsidR="007240A1" w:rsidRPr="00253DEC" w:rsidRDefault="00253DEC" w:rsidP="00253DEC">
      <w:pPr>
        <w:contextualSpacing/>
        <w:rPr>
          <w:rFonts w:ascii="Arial" w:eastAsia="Times New Roman" w:hAnsi="Arial" w:cs="Arial"/>
          <w:sz w:val="16"/>
          <w:szCs w:val="16"/>
          <w:lang w:eastAsia="es-ES"/>
        </w:rPr>
      </w:pPr>
      <w:r>
        <w:rPr>
          <w:rFonts w:ascii="Arial" w:eastAsia="Times New Roman" w:hAnsi="Arial" w:cs="Arial"/>
          <w:sz w:val="16"/>
          <w:szCs w:val="16"/>
          <w:lang w:eastAsia="es-ES"/>
        </w:rPr>
        <w:t xml:space="preserve">      </w:t>
      </w:r>
      <w:r w:rsidRPr="00253DEC">
        <w:rPr>
          <w:rFonts w:ascii="Arial" w:eastAsia="Times New Roman" w:hAnsi="Arial" w:cs="Arial"/>
          <w:sz w:val="16"/>
          <w:szCs w:val="16"/>
          <w:lang w:eastAsia="es-ES"/>
        </w:rPr>
        <w:t>Fuente: Base de datos SIGA</w:t>
      </w:r>
    </w:p>
    <w:p w14:paraId="23207EA4" w14:textId="77777777" w:rsidR="00A3116E" w:rsidRDefault="00D93E39" w:rsidP="00A3116E">
      <w:pPr>
        <w:pStyle w:val="Prrafodelista"/>
        <w:rPr>
          <w:bCs/>
          <w:color w:val="auto"/>
        </w:rPr>
      </w:pPr>
      <w:r w:rsidRPr="00B760C9">
        <w:rPr>
          <w:bCs/>
          <w:color w:val="auto"/>
        </w:rPr>
        <w:t xml:space="preserve">A </w:t>
      </w:r>
      <w:r w:rsidR="00F15A50" w:rsidRPr="00B760C9">
        <w:rPr>
          <w:bCs/>
          <w:color w:val="auto"/>
        </w:rPr>
        <w:t xml:space="preserve">nivel de la Región Cajamarca </w:t>
      </w:r>
      <w:r w:rsidR="00284FFA">
        <w:rPr>
          <w:bCs/>
        </w:rPr>
        <w:t>de 53 EESS estratégicos, 40 están registrados en el Módulo de Patrimonio del SIGA, sin embargo sólo el 15% (6) cumplen con el total de variables solicitadas</w:t>
      </w:r>
      <w:r w:rsidR="00F46731">
        <w:rPr>
          <w:bCs/>
          <w:color w:val="auto"/>
        </w:rPr>
        <w:t>.</w:t>
      </w:r>
      <w:r w:rsidR="006A48C8">
        <w:rPr>
          <w:bCs/>
          <w:color w:val="auto"/>
        </w:rPr>
        <w:t xml:space="preserve"> </w:t>
      </w:r>
    </w:p>
    <w:p w14:paraId="30A73165" w14:textId="77777777" w:rsidR="00A3116E" w:rsidRDefault="00A3116E" w:rsidP="00A3116E">
      <w:pPr>
        <w:pStyle w:val="Prrafodelista"/>
        <w:rPr>
          <w:bCs/>
          <w:color w:val="auto"/>
        </w:rPr>
      </w:pPr>
    </w:p>
    <w:p w14:paraId="191EC50A" w14:textId="77777777" w:rsidR="009C196E" w:rsidRPr="00E23004" w:rsidRDefault="009C196E" w:rsidP="00A3116E">
      <w:pPr>
        <w:pStyle w:val="Prrafodelista"/>
        <w:rPr>
          <w:b/>
          <w:bCs/>
        </w:rPr>
      </w:pPr>
      <w:r w:rsidRPr="00E23004">
        <w:rPr>
          <w:b/>
          <w:bCs/>
        </w:rPr>
        <w:t>Conclusión:</w:t>
      </w:r>
    </w:p>
    <w:p w14:paraId="4C79BFD6" w14:textId="77777777" w:rsidR="009C196E" w:rsidRDefault="00011CD3" w:rsidP="009C196E">
      <w:pPr>
        <w:spacing w:after="0"/>
        <w:jc w:val="both"/>
        <w:rPr>
          <w:rFonts w:ascii="Arial" w:hAnsi="Arial" w:cs="Arial"/>
          <w:b/>
          <w:bCs/>
          <w:sz w:val="20"/>
          <w:szCs w:val="20"/>
        </w:rPr>
      </w:pPr>
      <w:r>
        <w:rPr>
          <w:rFonts w:ascii="Arial" w:eastAsia="Times New Roman" w:hAnsi="Arial" w:cs="Arial"/>
          <w:bCs/>
          <w:sz w:val="20"/>
          <w:szCs w:val="20"/>
          <w:lang w:eastAsia="es-ES"/>
        </w:rPr>
        <w:t>De</w:t>
      </w:r>
      <w:r w:rsidR="00BF0BE0">
        <w:rPr>
          <w:rFonts w:ascii="Arial" w:eastAsia="Times New Roman" w:hAnsi="Arial" w:cs="Arial"/>
          <w:bCs/>
          <w:sz w:val="20"/>
          <w:szCs w:val="20"/>
          <w:lang w:eastAsia="es-ES"/>
        </w:rPr>
        <w:t xml:space="preserve"> 40</w:t>
      </w:r>
      <w:r>
        <w:rPr>
          <w:rFonts w:ascii="Arial" w:eastAsia="Times New Roman" w:hAnsi="Arial" w:cs="Arial"/>
          <w:bCs/>
          <w:sz w:val="20"/>
          <w:szCs w:val="20"/>
          <w:lang w:eastAsia="es-ES"/>
        </w:rPr>
        <w:t xml:space="preserve"> EESS estratégicos </w:t>
      </w:r>
      <w:r w:rsidR="008B08E8">
        <w:rPr>
          <w:rFonts w:ascii="Arial" w:eastAsia="Times New Roman" w:hAnsi="Arial" w:cs="Arial"/>
          <w:bCs/>
          <w:sz w:val="20"/>
          <w:szCs w:val="20"/>
          <w:lang w:eastAsia="es-ES"/>
        </w:rPr>
        <w:t xml:space="preserve">registrados en el SIGA, sólo el 15% (6) </w:t>
      </w:r>
      <w:r w:rsidR="00BF0BE0">
        <w:rPr>
          <w:rFonts w:ascii="Arial" w:eastAsia="Times New Roman" w:hAnsi="Arial" w:cs="Arial"/>
          <w:bCs/>
          <w:sz w:val="20"/>
          <w:szCs w:val="20"/>
          <w:lang w:eastAsia="es-ES"/>
        </w:rPr>
        <w:t>cumplen con el total de</w:t>
      </w:r>
      <w:r w:rsidR="008B08E8">
        <w:rPr>
          <w:rFonts w:ascii="Arial" w:eastAsia="Times New Roman" w:hAnsi="Arial" w:cs="Arial"/>
          <w:bCs/>
          <w:sz w:val="20"/>
          <w:szCs w:val="20"/>
          <w:lang w:eastAsia="es-ES"/>
        </w:rPr>
        <w:t xml:space="preserve"> variables solicitadas</w:t>
      </w:r>
      <w:r w:rsidR="006A48C8" w:rsidRPr="0084024B">
        <w:rPr>
          <w:rFonts w:ascii="Arial" w:eastAsia="Times New Roman" w:hAnsi="Arial" w:cs="Arial"/>
          <w:bCs/>
          <w:sz w:val="20"/>
          <w:szCs w:val="20"/>
          <w:lang w:eastAsia="es-ES"/>
        </w:rPr>
        <w:t>;</w:t>
      </w:r>
      <w:r w:rsidR="006A48C8">
        <w:rPr>
          <w:rFonts w:ascii="Arial" w:hAnsi="Arial" w:cs="Arial"/>
          <w:bCs/>
          <w:sz w:val="20"/>
          <w:szCs w:val="20"/>
        </w:rPr>
        <w:t xml:space="preserve"> </w:t>
      </w:r>
      <w:r w:rsidR="009C196E" w:rsidRPr="00E23004">
        <w:rPr>
          <w:rFonts w:ascii="Arial" w:hAnsi="Arial" w:cs="Arial"/>
          <w:b/>
          <w:bCs/>
          <w:sz w:val="20"/>
          <w:szCs w:val="20"/>
        </w:rPr>
        <w:t xml:space="preserve">por lo tanto </w:t>
      </w:r>
      <w:r w:rsidR="0063780D">
        <w:rPr>
          <w:rFonts w:ascii="Arial" w:hAnsi="Arial" w:cs="Arial"/>
          <w:b/>
          <w:bCs/>
          <w:sz w:val="20"/>
          <w:szCs w:val="20"/>
        </w:rPr>
        <w:t xml:space="preserve">no </w:t>
      </w:r>
      <w:r w:rsidR="009C196E" w:rsidRPr="00E23004">
        <w:rPr>
          <w:rFonts w:ascii="Arial" w:hAnsi="Arial" w:cs="Arial"/>
          <w:b/>
          <w:bCs/>
          <w:sz w:val="20"/>
          <w:szCs w:val="20"/>
        </w:rPr>
        <w:t>se cumple con el criterio establecido.</w:t>
      </w:r>
    </w:p>
    <w:p w14:paraId="75C15F36" w14:textId="77777777" w:rsidR="00517E6F" w:rsidRDefault="00517E6F" w:rsidP="009C196E">
      <w:pPr>
        <w:spacing w:after="0"/>
        <w:jc w:val="both"/>
        <w:rPr>
          <w:rFonts w:ascii="Arial" w:hAnsi="Arial" w:cs="Arial"/>
          <w:b/>
          <w:bCs/>
          <w:sz w:val="20"/>
          <w:szCs w:val="20"/>
        </w:rPr>
      </w:pPr>
    </w:p>
    <w:p w14:paraId="166E9F18" w14:textId="77777777" w:rsidR="00214974" w:rsidRPr="004B012E" w:rsidRDefault="00214974" w:rsidP="00214974">
      <w:pPr>
        <w:pStyle w:val="Ttulo2"/>
        <w:tabs>
          <w:tab w:val="clear" w:pos="720"/>
        </w:tabs>
        <w:ind w:left="0" w:firstLine="0"/>
        <w:rPr>
          <w:sz w:val="20"/>
          <w:szCs w:val="20"/>
          <w:lang w:val="es-PE"/>
        </w:rPr>
      </w:pPr>
      <w:bookmarkStart w:id="18" w:name="_Toc402443998"/>
      <w:bookmarkStart w:id="19" w:name="_Toc464571549"/>
      <w:r w:rsidRPr="004B012E">
        <w:rPr>
          <w:bCs w:val="0"/>
          <w:sz w:val="20"/>
          <w:szCs w:val="20"/>
        </w:rPr>
        <w:t>PROCESO 3:</w:t>
      </w:r>
      <w:r w:rsidRPr="004B012E">
        <w:rPr>
          <w:b w:val="0"/>
          <w:bCs w:val="0"/>
          <w:sz w:val="20"/>
          <w:szCs w:val="20"/>
        </w:rPr>
        <w:t xml:space="preserve"> </w:t>
      </w:r>
      <w:r w:rsidRPr="004B012E">
        <w:rPr>
          <w:sz w:val="20"/>
          <w:szCs w:val="20"/>
        </w:rPr>
        <w:t>ORGANIZACIÓN PARA LA PRODUCCION Y ENTREGA DE LOS PRODUCTOS</w:t>
      </w:r>
      <w:bookmarkEnd w:id="18"/>
      <w:bookmarkEnd w:id="19"/>
    </w:p>
    <w:p w14:paraId="2CDA1497" w14:textId="77777777" w:rsidR="00214974" w:rsidRPr="004B012E" w:rsidRDefault="00214974" w:rsidP="00214974">
      <w:pPr>
        <w:pStyle w:val="Prrafodelista"/>
        <w:spacing w:after="0" w:line="240" w:lineRule="auto"/>
      </w:pPr>
    </w:p>
    <w:p w14:paraId="4554B986" w14:textId="77777777" w:rsidR="00517E6F" w:rsidRDefault="00517E6F" w:rsidP="007344C7">
      <w:pPr>
        <w:pStyle w:val="Prrafodelista"/>
        <w:shd w:val="clear" w:color="auto" w:fill="D9D9D9" w:themeFill="background1" w:themeFillShade="D9"/>
        <w:spacing w:after="0"/>
        <w:rPr>
          <w:b/>
          <w:bCs/>
        </w:rPr>
      </w:pPr>
    </w:p>
    <w:p w14:paraId="5E5E2D42" w14:textId="77777777" w:rsidR="0088091F" w:rsidRPr="006E65B6" w:rsidRDefault="0088091F" w:rsidP="007344C7">
      <w:pPr>
        <w:pStyle w:val="Prrafodelista"/>
        <w:shd w:val="clear" w:color="auto" w:fill="D9D9D9" w:themeFill="background1" w:themeFillShade="D9"/>
        <w:spacing w:after="0"/>
        <w:rPr>
          <w:b/>
          <w:bCs/>
        </w:rPr>
      </w:pPr>
      <w:r w:rsidRPr="006E65B6">
        <w:rPr>
          <w:b/>
          <w:bCs/>
        </w:rPr>
        <w:t>Sub Proceso Crítico 2: Organización para producir los servicios</w:t>
      </w:r>
    </w:p>
    <w:p w14:paraId="5DFB262D" w14:textId="77777777" w:rsidR="000A46A6" w:rsidRDefault="000A46A6" w:rsidP="0088091F">
      <w:pPr>
        <w:jc w:val="both"/>
        <w:rPr>
          <w:rFonts w:ascii="Arial" w:hAnsi="Arial" w:cs="Arial"/>
          <w:b/>
          <w:bCs/>
          <w:sz w:val="20"/>
          <w:szCs w:val="18"/>
          <w:u w:val="single"/>
        </w:rPr>
      </w:pPr>
    </w:p>
    <w:p w14:paraId="06F46717" w14:textId="59C6C22A" w:rsidR="0088091F" w:rsidRPr="00AB54C5" w:rsidRDefault="0088091F" w:rsidP="0088091F">
      <w:pPr>
        <w:jc w:val="both"/>
        <w:rPr>
          <w:rFonts w:ascii="Arial" w:hAnsi="Arial" w:cs="Arial"/>
          <w:b/>
          <w:sz w:val="20"/>
          <w:szCs w:val="18"/>
        </w:rPr>
      </w:pPr>
      <w:r w:rsidRPr="00AF49FE">
        <w:rPr>
          <w:rFonts w:ascii="Arial" w:hAnsi="Arial" w:cs="Arial"/>
          <w:b/>
          <w:bCs/>
          <w:sz w:val="20"/>
          <w:szCs w:val="18"/>
          <w:u w:val="single"/>
        </w:rPr>
        <w:t>Criterio 1</w:t>
      </w:r>
      <w:r w:rsidR="00A45369">
        <w:rPr>
          <w:rFonts w:ascii="Arial" w:hAnsi="Arial" w:cs="Arial"/>
          <w:b/>
          <w:bCs/>
          <w:sz w:val="20"/>
          <w:szCs w:val="18"/>
          <w:u w:val="single"/>
        </w:rPr>
        <w:t>1</w:t>
      </w:r>
      <w:r w:rsidRPr="006E65B6">
        <w:rPr>
          <w:rFonts w:ascii="Arial" w:hAnsi="Arial" w:cs="Arial"/>
          <w:b/>
          <w:bCs/>
          <w:sz w:val="20"/>
          <w:szCs w:val="18"/>
        </w:rPr>
        <w:t>:</w:t>
      </w:r>
      <w:r>
        <w:rPr>
          <w:rFonts w:ascii="Arial" w:hAnsi="Arial" w:cs="Arial"/>
          <w:sz w:val="20"/>
          <w:szCs w:val="18"/>
        </w:rPr>
        <w:t xml:space="preserve"> </w:t>
      </w:r>
      <w:r w:rsidRPr="00AB54C5">
        <w:rPr>
          <w:rFonts w:ascii="Arial" w:hAnsi="Arial" w:cs="Arial"/>
          <w:b/>
          <w:sz w:val="20"/>
          <w:szCs w:val="18"/>
        </w:rPr>
        <w:t>El Gobierno Regional ha normado documentos de gestión que establecen roles, responsabilidades, procedimientos y flujos para procesos vinculados directamente con la entrega de al menos los siguientes Productos: Atención prenatal reenfocada, Atención de parto normal y con complicaciones, Referencia y contra referencia.</w:t>
      </w:r>
    </w:p>
    <w:p w14:paraId="69238F8E" w14:textId="77777777" w:rsidR="002D77C1" w:rsidRPr="000B2A3E" w:rsidRDefault="0088091F" w:rsidP="002D77C1">
      <w:pPr>
        <w:jc w:val="both"/>
        <w:rPr>
          <w:rFonts w:ascii="Arial" w:hAnsi="Arial" w:cs="Arial"/>
          <w:sz w:val="20"/>
          <w:szCs w:val="18"/>
        </w:rPr>
      </w:pPr>
      <w:r w:rsidRPr="00AF49FE">
        <w:rPr>
          <w:rFonts w:ascii="Arial" w:hAnsi="Arial" w:cs="Arial"/>
          <w:b/>
          <w:bCs/>
          <w:sz w:val="20"/>
          <w:szCs w:val="18"/>
          <w:u w:val="single"/>
        </w:rPr>
        <w:t xml:space="preserve">Definición operacional Nivel </w:t>
      </w:r>
      <w:r w:rsidR="002D77C1">
        <w:rPr>
          <w:rFonts w:ascii="Arial" w:hAnsi="Arial" w:cs="Arial"/>
          <w:b/>
          <w:bCs/>
          <w:sz w:val="20"/>
          <w:szCs w:val="18"/>
          <w:u w:val="single"/>
        </w:rPr>
        <w:t>2</w:t>
      </w:r>
      <w:r w:rsidRPr="006E65B6">
        <w:rPr>
          <w:rFonts w:ascii="Arial" w:hAnsi="Arial" w:cs="Arial"/>
          <w:b/>
          <w:bCs/>
          <w:sz w:val="20"/>
          <w:szCs w:val="18"/>
        </w:rPr>
        <w:t xml:space="preserve">: </w:t>
      </w:r>
      <w:r w:rsidR="002D77C1" w:rsidRPr="000B2A3E">
        <w:rPr>
          <w:rFonts w:ascii="Arial" w:hAnsi="Arial" w:cs="Arial"/>
          <w:sz w:val="20"/>
          <w:szCs w:val="18"/>
        </w:rPr>
        <w:t>La Región cuenta con una Directiva para el seguimiento de indicadores trazadores (tanto de producción y cobertura) y supervisión del personal para un mejor desempeño.</w:t>
      </w:r>
    </w:p>
    <w:p w14:paraId="14472F41" w14:textId="77777777" w:rsidR="00214399" w:rsidRDefault="00214399" w:rsidP="00214399">
      <w:pPr>
        <w:widowControl w:val="0"/>
        <w:autoSpaceDE w:val="0"/>
        <w:autoSpaceDN w:val="0"/>
        <w:adjustRightInd w:val="0"/>
        <w:spacing w:after="0" w:line="275" w:lineRule="auto"/>
        <w:ind w:left="119" w:right="143"/>
        <w:jc w:val="both"/>
        <w:rPr>
          <w:rFonts w:ascii="Arial" w:hAnsi="Arial" w:cs="Arial"/>
          <w:sz w:val="20"/>
          <w:szCs w:val="20"/>
        </w:rPr>
      </w:pPr>
      <w:r w:rsidRPr="00640334">
        <w:rPr>
          <w:rFonts w:ascii="Arial" w:hAnsi="Arial" w:cs="Arial"/>
          <w:sz w:val="20"/>
          <w:szCs w:val="20"/>
        </w:rPr>
        <w:t>P</w:t>
      </w:r>
      <w:r w:rsidRPr="00640334">
        <w:rPr>
          <w:rFonts w:ascii="Arial" w:hAnsi="Arial" w:cs="Arial"/>
          <w:spacing w:val="-1"/>
          <w:sz w:val="20"/>
          <w:szCs w:val="20"/>
        </w:rPr>
        <w:t>a</w:t>
      </w:r>
      <w:r w:rsidRPr="00640334">
        <w:rPr>
          <w:rFonts w:ascii="Arial" w:hAnsi="Arial" w:cs="Arial"/>
          <w:sz w:val="20"/>
          <w:szCs w:val="20"/>
        </w:rPr>
        <w:t>ra</w:t>
      </w:r>
      <w:r w:rsidRPr="00640334">
        <w:rPr>
          <w:rFonts w:ascii="Arial" w:hAnsi="Arial" w:cs="Arial"/>
          <w:spacing w:val="1"/>
          <w:sz w:val="20"/>
          <w:szCs w:val="20"/>
        </w:rPr>
        <w:t xml:space="preserve"> verificar el cumplimiento de </w:t>
      </w:r>
      <w:r w:rsidRPr="00640334">
        <w:rPr>
          <w:rFonts w:ascii="Arial" w:hAnsi="Arial" w:cs="Arial"/>
          <w:spacing w:val="-1"/>
          <w:sz w:val="20"/>
          <w:szCs w:val="20"/>
        </w:rPr>
        <w:t>e</w:t>
      </w:r>
      <w:r w:rsidRPr="00640334">
        <w:rPr>
          <w:rFonts w:ascii="Arial" w:hAnsi="Arial" w:cs="Arial"/>
          <w:spacing w:val="-4"/>
          <w:sz w:val="20"/>
          <w:szCs w:val="20"/>
        </w:rPr>
        <w:t>s</w:t>
      </w:r>
      <w:r w:rsidRPr="00640334">
        <w:rPr>
          <w:rFonts w:ascii="Arial" w:hAnsi="Arial" w:cs="Arial"/>
          <w:spacing w:val="2"/>
          <w:sz w:val="20"/>
          <w:szCs w:val="20"/>
        </w:rPr>
        <w:t>t</w:t>
      </w:r>
      <w:r w:rsidRPr="00640334">
        <w:rPr>
          <w:rFonts w:ascii="Arial" w:hAnsi="Arial" w:cs="Arial"/>
          <w:sz w:val="20"/>
          <w:szCs w:val="20"/>
        </w:rPr>
        <w:t>e</w:t>
      </w:r>
      <w:r w:rsidRPr="00640334">
        <w:rPr>
          <w:rFonts w:ascii="Arial" w:hAnsi="Arial" w:cs="Arial"/>
          <w:spacing w:val="1"/>
          <w:sz w:val="20"/>
          <w:szCs w:val="20"/>
        </w:rPr>
        <w:t xml:space="preserve"> </w:t>
      </w:r>
      <w:r w:rsidRPr="00640334">
        <w:rPr>
          <w:rFonts w:ascii="Arial" w:hAnsi="Arial" w:cs="Arial"/>
          <w:sz w:val="20"/>
          <w:szCs w:val="20"/>
        </w:rPr>
        <w:t>c</w:t>
      </w:r>
      <w:r w:rsidRPr="00640334">
        <w:rPr>
          <w:rFonts w:ascii="Arial" w:hAnsi="Arial" w:cs="Arial"/>
          <w:spacing w:val="-4"/>
          <w:sz w:val="20"/>
          <w:szCs w:val="20"/>
        </w:rPr>
        <w:t>r</w:t>
      </w:r>
      <w:r w:rsidRPr="00640334">
        <w:rPr>
          <w:rFonts w:ascii="Arial" w:hAnsi="Arial" w:cs="Arial"/>
          <w:spacing w:val="3"/>
          <w:sz w:val="20"/>
          <w:szCs w:val="20"/>
        </w:rPr>
        <w:t>i</w:t>
      </w:r>
      <w:r w:rsidRPr="00640334">
        <w:rPr>
          <w:rFonts w:ascii="Arial" w:hAnsi="Arial" w:cs="Arial"/>
          <w:spacing w:val="2"/>
          <w:sz w:val="20"/>
          <w:szCs w:val="20"/>
        </w:rPr>
        <w:t>t</w:t>
      </w:r>
      <w:r w:rsidRPr="00640334">
        <w:rPr>
          <w:rFonts w:ascii="Arial" w:hAnsi="Arial" w:cs="Arial"/>
          <w:spacing w:val="-1"/>
          <w:sz w:val="20"/>
          <w:szCs w:val="20"/>
        </w:rPr>
        <w:t>e</w:t>
      </w:r>
      <w:r w:rsidRPr="00640334">
        <w:rPr>
          <w:rFonts w:ascii="Arial" w:hAnsi="Arial" w:cs="Arial"/>
          <w:spacing w:val="-4"/>
          <w:sz w:val="20"/>
          <w:szCs w:val="20"/>
        </w:rPr>
        <w:t>r</w:t>
      </w:r>
      <w:r w:rsidRPr="00640334">
        <w:rPr>
          <w:rFonts w:ascii="Arial" w:hAnsi="Arial" w:cs="Arial"/>
          <w:spacing w:val="3"/>
          <w:sz w:val="20"/>
          <w:szCs w:val="20"/>
        </w:rPr>
        <w:t>i</w:t>
      </w:r>
      <w:r w:rsidRPr="00640334">
        <w:rPr>
          <w:rFonts w:ascii="Arial" w:hAnsi="Arial" w:cs="Arial"/>
          <w:spacing w:val="-1"/>
          <w:sz w:val="20"/>
          <w:szCs w:val="20"/>
        </w:rPr>
        <w:t>o</w:t>
      </w:r>
      <w:r w:rsidRPr="00640334">
        <w:rPr>
          <w:rFonts w:ascii="Arial" w:hAnsi="Arial" w:cs="Arial"/>
          <w:sz w:val="20"/>
          <w:szCs w:val="20"/>
        </w:rPr>
        <w:t xml:space="preserve">, </w:t>
      </w:r>
      <w:r>
        <w:rPr>
          <w:rFonts w:ascii="Arial" w:hAnsi="Arial" w:cs="Arial"/>
          <w:sz w:val="20"/>
          <w:szCs w:val="20"/>
        </w:rPr>
        <w:t>en el instructivo se precisó:</w:t>
      </w:r>
    </w:p>
    <w:p w14:paraId="09EC7CF9" w14:textId="77777777" w:rsidR="00214399" w:rsidRDefault="00214399" w:rsidP="00214399">
      <w:pPr>
        <w:widowControl w:val="0"/>
        <w:autoSpaceDE w:val="0"/>
        <w:autoSpaceDN w:val="0"/>
        <w:adjustRightInd w:val="0"/>
        <w:spacing w:after="0" w:line="275" w:lineRule="auto"/>
        <w:ind w:left="119" w:right="143"/>
        <w:jc w:val="both"/>
        <w:rPr>
          <w:rFonts w:ascii="Arial" w:hAnsi="Arial" w:cs="Arial"/>
          <w:sz w:val="20"/>
          <w:szCs w:val="20"/>
        </w:rPr>
      </w:pPr>
    </w:p>
    <w:p w14:paraId="50832450" w14:textId="77777777" w:rsidR="00214399" w:rsidRDefault="00214399" w:rsidP="00214399">
      <w:pPr>
        <w:pStyle w:val="Prrafodelista"/>
        <w:numPr>
          <w:ilvl w:val="0"/>
          <w:numId w:val="32"/>
        </w:numPr>
        <w:rPr>
          <w:lang w:val="es-PE" w:eastAsia="en-US"/>
        </w:rPr>
      </w:pPr>
      <w:r>
        <w:rPr>
          <w:lang w:val="es-ES"/>
        </w:rPr>
        <w:t xml:space="preserve">Norma regional que establece los mecanismos y procedimiento para entregar y realizar el seguimiento a cada producto acorde a la norma nacional, pero adecuado a la realidad local. </w:t>
      </w:r>
    </w:p>
    <w:p w14:paraId="5214F252" w14:textId="77777777" w:rsidR="00214399" w:rsidRPr="005B73B8" w:rsidRDefault="00214399" w:rsidP="00214399">
      <w:pPr>
        <w:pStyle w:val="Prrafodelista"/>
        <w:numPr>
          <w:ilvl w:val="0"/>
          <w:numId w:val="32"/>
        </w:numPr>
        <w:rPr>
          <w:lang w:val="es-ES"/>
        </w:rPr>
      </w:pPr>
      <w:r w:rsidRPr="005B73B8">
        <w:rPr>
          <w:lang w:val="es-ES"/>
        </w:rPr>
        <w:lastRenderedPageBreak/>
        <w:t xml:space="preserve">Acta o actas de reuniones donde se difunden a los equipos técnicos de las redes y </w:t>
      </w:r>
      <w:proofErr w:type="spellStart"/>
      <w:r w:rsidRPr="005B73B8">
        <w:rPr>
          <w:lang w:val="es-ES"/>
        </w:rPr>
        <w:t>microrredes</w:t>
      </w:r>
      <w:proofErr w:type="spellEnd"/>
      <w:r w:rsidRPr="005B73B8">
        <w:rPr>
          <w:lang w:val="es-ES"/>
        </w:rPr>
        <w:t xml:space="preserve">, las normas regionales sobre la organización, desarrollo y monitoreo de los procedimientos para la entrega de al menos los siguientes Productos Atención Prenatal Reenfocada, Atención del Parto Normal y con complicaciones, Referencias y </w:t>
      </w:r>
      <w:proofErr w:type="spellStart"/>
      <w:r w:rsidRPr="005B73B8">
        <w:rPr>
          <w:lang w:val="es-ES"/>
        </w:rPr>
        <w:t>contrareferencias</w:t>
      </w:r>
      <w:proofErr w:type="spellEnd"/>
      <w:r w:rsidRPr="005B73B8">
        <w:rPr>
          <w:lang w:val="es-ES"/>
        </w:rPr>
        <w:t xml:space="preserve">.   </w:t>
      </w:r>
    </w:p>
    <w:p w14:paraId="08A104CA" w14:textId="77777777" w:rsidR="0088091F" w:rsidRDefault="0088091F" w:rsidP="002D77C1">
      <w:pPr>
        <w:jc w:val="both"/>
        <w:rPr>
          <w:rFonts w:ascii="Arial" w:hAnsi="Arial" w:cs="Arial"/>
          <w:sz w:val="20"/>
          <w:szCs w:val="20"/>
        </w:rPr>
      </w:pPr>
      <w:r w:rsidRPr="00640334">
        <w:rPr>
          <w:rFonts w:ascii="Arial" w:hAnsi="Arial" w:cs="Arial"/>
          <w:sz w:val="20"/>
          <w:szCs w:val="20"/>
        </w:rPr>
        <w:t>P</w:t>
      </w:r>
      <w:r w:rsidRPr="00640334">
        <w:rPr>
          <w:rFonts w:ascii="Arial" w:hAnsi="Arial" w:cs="Arial"/>
          <w:spacing w:val="-1"/>
          <w:sz w:val="20"/>
          <w:szCs w:val="20"/>
        </w:rPr>
        <w:t>a</w:t>
      </w:r>
      <w:r w:rsidRPr="00640334">
        <w:rPr>
          <w:rFonts w:ascii="Arial" w:hAnsi="Arial" w:cs="Arial"/>
          <w:sz w:val="20"/>
          <w:szCs w:val="20"/>
        </w:rPr>
        <w:t>ra</w:t>
      </w:r>
      <w:r w:rsidRPr="00640334">
        <w:rPr>
          <w:rFonts w:ascii="Arial" w:hAnsi="Arial" w:cs="Arial"/>
          <w:spacing w:val="1"/>
          <w:sz w:val="20"/>
          <w:szCs w:val="20"/>
        </w:rPr>
        <w:t xml:space="preserve"> verificar el cumplimiento de </w:t>
      </w:r>
      <w:r w:rsidRPr="00640334">
        <w:rPr>
          <w:rFonts w:ascii="Arial" w:hAnsi="Arial" w:cs="Arial"/>
          <w:spacing w:val="-1"/>
          <w:sz w:val="20"/>
          <w:szCs w:val="20"/>
        </w:rPr>
        <w:t>e</w:t>
      </w:r>
      <w:r w:rsidRPr="00640334">
        <w:rPr>
          <w:rFonts w:ascii="Arial" w:hAnsi="Arial" w:cs="Arial"/>
          <w:spacing w:val="-4"/>
          <w:sz w:val="20"/>
          <w:szCs w:val="20"/>
        </w:rPr>
        <w:t>s</w:t>
      </w:r>
      <w:r w:rsidRPr="00640334">
        <w:rPr>
          <w:rFonts w:ascii="Arial" w:hAnsi="Arial" w:cs="Arial"/>
          <w:spacing w:val="2"/>
          <w:sz w:val="20"/>
          <w:szCs w:val="20"/>
        </w:rPr>
        <w:t>t</w:t>
      </w:r>
      <w:r w:rsidRPr="00640334">
        <w:rPr>
          <w:rFonts w:ascii="Arial" w:hAnsi="Arial" w:cs="Arial"/>
          <w:sz w:val="20"/>
          <w:szCs w:val="20"/>
        </w:rPr>
        <w:t>e</w:t>
      </w:r>
      <w:r w:rsidRPr="00640334">
        <w:rPr>
          <w:rFonts w:ascii="Arial" w:hAnsi="Arial" w:cs="Arial"/>
          <w:spacing w:val="1"/>
          <w:sz w:val="20"/>
          <w:szCs w:val="20"/>
        </w:rPr>
        <w:t xml:space="preserve"> </w:t>
      </w:r>
      <w:r w:rsidRPr="00640334">
        <w:rPr>
          <w:rFonts w:ascii="Arial" w:hAnsi="Arial" w:cs="Arial"/>
          <w:sz w:val="20"/>
          <w:szCs w:val="20"/>
        </w:rPr>
        <w:t>c</w:t>
      </w:r>
      <w:r w:rsidRPr="00640334">
        <w:rPr>
          <w:rFonts w:ascii="Arial" w:hAnsi="Arial" w:cs="Arial"/>
          <w:spacing w:val="-4"/>
          <w:sz w:val="20"/>
          <w:szCs w:val="20"/>
        </w:rPr>
        <w:t>r</w:t>
      </w:r>
      <w:r w:rsidRPr="00640334">
        <w:rPr>
          <w:rFonts w:ascii="Arial" w:hAnsi="Arial" w:cs="Arial"/>
          <w:spacing w:val="3"/>
          <w:sz w:val="20"/>
          <w:szCs w:val="20"/>
        </w:rPr>
        <w:t>i</w:t>
      </w:r>
      <w:r w:rsidRPr="00640334">
        <w:rPr>
          <w:rFonts w:ascii="Arial" w:hAnsi="Arial" w:cs="Arial"/>
          <w:spacing w:val="2"/>
          <w:sz w:val="20"/>
          <w:szCs w:val="20"/>
        </w:rPr>
        <w:t>t</w:t>
      </w:r>
      <w:r w:rsidRPr="00640334">
        <w:rPr>
          <w:rFonts w:ascii="Arial" w:hAnsi="Arial" w:cs="Arial"/>
          <w:spacing w:val="-1"/>
          <w:sz w:val="20"/>
          <w:szCs w:val="20"/>
        </w:rPr>
        <w:t>e</w:t>
      </w:r>
      <w:r w:rsidRPr="00640334">
        <w:rPr>
          <w:rFonts w:ascii="Arial" w:hAnsi="Arial" w:cs="Arial"/>
          <w:spacing w:val="-4"/>
          <w:sz w:val="20"/>
          <w:szCs w:val="20"/>
        </w:rPr>
        <w:t>r</w:t>
      </w:r>
      <w:r w:rsidRPr="00640334">
        <w:rPr>
          <w:rFonts w:ascii="Arial" w:hAnsi="Arial" w:cs="Arial"/>
          <w:spacing w:val="3"/>
          <w:sz w:val="20"/>
          <w:szCs w:val="20"/>
        </w:rPr>
        <w:t>i</w:t>
      </w:r>
      <w:r w:rsidRPr="00640334">
        <w:rPr>
          <w:rFonts w:ascii="Arial" w:hAnsi="Arial" w:cs="Arial"/>
          <w:spacing w:val="-1"/>
          <w:sz w:val="20"/>
          <w:szCs w:val="20"/>
        </w:rPr>
        <w:t>o</w:t>
      </w:r>
      <w:r w:rsidRPr="00640334">
        <w:rPr>
          <w:rFonts w:ascii="Arial" w:hAnsi="Arial" w:cs="Arial"/>
          <w:sz w:val="20"/>
          <w:szCs w:val="20"/>
        </w:rPr>
        <w:t xml:space="preserve">, se </w:t>
      </w:r>
      <w:r w:rsidR="002B0B79">
        <w:rPr>
          <w:rFonts w:ascii="Arial" w:hAnsi="Arial" w:cs="Arial"/>
          <w:sz w:val="20"/>
          <w:szCs w:val="20"/>
        </w:rPr>
        <w:t>revisó</w:t>
      </w:r>
      <w:r w:rsidRPr="00640334">
        <w:rPr>
          <w:rFonts w:ascii="Arial" w:hAnsi="Arial" w:cs="Arial"/>
          <w:sz w:val="20"/>
          <w:szCs w:val="20"/>
        </w:rPr>
        <w:t xml:space="preserve"> los siguientes </w:t>
      </w:r>
      <w:r w:rsidRPr="00640334">
        <w:rPr>
          <w:rFonts w:ascii="Arial" w:hAnsi="Arial" w:cs="Arial"/>
          <w:spacing w:val="-1"/>
          <w:sz w:val="20"/>
          <w:szCs w:val="20"/>
        </w:rPr>
        <w:t>do</w:t>
      </w:r>
      <w:r w:rsidRPr="00640334">
        <w:rPr>
          <w:rFonts w:ascii="Arial" w:hAnsi="Arial" w:cs="Arial"/>
          <w:sz w:val="20"/>
          <w:szCs w:val="20"/>
        </w:rPr>
        <w:t>c</w:t>
      </w:r>
      <w:r w:rsidRPr="00640334">
        <w:rPr>
          <w:rFonts w:ascii="Arial" w:hAnsi="Arial" w:cs="Arial"/>
          <w:spacing w:val="-1"/>
          <w:sz w:val="20"/>
          <w:szCs w:val="20"/>
        </w:rPr>
        <w:t>u</w:t>
      </w:r>
      <w:r w:rsidRPr="00640334">
        <w:rPr>
          <w:rFonts w:ascii="Arial" w:hAnsi="Arial" w:cs="Arial"/>
          <w:spacing w:val="5"/>
          <w:sz w:val="20"/>
          <w:szCs w:val="20"/>
        </w:rPr>
        <w:t>m</w:t>
      </w:r>
      <w:r w:rsidRPr="00640334">
        <w:rPr>
          <w:rFonts w:ascii="Arial" w:hAnsi="Arial" w:cs="Arial"/>
          <w:spacing w:val="-1"/>
          <w:sz w:val="20"/>
          <w:szCs w:val="20"/>
        </w:rPr>
        <w:t>en</w:t>
      </w:r>
      <w:r w:rsidRPr="00640334">
        <w:rPr>
          <w:rFonts w:ascii="Arial" w:hAnsi="Arial" w:cs="Arial"/>
          <w:spacing w:val="2"/>
          <w:sz w:val="20"/>
          <w:szCs w:val="20"/>
        </w:rPr>
        <w:t>t</w:t>
      </w:r>
      <w:r w:rsidRPr="00640334">
        <w:rPr>
          <w:rFonts w:ascii="Arial" w:hAnsi="Arial" w:cs="Arial"/>
          <w:spacing w:val="-1"/>
          <w:sz w:val="20"/>
          <w:szCs w:val="20"/>
        </w:rPr>
        <w:t>o</w:t>
      </w:r>
      <w:r w:rsidRPr="00640334">
        <w:rPr>
          <w:rFonts w:ascii="Arial" w:hAnsi="Arial" w:cs="Arial"/>
          <w:sz w:val="20"/>
          <w:szCs w:val="20"/>
        </w:rPr>
        <w:t>s</w:t>
      </w:r>
      <w:r w:rsidRPr="00640334">
        <w:rPr>
          <w:rFonts w:ascii="Arial" w:hAnsi="Arial" w:cs="Arial"/>
          <w:spacing w:val="-2"/>
          <w:sz w:val="20"/>
          <w:szCs w:val="20"/>
        </w:rPr>
        <w:t xml:space="preserve"> </w:t>
      </w:r>
      <w:r w:rsidR="007635F1">
        <w:rPr>
          <w:rFonts w:ascii="Arial" w:hAnsi="Arial" w:cs="Arial"/>
          <w:spacing w:val="-2"/>
          <w:sz w:val="20"/>
          <w:szCs w:val="20"/>
        </w:rPr>
        <w:t xml:space="preserve">registrados en el CD </w:t>
      </w:r>
      <w:r w:rsidRPr="00640334">
        <w:rPr>
          <w:rFonts w:ascii="Arial" w:hAnsi="Arial" w:cs="Arial"/>
          <w:sz w:val="20"/>
          <w:szCs w:val="20"/>
        </w:rPr>
        <w:t>c</w:t>
      </w:r>
      <w:r w:rsidRPr="00640334">
        <w:rPr>
          <w:rFonts w:ascii="Arial" w:hAnsi="Arial" w:cs="Arial"/>
          <w:spacing w:val="-1"/>
          <w:sz w:val="20"/>
          <w:szCs w:val="20"/>
        </w:rPr>
        <w:t>o</w:t>
      </w:r>
      <w:r w:rsidRPr="00640334">
        <w:rPr>
          <w:rFonts w:ascii="Arial" w:hAnsi="Arial" w:cs="Arial"/>
          <w:sz w:val="20"/>
          <w:szCs w:val="20"/>
        </w:rPr>
        <w:t>mo</w:t>
      </w:r>
      <w:r w:rsidRPr="00640334">
        <w:rPr>
          <w:rFonts w:ascii="Arial" w:hAnsi="Arial" w:cs="Arial"/>
          <w:spacing w:val="1"/>
          <w:sz w:val="20"/>
          <w:szCs w:val="20"/>
        </w:rPr>
        <w:t xml:space="preserve"> </w:t>
      </w:r>
      <w:r w:rsidRPr="00640334">
        <w:rPr>
          <w:rFonts w:ascii="Arial" w:hAnsi="Arial" w:cs="Arial"/>
          <w:spacing w:val="-1"/>
          <w:sz w:val="20"/>
          <w:szCs w:val="20"/>
        </w:rPr>
        <w:t>No</w:t>
      </w:r>
      <w:r w:rsidRPr="00640334">
        <w:rPr>
          <w:rFonts w:ascii="Arial" w:hAnsi="Arial" w:cs="Arial"/>
          <w:spacing w:val="-5"/>
          <w:sz w:val="20"/>
          <w:szCs w:val="20"/>
        </w:rPr>
        <w:t>r</w:t>
      </w:r>
      <w:r w:rsidRPr="00640334">
        <w:rPr>
          <w:rFonts w:ascii="Arial" w:hAnsi="Arial" w:cs="Arial"/>
          <w:spacing w:val="5"/>
          <w:sz w:val="20"/>
          <w:szCs w:val="20"/>
        </w:rPr>
        <w:t>m</w:t>
      </w:r>
      <w:r w:rsidRPr="00640334">
        <w:rPr>
          <w:rFonts w:ascii="Arial" w:hAnsi="Arial" w:cs="Arial"/>
          <w:sz w:val="20"/>
          <w:szCs w:val="20"/>
        </w:rPr>
        <w:t>a</w:t>
      </w:r>
      <w:r w:rsidRPr="00640334">
        <w:rPr>
          <w:rFonts w:ascii="Arial" w:hAnsi="Arial" w:cs="Arial"/>
          <w:spacing w:val="1"/>
          <w:sz w:val="20"/>
          <w:szCs w:val="20"/>
        </w:rPr>
        <w:t xml:space="preserve"> </w:t>
      </w:r>
      <w:r w:rsidRPr="00640334">
        <w:rPr>
          <w:rFonts w:ascii="Arial" w:hAnsi="Arial" w:cs="Arial"/>
          <w:spacing w:val="-1"/>
          <w:sz w:val="20"/>
          <w:szCs w:val="20"/>
        </w:rPr>
        <w:t>Re</w:t>
      </w:r>
      <w:r w:rsidRPr="00640334">
        <w:rPr>
          <w:rFonts w:ascii="Arial" w:hAnsi="Arial" w:cs="Arial"/>
          <w:spacing w:val="-6"/>
          <w:sz w:val="20"/>
          <w:szCs w:val="20"/>
        </w:rPr>
        <w:t>g</w:t>
      </w:r>
      <w:r w:rsidRPr="00640334">
        <w:rPr>
          <w:rFonts w:ascii="Arial" w:hAnsi="Arial" w:cs="Arial"/>
          <w:spacing w:val="3"/>
          <w:sz w:val="20"/>
          <w:szCs w:val="20"/>
        </w:rPr>
        <w:t>i</w:t>
      </w:r>
      <w:r w:rsidRPr="00640334">
        <w:rPr>
          <w:rFonts w:ascii="Arial" w:hAnsi="Arial" w:cs="Arial"/>
          <w:spacing w:val="-1"/>
          <w:sz w:val="20"/>
          <w:szCs w:val="20"/>
        </w:rPr>
        <w:t>ona</w:t>
      </w:r>
      <w:r w:rsidR="007635F1">
        <w:rPr>
          <w:rFonts w:ascii="Arial" w:hAnsi="Arial" w:cs="Arial"/>
          <w:sz w:val="20"/>
          <w:szCs w:val="20"/>
        </w:rPr>
        <w:t>l:</w:t>
      </w:r>
    </w:p>
    <w:tbl>
      <w:tblPr>
        <w:tblStyle w:val="Tablaconcuadrcula"/>
        <w:tblW w:w="8359" w:type="dxa"/>
        <w:tblLook w:val="04A0" w:firstRow="1" w:lastRow="0" w:firstColumn="1" w:lastColumn="0" w:noHBand="0" w:noVBand="1"/>
      </w:tblPr>
      <w:tblGrid>
        <w:gridCol w:w="562"/>
        <w:gridCol w:w="2835"/>
        <w:gridCol w:w="3969"/>
        <w:gridCol w:w="993"/>
      </w:tblGrid>
      <w:tr w:rsidR="00CE25A5" w:rsidRPr="000028C5" w14:paraId="65C8B7D6" w14:textId="77777777" w:rsidTr="007635F1">
        <w:tc>
          <w:tcPr>
            <w:tcW w:w="562" w:type="dxa"/>
            <w:shd w:val="clear" w:color="auto" w:fill="F2F2F2" w:themeFill="background1" w:themeFillShade="F2"/>
          </w:tcPr>
          <w:p w14:paraId="24417A6C" w14:textId="77777777" w:rsidR="00CE25A5" w:rsidRPr="00F50B7F" w:rsidRDefault="00CE25A5" w:rsidP="00CE25A5">
            <w:pPr>
              <w:jc w:val="both"/>
              <w:rPr>
                <w:rFonts w:ascii="Arial" w:hAnsi="Arial" w:cs="Arial"/>
                <w:sz w:val="16"/>
                <w:szCs w:val="16"/>
              </w:rPr>
            </w:pPr>
            <w:r w:rsidRPr="00F50B7F">
              <w:rPr>
                <w:rFonts w:ascii="Arial" w:hAnsi="Arial" w:cs="Arial"/>
                <w:b/>
                <w:sz w:val="16"/>
                <w:szCs w:val="16"/>
              </w:rPr>
              <w:t>N°</w:t>
            </w:r>
          </w:p>
        </w:tc>
        <w:tc>
          <w:tcPr>
            <w:tcW w:w="2835" w:type="dxa"/>
            <w:shd w:val="clear" w:color="auto" w:fill="F2F2F2" w:themeFill="background1" w:themeFillShade="F2"/>
          </w:tcPr>
          <w:p w14:paraId="7F024E2F" w14:textId="77777777" w:rsidR="00CE25A5" w:rsidRPr="00F50B7F" w:rsidRDefault="00CE25A5" w:rsidP="00CE25A5">
            <w:pPr>
              <w:jc w:val="both"/>
              <w:rPr>
                <w:rFonts w:ascii="Arial" w:hAnsi="Arial" w:cs="Arial"/>
                <w:sz w:val="16"/>
                <w:szCs w:val="16"/>
              </w:rPr>
            </w:pPr>
            <w:r w:rsidRPr="00F50B7F">
              <w:rPr>
                <w:rFonts w:ascii="Arial" w:hAnsi="Arial" w:cs="Arial"/>
                <w:b/>
                <w:sz w:val="16"/>
                <w:szCs w:val="16"/>
              </w:rPr>
              <w:t>Documento solicitado</w:t>
            </w:r>
          </w:p>
        </w:tc>
        <w:tc>
          <w:tcPr>
            <w:tcW w:w="3969" w:type="dxa"/>
            <w:shd w:val="clear" w:color="auto" w:fill="F2F2F2" w:themeFill="background1" w:themeFillShade="F2"/>
          </w:tcPr>
          <w:p w14:paraId="167E4FD2" w14:textId="77777777" w:rsidR="00CE25A5" w:rsidRPr="00F50B7F" w:rsidRDefault="00CE25A5" w:rsidP="00CE25A5">
            <w:pPr>
              <w:jc w:val="both"/>
              <w:rPr>
                <w:rFonts w:ascii="Arial" w:hAnsi="Arial" w:cs="Arial"/>
                <w:sz w:val="16"/>
                <w:szCs w:val="16"/>
              </w:rPr>
            </w:pPr>
            <w:r w:rsidRPr="00F50B7F">
              <w:rPr>
                <w:rFonts w:ascii="Arial" w:hAnsi="Arial" w:cs="Arial"/>
                <w:b/>
                <w:sz w:val="16"/>
                <w:szCs w:val="16"/>
              </w:rPr>
              <w:t>Documentos enviados</w:t>
            </w:r>
          </w:p>
        </w:tc>
        <w:tc>
          <w:tcPr>
            <w:tcW w:w="993" w:type="dxa"/>
            <w:shd w:val="clear" w:color="auto" w:fill="F2F2F2" w:themeFill="background1" w:themeFillShade="F2"/>
          </w:tcPr>
          <w:p w14:paraId="06C8F0C0" w14:textId="77777777" w:rsidR="00CE25A5" w:rsidRPr="00F50B7F" w:rsidRDefault="00CE25A5" w:rsidP="00CE25A5">
            <w:pPr>
              <w:jc w:val="both"/>
              <w:rPr>
                <w:rFonts w:ascii="Arial" w:hAnsi="Arial" w:cs="Arial"/>
                <w:sz w:val="16"/>
                <w:szCs w:val="16"/>
              </w:rPr>
            </w:pPr>
            <w:r w:rsidRPr="00F50B7F">
              <w:rPr>
                <w:rFonts w:ascii="Arial" w:hAnsi="Arial" w:cs="Arial"/>
                <w:b/>
                <w:sz w:val="16"/>
                <w:szCs w:val="16"/>
              </w:rPr>
              <w:t>N° de folios</w:t>
            </w:r>
          </w:p>
        </w:tc>
      </w:tr>
      <w:tr w:rsidR="00CE25A5" w:rsidRPr="000028C5" w14:paraId="59B82E74" w14:textId="77777777" w:rsidTr="007635F1">
        <w:tc>
          <w:tcPr>
            <w:tcW w:w="562" w:type="dxa"/>
          </w:tcPr>
          <w:p w14:paraId="60416E86" w14:textId="77777777" w:rsidR="00CE25A5" w:rsidRPr="00F50B7F" w:rsidRDefault="000028C5" w:rsidP="002D77C1">
            <w:pPr>
              <w:jc w:val="both"/>
              <w:rPr>
                <w:rFonts w:ascii="Arial" w:hAnsi="Arial" w:cs="Arial"/>
                <w:sz w:val="16"/>
                <w:szCs w:val="16"/>
              </w:rPr>
            </w:pPr>
            <w:r w:rsidRPr="00F50B7F">
              <w:rPr>
                <w:rFonts w:ascii="Arial" w:hAnsi="Arial" w:cs="Arial"/>
                <w:sz w:val="16"/>
                <w:szCs w:val="16"/>
              </w:rPr>
              <w:t>01</w:t>
            </w:r>
          </w:p>
        </w:tc>
        <w:tc>
          <w:tcPr>
            <w:tcW w:w="2835" w:type="dxa"/>
          </w:tcPr>
          <w:p w14:paraId="4939E618" w14:textId="77777777" w:rsidR="00CE25A5" w:rsidRPr="00F50B7F" w:rsidRDefault="000028C5" w:rsidP="002D515E">
            <w:pPr>
              <w:jc w:val="both"/>
              <w:rPr>
                <w:rFonts w:ascii="Arial" w:hAnsi="Arial" w:cs="Arial"/>
                <w:sz w:val="16"/>
                <w:szCs w:val="16"/>
              </w:rPr>
            </w:pPr>
            <w:r w:rsidRPr="00F50B7F">
              <w:rPr>
                <w:rFonts w:ascii="Arial" w:hAnsi="Arial" w:cs="Arial"/>
                <w:sz w:val="16"/>
                <w:szCs w:val="16"/>
              </w:rPr>
              <w:t xml:space="preserve">La Región cuenta con una Directiva para </w:t>
            </w:r>
            <w:r w:rsidR="002D515E" w:rsidRPr="00F50B7F">
              <w:rPr>
                <w:rFonts w:ascii="Arial" w:hAnsi="Arial" w:cs="Arial"/>
                <w:sz w:val="16"/>
                <w:szCs w:val="16"/>
              </w:rPr>
              <w:t>la</w:t>
            </w:r>
            <w:r w:rsidRPr="00F50B7F">
              <w:rPr>
                <w:rFonts w:ascii="Arial" w:hAnsi="Arial" w:cs="Arial"/>
                <w:sz w:val="16"/>
                <w:szCs w:val="16"/>
              </w:rPr>
              <w:t xml:space="preserve"> supervisión del personal para un mejor desempeño</w:t>
            </w:r>
          </w:p>
        </w:tc>
        <w:tc>
          <w:tcPr>
            <w:tcW w:w="3969" w:type="dxa"/>
          </w:tcPr>
          <w:p w14:paraId="4D3CF146" w14:textId="77777777" w:rsidR="00CE25A5" w:rsidRPr="00F50B7F" w:rsidRDefault="000028C5" w:rsidP="000028C5">
            <w:pPr>
              <w:jc w:val="both"/>
              <w:rPr>
                <w:rFonts w:ascii="Arial" w:hAnsi="Arial" w:cs="Arial"/>
                <w:sz w:val="16"/>
                <w:szCs w:val="16"/>
              </w:rPr>
            </w:pPr>
            <w:r w:rsidRPr="00F50B7F">
              <w:rPr>
                <w:rFonts w:ascii="Arial" w:eastAsia="Times New Roman" w:hAnsi="Arial" w:cs="Arial"/>
                <w:bCs/>
                <w:spacing w:val="-1"/>
                <w:sz w:val="16"/>
                <w:szCs w:val="16"/>
                <w:lang w:eastAsia="es-ES"/>
              </w:rPr>
              <w:t xml:space="preserve">RESOLUCIÓN REGIONAL SECTORIAL N° 100-2016 GR.CAJ/DRS. OGEDRRHH, que aprueba la “Directiva Administrativa Regional de Normas y procedimientos para el proceso de evaluación del desempeño y conducta laboral” </w:t>
            </w:r>
          </w:p>
        </w:tc>
        <w:tc>
          <w:tcPr>
            <w:tcW w:w="993" w:type="dxa"/>
          </w:tcPr>
          <w:p w14:paraId="3600DA01" w14:textId="77777777" w:rsidR="00CE25A5" w:rsidRPr="00F50B7F" w:rsidRDefault="000028C5" w:rsidP="000028C5">
            <w:pPr>
              <w:jc w:val="both"/>
              <w:rPr>
                <w:rFonts w:ascii="Arial" w:hAnsi="Arial" w:cs="Arial"/>
                <w:sz w:val="16"/>
                <w:szCs w:val="16"/>
              </w:rPr>
            </w:pPr>
            <w:r w:rsidRPr="00F50B7F">
              <w:rPr>
                <w:rFonts w:ascii="Arial" w:eastAsia="Times New Roman" w:hAnsi="Arial" w:cs="Arial"/>
                <w:bCs/>
                <w:spacing w:val="-1"/>
                <w:sz w:val="16"/>
                <w:szCs w:val="16"/>
                <w:lang w:eastAsia="es-ES"/>
              </w:rPr>
              <w:t>19 folios</w:t>
            </w:r>
          </w:p>
        </w:tc>
      </w:tr>
      <w:tr w:rsidR="00CE25A5" w:rsidRPr="000028C5" w14:paraId="611F8DD2" w14:textId="77777777" w:rsidTr="007635F1">
        <w:tc>
          <w:tcPr>
            <w:tcW w:w="562" w:type="dxa"/>
          </w:tcPr>
          <w:p w14:paraId="09DB0D08" w14:textId="77777777" w:rsidR="00CE25A5" w:rsidRPr="00F50B7F" w:rsidRDefault="000028C5" w:rsidP="002D77C1">
            <w:pPr>
              <w:jc w:val="both"/>
              <w:rPr>
                <w:rFonts w:ascii="Arial" w:hAnsi="Arial" w:cs="Arial"/>
                <w:sz w:val="16"/>
                <w:szCs w:val="16"/>
              </w:rPr>
            </w:pPr>
            <w:r w:rsidRPr="00F50B7F">
              <w:rPr>
                <w:rFonts w:ascii="Arial" w:hAnsi="Arial" w:cs="Arial"/>
                <w:sz w:val="16"/>
                <w:szCs w:val="16"/>
              </w:rPr>
              <w:t>02</w:t>
            </w:r>
          </w:p>
        </w:tc>
        <w:tc>
          <w:tcPr>
            <w:tcW w:w="2835" w:type="dxa"/>
          </w:tcPr>
          <w:p w14:paraId="338FAD2B" w14:textId="77777777" w:rsidR="00CE25A5" w:rsidRPr="00F50B7F" w:rsidRDefault="000028C5" w:rsidP="002D515E">
            <w:pPr>
              <w:jc w:val="both"/>
              <w:rPr>
                <w:rFonts w:ascii="Arial" w:hAnsi="Arial" w:cs="Arial"/>
                <w:sz w:val="16"/>
                <w:szCs w:val="16"/>
              </w:rPr>
            </w:pPr>
            <w:r w:rsidRPr="00F50B7F">
              <w:rPr>
                <w:rFonts w:ascii="Arial" w:hAnsi="Arial" w:cs="Arial"/>
                <w:sz w:val="16"/>
                <w:szCs w:val="16"/>
              </w:rPr>
              <w:t xml:space="preserve">La Región cuenta con una Directiva para el seguimiento de indicadores trazadores (tanto de producción y cobertura) </w:t>
            </w:r>
          </w:p>
        </w:tc>
        <w:tc>
          <w:tcPr>
            <w:tcW w:w="3969" w:type="dxa"/>
          </w:tcPr>
          <w:p w14:paraId="29F32C7B" w14:textId="77777777" w:rsidR="00CE25A5" w:rsidRPr="00F50B7F" w:rsidRDefault="000028C5" w:rsidP="000028C5">
            <w:pPr>
              <w:jc w:val="both"/>
              <w:rPr>
                <w:rFonts w:ascii="Arial" w:hAnsi="Arial" w:cs="Arial"/>
                <w:sz w:val="16"/>
                <w:szCs w:val="16"/>
              </w:rPr>
            </w:pPr>
            <w:r w:rsidRPr="00F50B7F">
              <w:rPr>
                <w:rFonts w:ascii="Arial" w:eastAsia="Times New Roman" w:hAnsi="Arial" w:cs="Arial"/>
                <w:bCs/>
                <w:spacing w:val="-1"/>
                <w:sz w:val="16"/>
                <w:szCs w:val="16"/>
                <w:lang w:eastAsia="es-ES"/>
              </w:rPr>
              <w:t xml:space="preserve">RESOLUCIÓN REGIONAL SECTORIAL N° 099-2016 GR.CAJ/DRS-DESP, de fecha 11 de febrero que aprueba la “Directiva N° 001-2016-GR.CAJ/DRS-DEPP_DESP_DAIS, Directiva </w:t>
            </w:r>
            <w:r w:rsidR="007635F1" w:rsidRPr="00F50B7F">
              <w:rPr>
                <w:rFonts w:ascii="Arial" w:eastAsia="Times New Roman" w:hAnsi="Arial" w:cs="Arial"/>
                <w:bCs/>
                <w:spacing w:val="-1"/>
                <w:sz w:val="16"/>
                <w:szCs w:val="16"/>
                <w:lang w:eastAsia="es-ES"/>
              </w:rPr>
              <w:t>administrativa</w:t>
            </w:r>
            <w:r w:rsidRPr="00F50B7F">
              <w:rPr>
                <w:rFonts w:ascii="Arial" w:eastAsia="Times New Roman" w:hAnsi="Arial" w:cs="Arial"/>
                <w:bCs/>
                <w:spacing w:val="-1"/>
                <w:sz w:val="16"/>
                <w:szCs w:val="16"/>
                <w:lang w:eastAsia="es-ES"/>
              </w:rPr>
              <w:t xml:space="preserve"> de monitoreo</w:t>
            </w:r>
            <w:r w:rsidR="007635F1" w:rsidRPr="00F50B7F">
              <w:rPr>
                <w:rFonts w:ascii="Arial" w:eastAsia="Times New Roman" w:hAnsi="Arial" w:cs="Arial"/>
                <w:bCs/>
                <w:spacing w:val="-1"/>
                <w:sz w:val="16"/>
                <w:szCs w:val="16"/>
                <w:lang w:eastAsia="es-ES"/>
              </w:rPr>
              <w:t xml:space="preserve"> del desempeño en el primer nivel de atención”.</w:t>
            </w:r>
          </w:p>
        </w:tc>
        <w:tc>
          <w:tcPr>
            <w:tcW w:w="993" w:type="dxa"/>
          </w:tcPr>
          <w:p w14:paraId="70FE26B3" w14:textId="77777777" w:rsidR="00CE25A5" w:rsidRPr="00F50B7F" w:rsidRDefault="007635F1" w:rsidP="002D77C1">
            <w:pPr>
              <w:jc w:val="both"/>
              <w:rPr>
                <w:rFonts w:ascii="Arial" w:hAnsi="Arial" w:cs="Arial"/>
                <w:sz w:val="16"/>
                <w:szCs w:val="16"/>
              </w:rPr>
            </w:pPr>
            <w:r w:rsidRPr="00F50B7F">
              <w:rPr>
                <w:rFonts w:ascii="Arial" w:eastAsia="Times New Roman" w:hAnsi="Arial" w:cs="Arial"/>
                <w:bCs/>
                <w:spacing w:val="-1"/>
                <w:sz w:val="16"/>
                <w:szCs w:val="16"/>
                <w:lang w:eastAsia="es-ES"/>
              </w:rPr>
              <w:t>30 folios</w:t>
            </w:r>
          </w:p>
        </w:tc>
      </w:tr>
    </w:tbl>
    <w:p w14:paraId="1290A79B" w14:textId="77777777" w:rsidR="005A6E6B" w:rsidRPr="00640334" w:rsidRDefault="005A6E6B" w:rsidP="0088091F">
      <w:pPr>
        <w:widowControl w:val="0"/>
        <w:autoSpaceDE w:val="0"/>
        <w:autoSpaceDN w:val="0"/>
        <w:adjustRightInd w:val="0"/>
        <w:spacing w:after="0" w:line="275" w:lineRule="auto"/>
        <w:ind w:left="119" w:right="143"/>
        <w:jc w:val="both"/>
        <w:rPr>
          <w:rFonts w:ascii="Arial" w:hAnsi="Arial" w:cs="Arial"/>
          <w:sz w:val="20"/>
          <w:szCs w:val="20"/>
        </w:rPr>
      </w:pPr>
    </w:p>
    <w:p w14:paraId="527A9184" w14:textId="77777777" w:rsidR="00292B79" w:rsidRDefault="00292B79" w:rsidP="00292B79">
      <w:pPr>
        <w:pStyle w:val="Prrafodelista"/>
        <w:spacing w:after="0"/>
        <w:rPr>
          <w:bCs/>
          <w:color w:val="auto"/>
          <w:spacing w:val="-1"/>
        </w:rPr>
      </w:pPr>
      <w:r>
        <w:rPr>
          <w:bCs/>
          <w:color w:val="auto"/>
          <w:spacing w:val="-1"/>
        </w:rPr>
        <w:t xml:space="preserve">El objetivo de esta Directiva es establecer conceptos, metodología e instrumentos del proceso de monitoreo y supervisión del desempeño de la Gestión Institucional en establecimientos de Salud del primer nivel de atención, en el marco del Aseguramiento Universal en salud y la Descentralización en salud con énfasis en la atención primaria de salud renovada. </w:t>
      </w:r>
    </w:p>
    <w:p w14:paraId="432D553C" w14:textId="77777777" w:rsidR="00292B79" w:rsidRDefault="00292B79" w:rsidP="00292B79">
      <w:pPr>
        <w:pStyle w:val="Prrafodelista"/>
        <w:spacing w:after="0"/>
        <w:rPr>
          <w:bCs/>
          <w:color w:val="auto"/>
          <w:spacing w:val="-1"/>
        </w:rPr>
      </w:pPr>
    </w:p>
    <w:p w14:paraId="3D2BC84C" w14:textId="77777777" w:rsidR="00292B79" w:rsidRDefault="00292B79" w:rsidP="00292B79">
      <w:pPr>
        <w:widowControl w:val="0"/>
        <w:shd w:val="clear" w:color="auto" w:fill="FFFFFF" w:themeFill="background1"/>
        <w:autoSpaceDE w:val="0"/>
        <w:autoSpaceDN w:val="0"/>
        <w:adjustRightInd w:val="0"/>
        <w:spacing w:before="28" w:after="0" w:line="278" w:lineRule="auto"/>
        <w:ind w:right="51"/>
        <w:jc w:val="both"/>
        <w:rPr>
          <w:rFonts w:ascii="Arial" w:eastAsia="Times New Roman" w:hAnsi="Arial" w:cs="Arial"/>
          <w:bCs/>
          <w:spacing w:val="-1"/>
          <w:sz w:val="20"/>
          <w:szCs w:val="20"/>
          <w:lang w:eastAsia="es-ES"/>
        </w:rPr>
      </w:pPr>
      <w:r w:rsidRPr="000A46A6">
        <w:rPr>
          <w:rFonts w:ascii="Arial" w:eastAsia="Times New Roman" w:hAnsi="Arial" w:cs="Arial"/>
          <w:bCs/>
          <w:spacing w:val="-1"/>
          <w:sz w:val="20"/>
          <w:szCs w:val="20"/>
          <w:lang w:eastAsia="es-ES"/>
        </w:rPr>
        <w:t>El objetivo de esta Directiva es dar a conocer el esquema normativo y metodológico para llevar a cabo el proceso de evaluación de desempeño y conducta laboral así como la productividad del empleado público de la Dirección Regional de Salud Cajamarca para la óptima toma de decisiones en la aplicación de políticas de recursos humanos.</w:t>
      </w:r>
    </w:p>
    <w:p w14:paraId="53AFDBDB" w14:textId="77777777" w:rsidR="00292B79" w:rsidRDefault="00292B79" w:rsidP="00640334">
      <w:pPr>
        <w:pStyle w:val="Prrafodelista"/>
        <w:spacing w:after="0"/>
        <w:rPr>
          <w:bCs/>
          <w:color w:val="auto"/>
          <w:spacing w:val="-1"/>
        </w:rPr>
      </w:pPr>
    </w:p>
    <w:p w14:paraId="1C924F01" w14:textId="77777777" w:rsidR="007635F1" w:rsidRDefault="007635F1" w:rsidP="00640334">
      <w:pPr>
        <w:pStyle w:val="Prrafodelista"/>
        <w:spacing w:after="0"/>
        <w:rPr>
          <w:bCs/>
          <w:color w:val="auto"/>
          <w:spacing w:val="-1"/>
        </w:rPr>
      </w:pPr>
      <w:r>
        <w:rPr>
          <w:bCs/>
          <w:color w:val="auto"/>
          <w:spacing w:val="-1"/>
        </w:rPr>
        <w:t xml:space="preserve">Adicionalmente en el link </w:t>
      </w:r>
      <w:hyperlink r:id="rId12" w:history="1">
        <w:r w:rsidRPr="00E54270">
          <w:rPr>
            <w:rStyle w:val="Hipervnculo"/>
            <w:bCs/>
            <w:spacing w:val="-1"/>
          </w:rPr>
          <w:t>http://www.regioncajamarca.gob.pe/materno-neonatal/normatividad</w:t>
        </w:r>
      </w:hyperlink>
      <w:r>
        <w:rPr>
          <w:bCs/>
          <w:color w:val="auto"/>
          <w:spacing w:val="-1"/>
        </w:rPr>
        <w:t xml:space="preserve"> se verifica la publicación de las siguientes Directivas:</w:t>
      </w:r>
    </w:p>
    <w:p w14:paraId="33EDA92A" w14:textId="77777777" w:rsidR="007635F1" w:rsidRDefault="007635F1" w:rsidP="00640334">
      <w:pPr>
        <w:pStyle w:val="Prrafodelista"/>
        <w:spacing w:after="0"/>
        <w:rPr>
          <w:bCs/>
          <w:color w:val="auto"/>
          <w:spacing w:val="-1"/>
        </w:rPr>
      </w:pPr>
    </w:p>
    <w:tbl>
      <w:tblPr>
        <w:tblStyle w:val="Tablaconcuadrcula"/>
        <w:tblW w:w="8239" w:type="dxa"/>
        <w:tblInd w:w="119" w:type="dxa"/>
        <w:tblLayout w:type="fixed"/>
        <w:tblLook w:val="04A0" w:firstRow="1" w:lastRow="0" w:firstColumn="1" w:lastColumn="0" w:noHBand="0" w:noVBand="1"/>
      </w:tblPr>
      <w:tblGrid>
        <w:gridCol w:w="585"/>
        <w:gridCol w:w="2693"/>
        <w:gridCol w:w="3969"/>
        <w:gridCol w:w="992"/>
      </w:tblGrid>
      <w:tr w:rsidR="007635F1" w:rsidRPr="00640334" w14:paraId="1BD606C2" w14:textId="77777777" w:rsidTr="008577CB">
        <w:trPr>
          <w:tblHeader/>
        </w:trPr>
        <w:tc>
          <w:tcPr>
            <w:tcW w:w="585" w:type="dxa"/>
            <w:shd w:val="clear" w:color="auto" w:fill="D9D9D9" w:themeFill="background1" w:themeFillShade="D9"/>
          </w:tcPr>
          <w:p w14:paraId="3F7F74E4"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Narrow" w:hAnsi="Arial Narrow" w:cs="Arial"/>
                <w:b/>
                <w:sz w:val="18"/>
                <w:szCs w:val="18"/>
              </w:rPr>
              <w:t>N°</w:t>
            </w:r>
          </w:p>
        </w:tc>
        <w:tc>
          <w:tcPr>
            <w:tcW w:w="2693" w:type="dxa"/>
            <w:shd w:val="clear" w:color="auto" w:fill="D9D9D9" w:themeFill="background1" w:themeFillShade="D9"/>
          </w:tcPr>
          <w:p w14:paraId="17B4375B"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Narrow" w:hAnsi="Arial Narrow" w:cs="Arial"/>
                <w:b/>
                <w:sz w:val="18"/>
                <w:szCs w:val="18"/>
              </w:rPr>
              <w:t>Documento</w:t>
            </w:r>
            <w:r>
              <w:rPr>
                <w:rFonts w:ascii="Arial Narrow" w:hAnsi="Arial Narrow" w:cs="Arial"/>
                <w:b/>
                <w:sz w:val="18"/>
                <w:szCs w:val="18"/>
              </w:rPr>
              <w:t xml:space="preserve"> </w:t>
            </w:r>
            <w:r w:rsidRPr="00640334">
              <w:rPr>
                <w:rFonts w:ascii="Arial Narrow" w:hAnsi="Arial Narrow" w:cs="Arial"/>
                <w:b/>
                <w:sz w:val="18"/>
                <w:szCs w:val="18"/>
              </w:rPr>
              <w:t>solicitado</w:t>
            </w:r>
          </w:p>
        </w:tc>
        <w:tc>
          <w:tcPr>
            <w:tcW w:w="3969" w:type="dxa"/>
            <w:shd w:val="clear" w:color="auto" w:fill="D9D9D9" w:themeFill="background1" w:themeFillShade="D9"/>
          </w:tcPr>
          <w:p w14:paraId="77BC6071"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Narrow" w:hAnsi="Arial Narrow" w:cs="Arial"/>
                <w:b/>
                <w:sz w:val="18"/>
                <w:szCs w:val="18"/>
              </w:rPr>
              <w:t>Documentos enviados</w:t>
            </w:r>
          </w:p>
        </w:tc>
        <w:tc>
          <w:tcPr>
            <w:tcW w:w="992" w:type="dxa"/>
            <w:shd w:val="clear" w:color="auto" w:fill="D9D9D9" w:themeFill="background1" w:themeFillShade="D9"/>
          </w:tcPr>
          <w:p w14:paraId="10CCCCB5"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Narrow" w:hAnsi="Arial Narrow" w:cs="Arial"/>
                <w:b/>
                <w:sz w:val="18"/>
                <w:szCs w:val="18"/>
              </w:rPr>
              <w:t>N° de folios</w:t>
            </w:r>
          </w:p>
        </w:tc>
      </w:tr>
      <w:tr w:rsidR="007635F1" w:rsidRPr="00640334" w14:paraId="7DE1336C" w14:textId="77777777" w:rsidTr="008577CB">
        <w:tc>
          <w:tcPr>
            <w:tcW w:w="585" w:type="dxa"/>
          </w:tcPr>
          <w:p w14:paraId="7CCE137E"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w:hAnsi="Arial" w:cs="Arial"/>
                <w:sz w:val="20"/>
                <w:szCs w:val="20"/>
              </w:rPr>
              <w:t>01</w:t>
            </w:r>
          </w:p>
        </w:tc>
        <w:tc>
          <w:tcPr>
            <w:tcW w:w="2693" w:type="dxa"/>
            <w:vMerge w:val="restart"/>
          </w:tcPr>
          <w:p w14:paraId="08CED2DF" w14:textId="77777777" w:rsidR="007635F1" w:rsidRDefault="007635F1" w:rsidP="008577CB">
            <w:pPr>
              <w:widowControl w:val="0"/>
              <w:autoSpaceDE w:val="0"/>
              <w:autoSpaceDN w:val="0"/>
              <w:adjustRightInd w:val="0"/>
              <w:spacing w:after="0" w:line="275" w:lineRule="auto"/>
              <w:ind w:right="143"/>
              <w:jc w:val="both"/>
              <w:rPr>
                <w:rFonts w:ascii="Arial Narrow" w:hAnsi="Arial Narrow" w:cs="Arial"/>
                <w:sz w:val="18"/>
                <w:szCs w:val="18"/>
              </w:rPr>
            </w:pPr>
          </w:p>
          <w:p w14:paraId="017C5F80" w14:textId="77777777" w:rsidR="007635F1" w:rsidRDefault="007635F1" w:rsidP="008577CB">
            <w:pPr>
              <w:widowControl w:val="0"/>
              <w:autoSpaceDE w:val="0"/>
              <w:autoSpaceDN w:val="0"/>
              <w:adjustRightInd w:val="0"/>
              <w:spacing w:after="0" w:line="275" w:lineRule="auto"/>
              <w:ind w:right="143"/>
              <w:jc w:val="both"/>
              <w:rPr>
                <w:rFonts w:ascii="Arial Narrow" w:hAnsi="Arial Narrow" w:cs="Arial"/>
                <w:sz w:val="18"/>
                <w:szCs w:val="18"/>
              </w:rPr>
            </w:pPr>
          </w:p>
          <w:p w14:paraId="1B68649B" w14:textId="77777777" w:rsidR="007635F1" w:rsidRDefault="007635F1" w:rsidP="008577CB">
            <w:pPr>
              <w:widowControl w:val="0"/>
              <w:autoSpaceDE w:val="0"/>
              <w:autoSpaceDN w:val="0"/>
              <w:adjustRightInd w:val="0"/>
              <w:spacing w:after="0" w:line="275" w:lineRule="auto"/>
              <w:ind w:right="143"/>
              <w:jc w:val="both"/>
              <w:rPr>
                <w:rFonts w:ascii="Arial Narrow" w:hAnsi="Arial Narrow" w:cs="Arial"/>
                <w:sz w:val="18"/>
                <w:szCs w:val="18"/>
              </w:rPr>
            </w:pPr>
          </w:p>
          <w:p w14:paraId="0EE83D25" w14:textId="77777777" w:rsidR="007635F1" w:rsidRDefault="007635F1" w:rsidP="008577CB">
            <w:pPr>
              <w:widowControl w:val="0"/>
              <w:autoSpaceDE w:val="0"/>
              <w:autoSpaceDN w:val="0"/>
              <w:adjustRightInd w:val="0"/>
              <w:spacing w:after="0" w:line="275" w:lineRule="auto"/>
              <w:ind w:right="143"/>
              <w:jc w:val="both"/>
              <w:rPr>
                <w:rFonts w:ascii="Arial Narrow" w:hAnsi="Arial Narrow" w:cs="Arial"/>
                <w:sz w:val="18"/>
                <w:szCs w:val="18"/>
              </w:rPr>
            </w:pPr>
          </w:p>
          <w:p w14:paraId="7E7E6135" w14:textId="77777777" w:rsidR="007635F1" w:rsidRDefault="007635F1" w:rsidP="008577CB">
            <w:pPr>
              <w:widowControl w:val="0"/>
              <w:autoSpaceDE w:val="0"/>
              <w:autoSpaceDN w:val="0"/>
              <w:adjustRightInd w:val="0"/>
              <w:spacing w:after="0" w:line="275" w:lineRule="auto"/>
              <w:ind w:right="143"/>
              <w:jc w:val="both"/>
              <w:rPr>
                <w:rFonts w:ascii="Arial Narrow" w:hAnsi="Arial Narrow" w:cs="Arial"/>
                <w:sz w:val="18"/>
                <w:szCs w:val="18"/>
              </w:rPr>
            </w:pPr>
          </w:p>
          <w:p w14:paraId="51642F9E" w14:textId="77777777" w:rsidR="007635F1" w:rsidRDefault="007635F1" w:rsidP="008577CB">
            <w:pPr>
              <w:widowControl w:val="0"/>
              <w:autoSpaceDE w:val="0"/>
              <w:autoSpaceDN w:val="0"/>
              <w:adjustRightInd w:val="0"/>
              <w:spacing w:after="0" w:line="275" w:lineRule="auto"/>
              <w:ind w:right="143"/>
              <w:jc w:val="both"/>
              <w:rPr>
                <w:rFonts w:ascii="Arial Narrow" w:hAnsi="Arial Narrow" w:cs="Arial"/>
                <w:sz w:val="18"/>
                <w:szCs w:val="18"/>
              </w:rPr>
            </w:pPr>
          </w:p>
          <w:p w14:paraId="0B839E4A" w14:textId="77777777" w:rsidR="007635F1" w:rsidRPr="00F50B7F" w:rsidRDefault="007635F1" w:rsidP="008577CB">
            <w:pPr>
              <w:widowControl w:val="0"/>
              <w:autoSpaceDE w:val="0"/>
              <w:autoSpaceDN w:val="0"/>
              <w:adjustRightInd w:val="0"/>
              <w:spacing w:after="0" w:line="275" w:lineRule="auto"/>
              <w:ind w:right="143"/>
              <w:jc w:val="both"/>
              <w:rPr>
                <w:rFonts w:ascii="Arial Narrow" w:hAnsi="Arial Narrow" w:cs="Arial"/>
                <w:sz w:val="20"/>
                <w:szCs w:val="20"/>
              </w:rPr>
            </w:pPr>
            <w:r w:rsidRPr="00F50B7F">
              <w:rPr>
                <w:rFonts w:ascii="Arial Narrow" w:hAnsi="Arial Narrow" w:cs="Arial"/>
                <w:sz w:val="18"/>
                <w:szCs w:val="18"/>
              </w:rPr>
              <w:t>Norma regional que establece r</w:t>
            </w:r>
            <w:r w:rsidRPr="00F50B7F">
              <w:rPr>
                <w:rFonts w:ascii="Arial Narrow" w:hAnsi="Arial Narrow" w:cs="Arial"/>
                <w:spacing w:val="-1"/>
                <w:sz w:val="18"/>
                <w:szCs w:val="18"/>
              </w:rPr>
              <w:t>o</w:t>
            </w:r>
            <w:r w:rsidRPr="00F50B7F">
              <w:rPr>
                <w:rFonts w:ascii="Arial Narrow" w:hAnsi="Arial Narrow" w:cs="Arial"/>
                <w:spacing w:val="3"/>
                <w:sz w:val="18"/>
                <w:szCs w:val="18"/>
              </w:rPr>
              <w:t>l</w:t>
            </w:r>
            <w:r w:rsidRPr="00F50B7F">
              <w:rPr>
                <w:rFonts w:ascii="Arial Narrow" w:hAnsi="Arial Narrow" w:cs="Arial"/>
                <w:spacing w:val="-1"/>
                <w:sz w:val="18"/>
                <w:szCs w:val="18"/>
              </w:rPr>
              <w:t>e</w:t>
            </w:r>
            <w:r w:rsidRPr="00F50B7F">
              <w:rPr>
                <w:rFonts w:ascii="Arial Narrow" w:hAnsi="Arial Narrow" w:cs="Arial"/>
                <w:spacing w:val="-4"/>
                <w:sz w:val="18"/>
                <w:szCs w:val="18"/>
              </w:rPr>
              <w:t>s</w:t>
            </w:r>
            <w:r w:rsidRPr="00F50B7F">
              <w:rPr>
                <w:rFonts w:ascii="Arial Narrow" w:hAnsi="Arial Narrow" w:cs="Arial"/>
                <w:sz w:val="18"/>
                <w:szCs w:val="18"/>
              </w:rPr>
              <w:t xml:space="preserve">,  </w:t>
            </w:r>
            <w:r w:rsidRPr="00F50B7F">
              <w:rPr>
                <w:rFonts w:ascii="Arial Narrow" w:hAnsi="Arial Narrow" w:cs="Arial"/>
                <w:spacing w:val="11"/>
                <w:sz w:val="18"/>
                <w:szCs w:val="18"/>
              </w:rPr>
              <w:t xml:space="preserve"> </w:t>
            </w:r>
            <w:r w:rsidRPr="00F50B7F">
              <w:rPr>
                <w:rFonts w:ascii="Arial Narrow" w:hAnsi="Arial Narrow" w:cs="Arial"/>
                <w:sz w:val="18"/>
                <w:szCs w:val="18"/>
              </w:rPr>
              <w:t>r</w:t>
            </w:r>
            <w:r w:rsidRPr="00F50B7F">
              <w:rPr>
                <w:rFonts w:ascii="Arial Narrow" w:hAnsi="Arial Narrow" w:cs="Arial"/>
                <w:spacing w:val="-1"/>
                <w:sz w:val="18"/>
                <w:szCs w:val="18"/>
              </w:rPr>
              <w:t>e</w:t>
            </w:r>
            <w:r w:rsidRPr="00F50B7F">
              <w:rPr>
                <w:rFonts w:ascii="Arial Narrow" w:hAnsi="Arial Narrow" w:cs="Arial"/>
                <w:spacing w:val="-4"/>
                <w:sz w:val="18"/>
                <w:szCs w:val="18"/>
              </w:rPr>
              <w:t>s</w:t>
            </w:r>
            <w:r w:rsidRPr="00F50B7F">
              <w:rPr>
                <w:rFonts w:ascii="Arial Narrow" w:hAnsi="Arial Narrow" w:cs="Arial"/>
                <w:spacing w:val="-1"/>
                <w:sz w:val="18"/>
                <w:szCs w:val="18"/>
              </w:rPr>
              <w:t>po</w:t>
            </w:r>
            <w:r w:rsidRPr="00F50B7F">
              <w:rPr>
                <w:rFonts w:ascii="Arial Narrow" w:hAnsi="Arial Narrow" w:cs="Arial"/>
                <w:spacing w:val="3"/>
                <w:sz w:val="18"/>
                <w:szCs w:val="18"/>
              </w:rPr>
              <w:t>n</w:t>
            </w:r>
            <w:r w:rsidRPr="00F50B7F">
              <w:rPr>
                <w:rFonts w:ascii="Arial Narrow" w:hAnsi="Arial Narrow" w:cs="Arial"/>
                <w:spacing w:val="-4"/>
                <w:sz w:val="18"/>
                <w:szCs w:val="18"/>
              </w:rPr>
              <w:t>s</w:t>
            </w:r>
            <w:r w:rsidRPr="00F50B7F">
              <w:rPr>
                <w:rFonts w:ascii="Arial Narrow" w:hAnsi="Arial Narrow" w:cs="Arial"/>
                <w:spacing w:val="-1"/>
                <w:sz w:val="18"/>
                <w:szCs w:val="18"/>
              </w:rPr>
              <w:t>ab</w:t>
            </w:r>
            <w:r w:rsidRPr="00F50B7F">
              <w:rPr>
                <w:rFonts w:ascii="Arial Narrow" w:hAnsi="Arial Narrow" w:cs="Arial"/>
                <w:spacing w:val="3"/>
                <w:sz w:val="18"/>
                <w:szCs w:val="18"/>
              </w:rPr>
              <w:t>ili</w:t>
            </w:r>
            <w:r w:rsidRPr="00F50B7F">
              <w:rPr>
                <w:rFonts w:ascii="Arial Narrow" w:hAnsi="Arial Narrow" w:cs="Arial"/>
                <w:spacing w:val="-1"/>
                <w:sz w:val="18"/>
                <w:szCs w:val="18"/>
              </w:rPr>
              <w:t>dade</w:t>
            </w:r>
            <w:r w:rsidRPr="00F50B7F">
              <w:rPr>
                <w:rFonts w:ascii="Arial Narrow" w:hAnsi="Arial Narrow" w:cs="Arial"/>
                <w:spacing w:val="-4"/>
                <w:sz w:val="18"/>
                <w:szCs w:val="18"/>
              </w:rPr>
              <w:t>s</w:t>
            </w:r>
            <w:r w:rsidRPr="00F50B7F">
              <w:rPr>
                <w:rFonts w:ascii="Arial Narrow" w:hAnsi="Arial Narrow" w:cs="Arial"/>
                <w:sz w:val="18"/>
                <w:szCs w:val="18"/>
              </w:rPr>
              <w:t xml:space="preserve">,  </w:t>
            </w:r>
            <w:r w:rsidRPr="00F50B7F">
              <w:rPr>
                <w:rFonts w:ascii="Arial Narrow" w:hAnsi="Arial Narrow" w:cs="Arial"/>
                <w:spacing w:val="11"/>
                <w:sz w:val="18"/>
                <w:szCs w:val="18"/>
              </w:rPr>
              <w:t xml:space="preserve"> </w:t>
            </w:r>
            <w:r w:rsidRPr="00F50B7F">
              <w:rPr>
                <w:rFonts w:ascii="Arial Narrow" w:hAnsi="Arial Narrow" w:cs="Arial"/>
                <w:spacing w:val="-1"/>
                <w:sz w:val="18"/>
                <w:szCs w:val="18"/>
              </w:rPr>
              <w:t>p</w:t>
            </w:r>
            <w:r w:rsidRPr="00F50B7F">
              <w:rPr>
                <w:rFonts w:ascii="Arial Narrow" w:hAnsi="Arial Narrow" w:cs="Arial"/>
                <w:sz w:val="18"/>
                <w:szCs w:val="18"/>
              </w:rPr>
              <w:t>r</w:t>
            </w:r>
            <w:r w:rsidRPr="00F50B7F">
              <w:rPr>
                <w:rFonts w:ascii="Arial Narrow" w:hAnsi="Arial Narrow" w:cs="Arial"/>
                <w:spacing w:val="-1"/>
                <w:sz w:val="18"/>
                <w:szCs w:val="18"/>
              </w:rPr>
              <w:t>o</w:t>
            </w:r>
            <w:r w:rsidRPr="00F50B7F">
              <w:rPr>
                <w:rFonts w:ascii="Arial Narrow" w:hAnsi="Arial Narrow" w:cs="Arial"/>
                <w:sz w:val="18"/>
                <w:szCs w:val="18"/>
              </w:rPr>
              <w:t>c</w:t>
            </w:r>
            <w:r w:rsidRPr="00F50B7F">
              <w:rPr>
                <w:rFonts w:ascii="Arial Narrow" w:hAnsi="Arial Narrow" w:cs="Arial"/>
                <w:spacing w:val="-1"/>
                <w:sz w:val="18"/>
                <w:szCs w:val="18"/>
              </w:rPr>
              <w:t>edi</w:t>
            </w:r>
            <w:r w:rsidRPr="00F50B7F">
              <w:rPr>
                <w:rFonts w:ascii="Arial Narrow" w:hAnsi="Arial Narrow" w:cs="Arial"/>
                <w:sz w:val="18"/>
                <w:szCs w:val="18"/>
              </w:rPr>
              <w:t>m</w:t>
            </w:r>
            <w:r w:rsidRPr="00F50B7F">
              <w:rPr>
                <w:rFonts w:ascii="Arial Narrow" w:hAnsi="Arial Narrow" w:cs="Arial"/>
                <w:spacing w:val="3"/>
                <w:sz w:val="18"/>
                <w:szCs w:val="18"/>
              </w:rPr>
              <w:t>i</w:t>
            </w:r>
            <w:r w:rsidRPr="00F50B7F">
              <w:rPr>
                <w:rFonts w:ascii="Arial Narrow" w:hAnsi="Arial Narrow" w:cs="Arial"/>
                <w:spacing w:val="-1"/>
                <w:sz w:val="18"/>
                <w:szCs w:val="18"/>
              </w:rPr>
              <w:t>en</w:t>
            </w:r>
            <w:r w:rsidRPr="00F50B7F">
              <w:rPr>
                <w:rFonts w:ascii="Arial Narrow" w:hAnsi="Arial Narrow" w:cs="Arial"/>
                <w:spacing w:val="-3"/>
                <w:sz w:val="18"/>
                <w:szCs w:val="18"/>
              </w:rPr>
              <w:t>t</w:t>
            </w:r>
            <w:r w:rsidRPr="00F50B7F">
              <w:rPr>
                <w:rFonts w:ascii="Arial Narrow" w:hAnsi="Arial Narrow" w:cs="Arial"/>
                <w:spacing w:val="-1"/>
                <w:sz w:val="18"/>
                <w:szCs w:val="18"/>
              </w:rPr>
              <w:t>o</w:t>
            </w:r>
            <w:r w:rsidRPr="00F50B7F">
              <w:rPr>
                <w:rFonts w:ascii="Arial Narrow" w:hAnsi="Arial Narrow" w:cs="Arial"/>
                <w:sz w:val="18"/>
                <w:szCs w:val="18"/>
              </w:rPr>
              <w:t xml:space="preserve">s  </w:t>
            </w:r>
            <w:r w:rsidRPr="00F50B7F">
              <w:rPr>
                <w:rFonts w:ascii="Arial Narrow" w:hAnsi="Arial Narrow" w:cs="Arial"/>
                <w:spacing w:val="5"/>
                <w:sz w:val="18"/>
                <w:szCs w:val="18"/>
              </w:rPr>
              <w:t xml:space="preserve"> </w:t>
            </w:r>
            <w:r w:rsidRPr="00F50B7F">
              <w:rPr>
                <w:rFonts w:ascii="Arial Narrow" w:hAnsi="Arial Narrow" w:cs="Arial"/>
                <w:sz w:val="18"/>
                <w:szCs w:val="18"/>
              </w:rPr>
              <w:t xml:space="preserve">y  </w:t>
            </w:r>
            <w:r w:rsidRPr="00F50B7F">
              <w:rPr>
                <w:rFonts w:ascii="Arial Narrow" w:hAnsi="Arial Narrow" w:cs="Arial"/>
                <w:spacing w:val="5"/>
                <w:sz w:val="18"/>
                <w:szCs w:val="18"/>
              </w:rPr>
              <w:t xml:space="preserve"> </w:t>
            </w:r>
            <w:r w:rsidRPr="00F50B7F">
              <w:rPr>
                <w:rFonts w:ascii="Arial Narrow" w:hAnsi="Arial Narrow" w:cs="Arial"/>
                <w:spacing w:val="6"/>
                <w:sz w:val="18"/>
                <w:szCs w:val="18"/>
              </w:rPr>
              <w:t>f</w:t>
            </w:r>
            <w:r w:rsidRPr="00F50B7F">
              <w:rPr>
                <w:rFonts w:ascii="Arial Narrow" w:hAnsi="Arial Narrow" w:cs="Arial"/>
                <w:spacing w:val="3"/>
                <w:sz w:val="18"/>
                <w:szCs w:val="18"/>
              </w:rPr>
              <w:t>l</w:t>
            </w:r>
            <w:r w:rsidRPr="00F50B7F">
              <w:rPr>
                <w:rFonts w:ascii="Arial Narrow" w:hAnsi="Arial Narrow" w:cs="Arial"/>
                <w:spacing w:val="-6"/>
                <w:sz w:val="18"/>
                <w:szCs w:val="18"/>
              </w:rPr>
              <w:t>u</w:t>
            </w:r>
            <w:r w:rsidRPr="00F50B7F">
              <w:rPr>
                <w:rFonts w:ascii="Arial Narrow" w:hAnsi="Arial Narrow" w:cs="Arial"/>
                <w:spacing w:val="3"/>
                <w:sz w:val="18"/>
                <w:szCs w:val="18"/>
              </w:rPr>
              <w:t>j</w:t>
            </w:r>
            <w:r w:rsidRPr="00F50B7F">
              <w:rPr>
                <w:rFonts w:ascii="Arial Narrow" w:hAnsi="Arial Narrow" w:cs="Arial"/>
                <w:spacing w:val="-1"/>
                <w:sz w:val="18"/>
                <w:szCs w:val="18"/>
              </w:rPr>
              <w:t>o</w:t>
            </w:r>
            <w:r w:rsidRPr="00F50B7F">
              <w:rPr>
                <w:rFonts w:ascii="Arial Narrow" w:hAnsi="Arial Narrow" w:cs="Arial"/>
                <w:sz w:val="18"/>
                <w:szCs w:val="18"/>
              </w:rPr>
              <w:t xml:space="preserve">s  </w:t>
            </w:r>
            <w:r w:rsidRPr="00F50B7F">
              <w:rPr>
                <w:rFonts w:ascii="Arial Narrow" w:hAnsi="Arial Narrow" w:cs="Arial"/>
                <w:spacing w:val="5"/>
                <w:sz w:val="18"/>
                <w:szCs w:val="18"/>
              </w:rPr>
              <w:t xml:space="preserve"> </w:t>
            </w:r>
            <w:r w:rsidRPr="00F50B7F">
              <w:rPr>
                <w:rFonts w:ascii="Arial Narrow" w:hAnsi="Arial Narrow" w:cs="Arial"/>
                <w:spacing w:val="-1"/>
                <w:sz w:val="18"/>
                <w:szCs w:val="18"/>
              </w:rPr>
              <w:t>pa</w:t>
            </w:r>
            <w:r w:rsidRPr="00F50B7F">
              <w:rPr>
                <w:rFonts w:ascii="Arial Narrow" w:hAnsi="Arial Narrow" w:cs="Arial"/>
                <w:sz w:val="18"/>
                <w:szCs w:val="18"/>
              </w:rPr>
              <w:t xml:space="preserve">ra  </w:t>
            </w:r>
            <w:r w:rsidRPr="00F50B7F">
              <w:rPr>
                <w:rFonts w:ascii="Arial Narrow" w:hAnsi="Arial Narrow" w:cs="Arial"/>
                <w:spacing w:val="8"/>
                <w:sz w:val="18"/>
                <w:szCs w:val="18"/>
              </w:rPr>
              <w:t xml:space="preserve"> </w:t>
            </w:r>
            <w:r w:rsidRPr="00F50B7F">
              <w:rPr>
                <w:rFonts w:ascii="Arial Narrow" w:hAnsi="Arial Narrow" w:cs="Arial"/>
                <w:spacing w:val="-1"/>
                <w:sz w:val="18"/>
                <w:szCs w:val="18"/>
              </w:rPr>
              <w:t>p</w:t>
            </w:r>
            <w:r w:rsidRPr="00F50B7F">
              <w:rPr>
                <w:rFonts w:ascii="Arial Narrow" w:hAnsi="Arial Narrow" w:cs="Arial"/>
                <w:sz w:val="18"/>
                <w:szCs w:val="18"/>
              </w:rPr>
              <w:t>r</w:t>
            </w:r>
            <w:r w:rsidRPr="00F50B7F">
              <w:rPr>
                <w:rFonts w:ascii="Arial Narrow" w:hAnsi="Arial Narrow" w:cs="Arial"/>
                <w:spacing w:val="-1"/>
                <w:sz w:val="18"/>
                <w:szCs w:val="18"/>
              </w:rPr>
              <w:t>o</w:t>
            </w:r>
            <w:r w:rsidRPr="00F50B7F">
              <w:rPr>
                <w:rFonts w:ascii="Arial Narrow" w:hAnsi="Arial Narrow" w:cs="Arial"/>
                <w:sz w:val="18"/>
                <w:szCs w:val="18"/>
              </w:rPr>
              <w:t>c</w:t>
            </w:r>
            <w:r w:rsidRPr="00F50B7F">
              <w:rPr>
                <w:rFonts w:ascii="Arial Narrow" w:hAnsi="Arial Narrow" w:cs="Arial"/>
                <w:spacing w:val="-1"/>
                <w:sz w:val="18"/>
                <w:szCs w:val="18"/>
              </w:rPr>
              <w:t>e</w:t>
            </w:r>
            <w:r w:rsidRPr="00F50B7F">
              <w:rPr>
                <w:rFonts w:ascii="Arial Narrow" w:hAnsi="Arial Narrow" w:cs="Arial"/>
                <w:spacing w:val="-4"/>
                <w:sz w:val="18"/>
                <w:szCs w:val="18"/>
              </w:rPr>
              <w:t>s</w:t>
            </w:r>
            <w:r w:rsidRPr="00F50B7F">
              <w:rPr>
                <w:rFonts w:ascii="Arial Narrow" w:hAnsi="Arial Narrow" w:cs="Arial"/>
                <w:spacing w:val="3"/>
                <w:sz w:val="18"/>
                <w:szCs w:val="18"/>
              </w:rPr>
              <w:t>o</w:t>
            </w:r>
            <w:r w:rsidRPr="00F50B7F">
              <w:rPr>
                <w:rFonts w:ascii="Arial Narrow" w:hAnsi="Arial Narrow" w:cs="Arial"/>
                <w:sz w:val="18"/>
                <w:szCs w:val="18"/>
              </w:rPr>
              <w:t xml:space="preserve">s   </w:t>
            </w:r>
            <w:r w:rsidRPr="00F50B7F">
              <w:rPr>
                <w:rFonts w:ascii="Arial Narrow" w:hAnsi="Arial Narrow" w:cs="Arial"/>
                <w:spacing w:val="5"/>
                <w:sz w:val="18"/>
                <w:szCs w:val="18"/>
              </w:rPr>
              <w:t>v</w:t>
            </w:r>
            <w:r w:rsidRPr="00F50B7F">
              <w:rPr>
                <w:rFonts w:ascii="Arial Narrow" w:hAnsi="Arial Narrow" w:cs="Arial"/>
                <w:spacing w:val="3"/>
                <w:sz w:val="18"/>
                <w:szCs w:val="18"/>
              </w:rPr>
              <w:t>i</w:t>
            </w:r>
            <w:r w:rsidRPr="00F50B7F">
              <w:rPr>
                <w:rFonts w:ascii="Arial Narrow" w:hAnsi="Arial Narrow" w:cs="Arial"/>
                <w:spacing w:val="-1"/>
                <w:sz w:val="18"/>
                <w:szCs w:val="18"/>
              </w:rPr>
              <w:t>n</w:t>
            </w:r>
            <w:r w:rsidRPr="00F50B7F">
              <w:rPr>
                <w:rFonts w:ascii="Arial Narrow" w:hAnsi="Arial Narrow" w:cs="Arial"/>
                <w:sz w:val="18"/>
                <w:szCs w:val="18"/>
              </w:rPr>
              <w:t>c</w:t>
            </w:r>
            <w:r w:rsidRPr="00F50B7F">
              <w:rPr>
                <w:rFonts w:ascii="Arial Narrow" w:hAnsi="Arial Narrow" w:cs="Arial"/>
                <w:spacing w:val="-1"/>
                <w:sz w:val="18"/>
                <w:szCs w:val="18"/>
              </w:rPr>
              <w:t>u</w:t>
            </w:r>
            <w:r w:rsidRPr="00F50B7F">
              <w:rPr>
                <w:rFonts w:ascii="Arial Narrow" w:hAnsi="Arial Narrow" w:cs="Arial"/>
                <w:spacing w:val="3"/>
                <w:sz w:val="18"/>
                <w:szCs w:val="18"/>
              </w:rPr>
              <w:t>l</w:t>
            </w:r>
            <w:r w:rsidRPr="00F50B7F">
              <w:rPr>
                <w:rFonts w:ascii="Arial Narrow" w:hAnsi="Arial Narrow" w:cs="Arial"/>
                <w:spacing w:val="-1"/>
                <w:sz w:val="18"/>
                <w:szCs w:val="18"/>
              </w:rPr>
              <w:t>ado</w:t>
            </w:r>
            <w:r w:rsidRPr="00F50B7F">
              <w:rPr>
                <w:rFonts w:ascii="Arial Narrow" w:hAnsi="Arial Narrow" w:cs="Arial"/>
                <w:sz w:val="18"/>
                <w:szCs w:val="18"/>
              </w:rPr>
              <w:t xml:space="preserve">s </w:t>
            </w:r>
            <w:r w:rsidRPr="00F50B7F">
              <w:rPr>
                <w:rFonts w:ascii="Arial Narrow" w:hAnsi="Arial Narrow" w:cs="Arial"/>
                <w:spacing w:val="-1"/>
                <w:sz w:val="18"/>
                <w:szCs w:val="18"/>
              </w:rPr>
              <w:t>d</w:t>
            </w:r>
            <w:r w:rsidRPr="00F50B7F">
              <w:rPr>
                <w:rFonts w:ascii="Arial Narrow" w:hAnsi="Arial Narrow" w:cs="Arial"/>
                <w:spacing w:val="3"/>
                <w:sz w:val="18"/>
                <w:szCs w:val="18"/>
              </w:rPr>
              <w:t>i</w:t>
            </w:r>
            <w:r w:rsidRPr="00F50B7F">
              <w:rPr>
                <w:rFonts w:ascii="Arial Narrow" w:hAnsi="Arial Narrow" w:cs="Arial"/>
                <w:sz w:val="18"/>
                <w:szCs w:val="18"/>
              </w:rPr>
              <w:t>r</w:t>
            </w:r>
            <w:r w:rsidRPr="00F50B7F">
              <w:rPr>
                <w:rFonts w:ascii="Arial Narrow" w:hAnsi="Arial Narrow" w:cs="Arial"/>
                <w:spacing w:val="-1"/>
                <w:sz w:val="18"/>
                <w:szCs w:val="18"/>
              </w:rPr>
              <w:t>e</w:t>
            </w:r>
            <w:r w:rsidRPr="00F50B7F">
              <w:rPr>
                <w:rFonts w:ascii="Arial Narrow" w:hAnsi="Arial Narrow" w:cs="Arial"/>
                <w:sz w:val="18"/>
                <w:szCs w:val="18"/>
              </w:rPr>
              <w:t>c</w:t>
            </w:r>
            <w:r w:rsidRPr="00F50B7F">
              <w:rPr>
                <w:rFonts w:ascii="Arial Narrow" w:hAnsi="Arial Narrow" w:cs="Arial"/>
                <w:spacing w:val="2"/>
                <w:sz w:val="18"/>
                <w:szCs w:val="18"/>
              </w:rPr>
              <w:t>t</w:t>
            </w:r>
            <w:r w:rsidRPr="00F50B7F">
              <w:rPr>
                <w:rFonts w:ascii="Arial Narrow" w:hAnsi="Arial Narrow" w:cs="Arial"/>
                <w:spacing w:val="-6"/>
                <w:sz w:val="18"/>
                <w:szCs w:val="18"/>
              </w:rPr>
              <w:t>a</w:t>
            </w:r>
            <w:r w:rsidRPr="00F50B7F">
              <w:rPr>
                <w:rFonts w:ascii="Arial Narrow" w:hAnsi="Arial Narrow" w:cs="Arial"/>
                <w:spacing w:val="5"/>
                <w:sz w:val="18"/>
                <w:szCs w:val="18"/>
              </w:rPr>
              <w:t>m</w:t>
            </w:r>
            <w:r w:rsidRPr="00F50B7F">
              <w:rPr>
                <w:rFonts w:ascii="Arial Narrow" w:hAnsi="Arial Narrow" w:cs="Arial"/>
                <w:spacing w:val="-1"/>
                <w:sz w:val="18"/>
                <w:szCs w:val="18"/>
              </w:rPr>
              <w:t>en</w:t>
            </w:r>
            <w:r w:rsidRPr="00F50B7F">
              <w:rPr>
                <w:rFonts w:ascii="Arial Narrow" w:hAnsi="Arial Narrow" w:cs="Arial"/>
                <w:spacing w:val="2"/>
                <w:sz w:val="18"/>
                <w:szCs w:val="18"/>
              </w:rPr>
              <w:t>t</w:t>
            </w:r>
            <w:r w:rsidRPr="00F50B7F">
              <w:rPr>
                <w:rFonts w:ascii="Arial Narrow" w:hAnsi="Arial Narrow" w:cs="Arial"/>
                <w:sz w:val="18"/>
                <w:szCs w:val="18"/>
              </w:rPr>
              <w:t>e c</w:t>
            </w:r>
            <w:r w:rsidRPr="00F50B7F">
              <w:rPr>
                <w:rFonts w:ascii="Arial Narrow" w:hAnsi="Arial Narrow" w:cs="Arial"/>
                <w:spacing w:val="-1"/>
                <w:sz w:val="18"/>
                <w:szCs w:val="18"/>
              </w:rPr>
              <w:t>o</w:t>
            </w:r>
            <w:r w:rsidRPr="00F50B7F">
              <w:rPr>
                <w:rFonts w:ascii="Arial Narrow" w:hAnsi="Arial Narrow" w:cs="Arial"/>
                <w:sz w:val="18"/>
                <w:szCs w:val="18"/>
              </w:rPr>
              <w:t>n</w:t>
            </w:r>
            <w:r w:rsidRPr="00F50B7F">
              <w:rPr>
                <w:rFonts w:ascii="Arial Narrow" w:hAnsi="Arial Narrow" w:cs="Arial"/>
                <w:spacing w:val="6"/>
                <w:sz w:val="18"/>
                <w:szCs w:val="18"/>
              </w:rPr>
              <w:t xml:space="preserve"> </w:t>
            </w:r>
            <w:r w:rsidRPr="00F50B7F">
              <w:rPr>
                <w:rFonts w:ascii="Arial Narrow" w:hAnsi="Arial Narrow" w:cs="Arial"/>
                <w:spacing w:val="3"/>
                <w:sz w:val="18"/>
                <w:szCs w:val="18"/>
              </w:rPr>
              <w:t>l</w:t>
            </w:r>
            <w:r w:rsidRPr="00F50B7F">
              <w:rPr>
                <w:rFonts w:ascii="Arial Narrow" w:hAnsi="Arial Narrow" w:cs="Arial"/>
                <w:sz w:val="18"/>
                <w:szCs w:val="18"/>
              </w:rPr>
              <w:t>a</w:t>
            </w:r>
            <w:r w:rsidRPr="00F50B7F">
              <w:rPr>
                <w:rFonts w:ascii="Arial Narrow" w:hAnsi="Arial Narrow" w:cs="Arial"/>
                <w:spacing w:val="5"/>
                <w:sz w:val="18"/>
                <w:szCs w:val="18"/>
              </w:rPr>
              <w:t xml:space="preserve"> </w:t>
            </w:r>
            <w:r w:rsidRPr="00F50B7F">
              <w:rPr>
                <w:rFonts w:ascii="Arial Narrow" w:hAnsi="Arial Narrow" w:cs="Arial"/>
                <w:spacing w:val="-1"/>
                <w:sz w:val="18"/>
                <w:szCs w:val="18"/>
              </w:rPr>
              <w:t>e</w:t>
            </w:r>
            <w:r w:rsidRPr="00F50B7F">
              <w:rPr>
                <w:rFonts w:ascii="Arial Narrow" w:hAnsi="Arial Narrow" w:cs="Arial"/>
                <w:spacing w:val="-6"/>
                <w:sz w:val="18"/>
                <w:szCs w:val="18"/>
              </w:rPr>
              <w:t>n</w:t>
            </w:r>
            <w:r w:rsidRPr="00F50B7F">
              <w:rPr>
                <w:rFonts w:ascii="Arial Narrow" w:hAnsi="Arial Narrow" w:cs="Arial"/>
                <w:spacing w:val="2"/>
                <w:sz w:val="18"/>
                <w:szCs w:val="18"/>
              </w:rPr>
              <w:t>t</w:t>
            </w:r>
            <w:r w:rsidRPr="00F50B7F">
              <w:rPr>
                <w:rFonts w:ascii="Arial Narrow" w:hAnsi="Arial Narrow" w:cs="Arial"/>
                <w:sz w:val="18"/>
                <w:szCs w:val="18"/>
              </w:rPr>
              <w:t>r</w:t>
            </w:r>
            <w:r w:rsidRPr="00F50B7F">
              <w:rPr>
                <w:rFonts w:ascii="Arial Narrow" w:hAnsi="Arial Narrow" w:cs="Arial"/>
                <w:spacing w:val="-1"/>
                <w:sz w:val="18"/>
                <w:szCs w:val="18"/>
              </w:rPr>
              <w:t>eg</w:t>
            </w:r>
            <w:r w:rsidRPr="00F50B7F">
              <w:rPr>
                <w:rFonts w:ascii="Arial Narrow" w:hAnsi="Arial Narrow" w:cs="Arial"/>
                <w:sz w:val="18"/>
                <w:szCs w:val="18"/>
              </w:rPr>
              <w:t>a</w:t>
            </w:r>
            <w:r w:rsidRPr="00F50B7F">
              <w:rPr>
                <w:rFonts w:ascii="Arial Narrow" w:hAnsi="Arial Narrow" w:cs="Arial"/>
                <w:spacing w:val="5"/>
                <w:sz w:val="18"/>
                <w:szCs w:val="18"/>
              </w:rPr>
              <w:t xml:space="preserve"> </w:t>
            </w:r>
            <w:r w:rsidRPr="00F50B7F">
              <w:rPr>
                <w:rFonts w:ascii="Arial Narrow" w:hAnsi="Arial Narrow" w:cs="Arial"/>
                <w:spacing w:val="-1"/>
                <w:sz w:val="18"/>
                <w:szCs w:val="18"/>
              </w:rPr>
              <w:t>d</w:t>
            </w:r>
            <w:r w:rsidRPr="00F50B7F">
              <w:rPr>
                <w:rFonts w:ascii="Arial Narrow" w:hAnsi="Arial Narrow" w:cs="Arial"/>
                <w:sz w:val="18"/>
                <w:szCs w:val="18"/>
              </w:rPr>
              <w:t>e</w:t>
            </w:r>
            <w:r w:rsidRPr="00F50B7F">
              <w:rPr>
                <w:rFonts w:ascii="Arial Narrow" w:hAnsi="Arial Narrow" w:cs="Arial"/>
                <w:spacing w:val="5"/>
                <w:sz w:val="18"/>
                <w:szCs w:val="18"/>
              </w:rPr>
              <w:t xml:space="preserve"> </w:t>
            </w:r>
            <w:r w:rsidRPr="00F50B7F">
              <w:rPr>
                <w:rFonts w:ascii="Arial Narrow" w:hAnsi="Arial Narrow" w:cs="Arial"/>
                <w:spacing w:val="-1"/>
                <w:sz w:val="18"/>
                <w:szCs w:val="18"/>
              </w:rPr>
              <w:t>a</w:t>
            </w:r>
            <w:r w:rsidRPr="00F50B7F">
              <w:rPr>
                <w:rFonts w:ascii="Arial Narrow" w:hAnsi="Arial Narrow" w:cs="Arial"/>
                <w:sz w:val="18"/>
                <w:szCs w:val="18"/>
              </w:rPr>
              <w:t>l</w:t>
            </w:r>
            <w:r w:rsidRPr="00F50B7F">
              <w:rPr>
                <w:rFonts w:ascii="Arial Narrow" w:hAnsi="Arial Narrow" w:cs="Arial"/>
                <w:spacing w:val="5"/>
                <w:sz w:val="18"/>
                <w:szCs w:val="18"/>
              </w:rPr>
              <w:t xml:space="preserve"> m</w:t>
            </w:r>
            <w:r w:rsidRPr="00F50B7F">
              <w:rPr>
                <w:rFonts w:ascii="Arial Narrow" w:hAnsi="Arial Narrow" w:cs="Arial"/>
                <w:spacing w:val="-1"/>
                <w:sz w:val="18"/>
                <w:szCs w:val="18"/>
              </w:rPr>
              <w:t>eno</w:t>
            </w:r>
            <w:r w:rsidRPr="00F50B7F">
              <w:rPr>
                <w:rFonts w:ascii="Arial Narrow" w:hAnsi="Arial Narrow" w:cs="Arial"/>
                <w:sz w:val="18"/>
                <w:szCs w:val="18"/>
              </w:rPr>
              <w:t>s</w:t>
            </w:r>
            <w:r w:rsidRPr="00F50B7F">
              <w:rPr>
                <w:rFonts w:ascii="Arial Narrow" w:hAnsi="Arial Narrow" w:cs="Arial"/>
                <w:spacing w:val="2"/>
                <w:sz w:val="18"/>
                <w:szCs w:val="18"/>
              </w:rPr>
              <w:t xml:space="preserve"> </w:t>
            </w:r>
            <w:r w:rsidRPr="00F50B7F">
              <w:rPr>
                <w:rFonts w:ascii="Arial Narrow" w:hAnsi="Arial Narrow" w:cs="Arial"/>
                <w:spacing w:val="3"/>
                <w:sz w:val="18"/>
                <w:szCs w:val="18"/>
              </w:rPr>
              <w:t>l</w:t>
            </w:r>
            <w:r w:rsidRPr="00F50B7F">
              <w:rPr>
                <w:rFonts w:ascii="Arial Narrow" w:hAnsi="Arial Narrow" w:cs="Arial"/>
                <w:spacing w:val="-1"/>
                <w:sz w:val="18"/>
                <w:szCs w:val="18"/>
              </w:rPr>
              <w:t>o</w:t>
            </w:r>
            <w:r w:rsidRPr="00F50B7F">
              <w:rPr>
                <w:rFonts w:ascii="Arial Narrow" w:hAnsi="Arial Narrow" w:cs="Arial"/>
                <w:sz w:val="18"/>
                <w:szCs w:val="18"/>
              </w:rPr>
              <w:t>s</w:t>
            </w:r>
            <w:r w:rsidRPr="00F50B7F">
              <w:rPr>
                <w:rFonts w:ascii="Arial Narrow" w:hAnsi="Arial Narrow" w:cs="Arial"/>
                <w:spacing w:val="2"/>
                <w:sz w:val="18"/>
                <w:szCs w:val="18"/>
              </w:rPr>
              <w:t xml:space="preserve"> </w:t>
            </w:r>
            <w:r w:rsidRPr="00F50B7F">
              <w:rPr>
                <w:rFonts w:ascii="Arial Narrow" w:hAnsi="Arial Narrow" w:cs="Arial"/>
                <w:spacing w:val="-4"/>
                <w:sz w:val="18"/>
                <w:szCs w:val="18"/>
              </w:rPr>
              <w:t>s</w:t>
            </w:r>
            <w:r w:rsidRPr="00F50B7F">
              <w:rPr>
                <w:rFonts w:ascii="Arial Narrow" w:hAnsi="Arial Narrow" w:cs="Arial"/>
                <w:spacing w:val="3"/>
                <w:sz w:val="18"/>
                <w:szCs w:val="18"/>
              </w:rPr>
              <w:t>i</w:t>
            </w:r>
            <w:r w:rsidRPr="00F50B7F">
              <w:rPr>
                <w:rFonts w:ascii="Arial Narrow" w:hAnsi="Arial Narrow" w:cs="Arial"/>
                <w:spacing w:val="-1"/>
                <w:sz w:val="18"/>
                <w:szCs w:val="18"/>
              </w:rPr>
              <w:t>gu</w:t>
            </w:r>
            <w:r w:rsidRPr="00F50B7F">
              <w:rPr>
                <w:rFonts w:ascii="Arial Narrow" w:hAnsi="Arial Narrow" w:cs="Arial"/>
                <w:spacing w:val="3"/>
                <w:sz w:val="18"/>
                <w:szCs w:val="18"/>
              </w:rPr>
              <w:t>i</w:t>
            </w:r>
            <w:r w:rsidRPr="00F50B7F">
              <w:rPr>
                <w:rFonts w:ascii="Arial Narrow" w:hAnsi="Arial Narrow" w:cs="Arial"/>
                <w:spacing w:val="-1"/>
                <w:sz w:val="18"/>
                <w:szCs w:val="18"/>
              </w:rPr>
              <w:t>en</w:t>
            </w:r>
            <w:r w:rsidRPr="00F50B7F">
              <w:rPr>
                <w:rFonts w:ascii="Arial Narrow" w:hAnsi="Arial Narrow" w:cs="Arial"/>
                <w:spacing w:val="-3"/>
                <w:sz w:val="18"/>
                <w:szCs w:val="18"/>
              </w:rPr>
              <w:t>t</w:t>
            </w:r>
            <w:r w:rsidRPr="00F50B7F">
              <w:rPr>
                <w:rFonts w:ascii="Arial Narrow" w:hAnsi="Arial Narrow" w:cs="Arial"/>
                <w:spacing w:val="-1"/>
                <w:sz w:val="18"/>
                <w:szCs w:val="18"/>
              </w:rPr>
              <w:t>e</w:t>
            </w:r>
            <w:r w:rsidRPr="00F50B7F">
              <w:rPr>
                <w:rFonts w:ascii="Arial Narrow" w:hAnsi="Arial Narrow" w:cs="Arial"/>
                <w:sz w:val="18"/>
                <w:szCs w:val="18"/>
              </w:rPr>
              <w:t>s</w:t>
            </w:r>
            <w:r w:rsidRPr="00F50B7F">
              <w:rPr>
                <w:rFonts w:ascii="Arial Narrow" w:hAnsi="Arial Narrow" w:cs="Arial"/>
                <w:spacing w:val="2"/>
                <w:sz w:val="18"/>
                <w:szCs w:val="18"/>
              </w:rPr>
              <w:t xml:space="preserve"> </w:t>
            </w:r>
            <w:r w:rsidRPr="00F50B7F">
              <w:rPr>
                <w:rFonts w:ascii="Arial Narrow" w:hAnsi="Arial Narrow" w:cs="Arial"/>
                <w:sz w:val="18"/>
                <w:szCs w:val="18"/>
              </w:rPr>
              <w:t>Pr</w:t>
            </w:r>
            <w:r w:rsidRPr="00F50B7F">
              <w:rPr>
                <w:rFonts w:ascii="Arial Narrow" w:hAnsi="Arial Narrow" w:cs="Arial"/>
                <w:spacing w:val="-1"/>
                <w:sz w:val="18"/>
                <w:szCs w:val="18"/>
              </w:rPr>
              <w:t>odu</w:t>
            </w:r>
            <w:r w:rsidRPr="00F50B7F">
              <w:rPr>
                <w:rFonts w:ascii="Arial Narrow" w:hAnsi="Arial Narrow" w:cs="Arial"/>
                <w:sz w:val="18"/>
                <w:szCs w:val="18"/>
              </w:rPr>
              <w:t>c</w:t>
            </w:r>
            <w:r w:rsidRPr="00F50B7F">
              <w:rPr>
                <w:rFonts w:ascii="Arial Narrow" w:hAnsi="Arial Narrow" w:cs="Arial"/>
                <w:spacing w:val="2"/>
                <w:sz w:val="18"/>
                <w:szCs w:val="18"/>
              </w:rPr>
              <w:t>t</w:t>
            </w:r>
            <w:r w:rsidRPr="00F50B7F">
              <w:rPr>
                <w:rFonts w:ascii="Arial Narrow" w:hAnsi="Arial Narrow" w:cs="Arial"/>
                <w:spacing w:val="-1"/>
                <w:sz w:val="18"/>
                <w:szCs w:val="18"/>
              </w:rPr>
              <w:t>o</w:t>
            </w:r>
            <w:r w:rsidRPr="00F50B7F">
              <w:rPr>
                <w:rFonts w:ascii="Arial Narrow" w:hAnsi="Arial Narrow" w:cs="Arial"/>
                <w:sz w:val="18"/>
                <w:szCs w:val="18"/>
              </w:rPr>
              <w:t xml:space="preserve">s: Atención </w:t>
            </w:r>
            <w:r w:rsidRPr="00F50B7F">
              <w:rPr>
                <w:rFonts w:ascii="Arial Narrow" w:hAnsi="Arial Narrow" w:cs="Arial"/>
                <w:sz w:val="18"/>
                <w:szCs w:val="18"/>
              </w:rPr>
              <w:lastRenderedPageBreak/>
              <w:t>prenatal reenfocada, Atención del parto Normal, Atención del parto complicado, Atención de las referencias y contra referencias.</w:t>
            </w:r>
          </w:p>
        </w:tc>
        <w:tc>
          <w:tcPr>
            <w:tcW w:w="3969" w:type="dxa"/>
          </w:tcPr>
          <w:p w14:paraId="535C20D9" w14:textId="77777777" w:rsidR="007635F1" w:rsidRPr="00640334" w:rsidRDefault="007635F1" w:rsidP="008577CB">
            <w:pPr>
              <w:widowControl w:val="0"/>
              <w:autoSpaceDE w:val="0"/>
              <w:autoSpaceDN w:val="0"/>
              <w:adjustRightInd w:val="0"/>
              <w:spacing w:after="0" w:line="240" w:lineRule="auto"/>
              <w:ind w:right="-20"/>
              <w:jc w:val="both"/>
              <w:rPr>
                <w:rFonts w:ascii="Arial Narrow" w:hAnsi="Arial Narrow" w:cs="Arial"/>
                <w:sz w:val="18"/>
                <w:szCs w:val="18"/>
              </w:rPr>
            </w:pPr>
            <w:r w:rsidRPr="00640334">
              <w:rPr>
                <w:rFonts w:ascii="Arial Narrow" w:hAnsi="Arial Narrow" w:cs="Arial"/>
                <w:spacing w:val="1"/>
                <w:sz w:val="18"/>
                <w:szCs w:val="18"/>
              </w:rPr>
              <w:lastRenderedPageBreak/>
              <w:t>RESOLUCION REGIONAL SETORIAL N°116-2015-GRCAJ/DRS-OE GOB RRHH que aprueba la Directiva Sanitaria Regional N° 001-2015-GRCAJ DRSC/DESP, de fecha 09 de febrero de 2015</w:t>
            </w:r>
          </w:p>
          <w:p w14:paraId="106505DE"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Narrow" w:hAnsi="Arial Narrow" w:cs="Arial"/>
                <w:sz w:val="18"/>
                <w:szCs w:val="18"/>
              </w:rPr>
              <w:t>“Directiva Sanitaria Regional de procedimientos para la atención prenatal reenfocada en la Región de Cajamarca”</w:t>
            </w:r>
          </w:p>
        </w:tc>
        <w:tc>
          <w:tcPr>
            <w:tcW w:w="992" w:type="dxa"/>
          </w:tcPr>
          <w:p w14:paraId="0E9ED1BF" w14:textId="77777777" w:rsidR="007635F1" w:rsidRPr="0092613E" w:rsidRDefault="007635F1" w:rsidP="008577CB">
            <w:pPr>
              <w:widowControl w:val="0"/>
              <w:autoSpaceDE w:val="0"/>
              <w:autoSpaceDN w:val="0"/>
              <w:adjustRightInd w:val="0"/>
              <w:spacing w:after="0" w:line="275" w:lineRule="auto"/>
              <w:ind w:right="143"/>
              <w:jc w:val="both"/>
              <w:rPr>
                <w:rFonts w:ascii="Arial" w:hAnsi="Arial" w:cs="Arial"/>
                <w:sz w:val="18"/>
                <w:szCs w:val="18"/>
              </w:rPr>
            </w:pPr>
            <w:r w:rsidRPr="0092613E">
              <w:rPr>
                <w:rFonts w:ascii="Arial" w:hAnsi="Arial" w:cs="Arial"/>
                <w:sz w:val="18"/>
                <w:szCs w:val="18"/>
              </w:rPr>
              <w:t>26 folios</w:t>
            </w:r>
          </w:p>
        </w:tc>
      </w:tr>
      <w:tr w:rsidR="007635F1" w:rsidRPr="00640334" w14:paraId="519F0EF8" w14:textId="77777777" w:rsidTr="008577CB">
        <w:tc>
          <w:tcPr>
            <w:tcW w:w="585" w:type="dxa"/>
          </w:tcPr>
          <w:p w14:paraId="437EA86D"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w:hAnsi="Arial" w:cs="Arial"/>
                <w:sz w:val="20"/>
                <w:szCs w:val="20"/>
              </w:rPr>
              <w:t>02</w:t>
            </w:r>
          </w:p>
        </w:tc>
        <w:tc>
          <w:tcPr>
            <w:tcW w:w="2693" w:type="dxa"/>
            <w:vMerge/>
          </w:tcPr>
          <w:p w14:paraId="6D10308A"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p>
        </w:tc>
        <w:tc>
          <w:tcPr>
            <w:tcW w:w="3969" w:type="dxa"/>
          </w:tcPr>
          <w:p w14:paraId="21232142" w14:textId="77777777" w:rsidR="007635F1" w:rsidRPr="00640334" w:rsidRDefault="007635F1" w:rsidP="008577CB">
            <w:pPr>
              <w:widowControl w:val="0"/>
              <w:autoSpaceDE w:val="0"/>
              <w:autoSpaceDN w:val="0"/>
              <w:adjustRightInd w:val="0"/>
              <w:spacing w:after="0" w:line="240" w:lineRule="auto"/>
              <w:ind w:right="-20"/>
              <w:jc w:val="both"/>
              <w:rPr>
                <w:rFonts w:ascii="Arial Narrow" w:hAnsi="Arial Narrow" w:cs="Arial"/>
                <w:sz w:val="18"/>
                <w:szCs w:val="18"/>
              </w:rPr>
            </w:pPr>
            <w:r w:rsidRPr="00640334">
              <w:rPr>
                <w:rFonts w:ascii="Arial Narrow" w:hAnsi="Arial Narrow" w:cs="Arial"/>
                <w:spacing w:val="1"/>
                <w:sz w:val="18"/>
                <w:szCs w:val="18"/>
              </w:rPr>
              <w:t>RESOLUCION REGIONAL SETORIAL N°117-2015-GRCAJ/DRS-DESP que aprueba la Directiva Sanitaria Regional N° 002-2015-GRCAJ DRSC/DESP, de fecha 09 de febrero de 2015</w:t>
            </w:r>
          </w:p>
          <w:p w14:paraId="5BBFB605"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Narrow" w:hAnsi="Arial Narrow" w:cs="Arial"/>
                <w:sz w:val="18"/>
                <w:szCs w:val="18"/>
              </w:rPr>
              <w:t xml:space="preserve">“Directiva Sanitaria Regional de procedimientos para la atención del parto normal en el marco de la </w:t>
            </w:r>
            <w:r w:rsidRPr="00640334">
              <w:rPr>
                <w:rFonts w:ascii="Arial Narrow" w:hAnsi="Arial Narrow" w:cs="Arial"/>
                <w:sz w:val="18"/>
                <w:szCs w:val="18"/>
              </w:rPr>
              <w:lastRenderedPageBreak/>
              <w:t>interculturalidad y derechos en la Región Cajamarca”</w:t>
            </w:r>
          </w:p>
        </w:tc>
        <w:tc>
          <w:tcPr>
            <w:tcW w:w="992" w:type="dxa"/>
          </w:tcPr>
          <w:p w14:paraId="64B6BDDF" w14:textId="77777777" w:rsidR="007635F1" w:rsidRPr="0092613E" w:rsidRDefault="007635F1" w:rsidP="008577CB">
            <w:pPr>
              <w:widowControl w:val="0"/>
              <w:autoSpaceDE w:val="0"/>
              <w:autoSpaceDN w:val="0"/>
              <w:adjustRightInd w:val="0"/>
              <w:spacing w:after="0" w:line="275" w:lineRule="auto"/>
              <w:ind w:right="143"/>
              <w:jc w:val="both"/>
              <w:rPr>
                <w:rFonts w:ascii="Arial" w:hAnsi="Arial" w:cs="Arial"/>
                <w:sz w:val="18"/>
                <w:szCs w:val="18"/>
              </w:rPr>
            </w:pPr>
            <w:r w:rsidRPr="0092613E">
              <w:rPr>
                <w:rFonts w:ascii="Arial" w:hAnsi="Arial" w:cs="Arial"/>
                <w:sz w:val="18"/>
                <w:szCs w:val="18"/>
              </w:rPr>
              <w:lastRenderedPageBreak/>
              <w:t>22 folios</w:t>
            </w:r>
          </w:p>
        </w:tc>
      </w:tr>
      <w:tr w:rsidR="007635F1" w:rsidRPr="00640334" w14:paraId="11AF26CF" w14:textId="77777777" w:rsidTr="008577CB">
        <w:tc>
          <w:tcPr>
            <w:tcW w:w="585" w:type="dxa"/>
          </w:tcPr>
          <w:p w14:paraId="5E0E1CB4"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w:hAnsi="Arial" w:cs="Arial"/>
                <w:sz w:val="20"/>
                <w:szCs w:val="20"/>
              </w:rPr>
              <w:t>03</w:t>
            </w:r>
          </w:p>
        </w:tc>
        <w:tc>
          <w:tcPr>
            <w:tcW w:w="2693" w:type="dxa"/>
            <w:vMerge/>
          </w:tcPr>
          <w:p w14:paraId="5E7012B6"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p>
        </w:tc>
        <w:tc>
          <w:tcPr>
            <w:tcW w:w="3969" w:type="dxa"/>
          </w:tcPr>
          <w:p w14:paraId="0C8AAA7C" w14:textId="77777777" w:rsidR="007635F1" w:rsidRPr="00640334" w:rsidRDefault="007635F1" w:rsidP="008577CB">
            <w:pPr>
              <w:widowControl w:val="0"/>
              <w:autoSpaceDE w:val="0"/>
              <w:autoSpaceDN w:val="0"/>
              <w:adjustRightInd w:val="0"/>
              <w:spacing w:after="0" w:line="240" w:lineRule="auto"/>
              <w:ind w:right="-20"/>
              <w:jc w:val="both"/>
              <w:rPr>
                <w:rFonts w:ascii="Arial Narrow" w:hAnsi="Arial Narrow" w:cs="Arial"/>
                <w:sz w:val="18"/>
                <w:szCs w:val="18"/>
              </w:rPr>
            </w:pPr>
            <w:r w:rsidRPr="00640334">
              <w:rPr>
                <w:rFonts w:ascii="Arial Narrow" w:hAnsi="Arial Narrow" w:cs="Arial"/>
                <w:spacing w:val="1"/>
                <w:sz w:val="18"/>
                <w:szCs w:val="18"/>
              </w:rPr>
              <w:t>RESOLUCION REGIONAL SETORIAL N°118-2015-GRCAJ/DRS-DESP que aprueba la Directiva Sanitaria Regional N° 003-2015-GRCAJ DRSC/DESP, de fecha 09 de febrero de 2015</w:t>
            </w:r>
          </w:p>
          <w:p w14:paraId="3EBB0CC5"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Narrow" w:hAnsi="Arial Narrow" w:cs="Arial"/>
                <w:sz w:val="18"/>
                <w:szCs w:val="18"/>
              </w:rPr>
              <w:t>“Directiva para la atención del parto complicado”</w:t>
            </w:r>
          </w:p>
        </w:tc>
        <w:tc>
          <w:tcPr>
            <w:tcW w:w="992" w:type="dxa"/>
          </w:tcPr>
          <w:p w14:paraId="28E5C479" w14:textId="77777777" w:rsidR="007635F1" w:rsidRPr="0092613E" w:rsidRDefault="007635F1" w:rsidP="008577CB">
            <w:pPr>
              <w:widowControl w:val="0"/>
              <w:autoSpaceDE w:val="0"/>
              <w:autoSpaceDN w:val="0"/>
              <w:adjustRightInd w:val="0"/>
              <w:spacing w:after="0" w:line="275" w:lineRule="auto"/>
              <w:ind w:right="143"/>
              <w:jc w:val="both"/>
              <w:rPr>
                <w:rFonts w:ascii="Arial" w:hAnsi="Arial" w:cs="Arial"/>
                <w:sz w:val="18"/>
                <w:szCs w:val="18"/>
              </w:rPr>
            </w:pPr>
            <w:r w:rsidRPr="0092613E">
              <w:rPr>
                <w:rFonts w:ascii="Arial" w:hAnsi="Arial" w:cs="Arial"/>
                <w:sz w:val="18"/>
                <w:szCs w:val="18"/>
              </w:rPr>
              <w:t>12 folios</w:t>
            </w:r>
          </w:p>
        </w:tc>
      </w:tr>
      <w:tr w:rsidR="007635F1" w:rsidRPr="00640334" w14:paraId="7378D900" w14:textId="77777777" w:rsidTr="008577CB">
        <w:tc>
          <w:tcPr>
            <w:tcW w:w="585" w:type="dxa"/>
          </w:tcPr>
          <w:p w14:paraId="0770864E"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w:hAnsi="Arial" w:cs="Arial"/>
                <w:sz w:val="20"/>
                <w:szCs w:val="20"/>
              </w:rPr>
              <w:t>04</w:t>
            </w:r>
          </w:p>
        </w:tc>
        <w:tc>
          <w:tcPr>
            <w:tcW w:w="2693" w:type="dxa"/>
            <w:vMerge/>
          </w:tcPr>
          <w:p w14:paraId="02DD0D2C"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p>
        </w:tc>
        <w:tc>
          <w:tcPr>
            <w:tcW w:w="3969" w:type="dxa"/>
          </w:tcPr>
          <w:p w14:paraId="754EF240" w14:textId="77777777" w:rsidR="007635F1" w:rsidRPr="00640334" w:rsidRDefault="007635F1" w:rsidP="008577CB">
            <w:pPr>
              <w:widowControl w:val="0"/>
              <w:autoSpaceDE w:val="0"/>
              <w:autoSpaceDN w:val="0"/>
              <w:adjustRightInd w:val="0"/>
              <w:spacing w:after="0" w:line="240" w:lineRule="auto"/>
              <w:ind w:right="-20"/>
              <w:jc w:val="both"/>
              <w:rPr>
                <w:rFonts w:ascii="Arial Narrow" w:hAnsi="Arial Narrow" w:cs="Arial"/>
                <w:sz w:val="18"/>
                <w:szCs w:val="18"/>
              </w:rPr>
            </w:pPr>
            <w:r w:rsidRPr="00640334">
              <w:rPr>
                <w:rFonts w:ascii="Arial Narrow" w:hAnsi="Arial Narrow" w:cs="Arial"/>
                <w:spacing w:val="1"/>
                <w:sz w:val="18"/>
                <w:szCs w:val="18"/>
              </w:rPr>
              <w:t>RESOLUCION REGIONAL SETORIAL N°119-2015-GRCAJ/DRS-DESP que aprueba la Directiva Sanitaria Regional N° 00</w:t>
            </w:r>
            <w:r>
              <w:rPr>
                <w:rFonts w:ascii="Arial Narrow" w:hAnsi="Arial Narrow" w:cs="Arial"/>
                <w:spacing w:val="1"/>
                <w:sz w:val="18"/>
                <w:szCs w:val="18"/>
              </w:rPr>
              <w:t>4</w:t>
            </w:r>
            <w:r w:rsidRPr="00640334">
              <w:rPr>
                <w:rFonts w:ascii="Arial Narrow" w:hAnsi="Arial Narrow" w:cs="Arial"/>
                <w:spacing w:val="1"/>
                <w:sz w:val="18"/>
                <w:szCs w:val="18"/>
              </w:rPr>
              <w:t>-2015-GRCAJ DRSC/DESP, de fecha 09 de febrero de 2015</w:t>
            </w:r>
          </w:p>
          <w:p w14:paraId="70B073F7"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sidRPr="00640334">
              <w:rPr>
                <w:rFonts w:ascii="Arial Narrow" w:hAnsi="Arial Narrow" w:cs="Arial"/>
                <w:sz w:val="18"/>
                <w:szCs w:val="18"/>
              </w:rPr>
              <w:t xml:space="preserve">“Directiva Sanitaria Regional de procedimientos de referencia y contra referencia en la atención de la salud </w:t>
            </w:r>
            <w:r>
              <w:rPr>
                <w:rFonts w:ascii="Arial Narrow" w:hAnsi="Arial Narrow" w:cs="Arial"/>
                <w:sz w:val="18"/>
                <w:szCs w:val="18"/>
              </w:rPr>
              <w:t>materna en la Región Cajamarca”</w:t>
            </w:r>
          </w:p>
        </w:tc>
        <w:tc>
          <w:tcPr>
            <w:tcW w:w="992" w:type="dxa"/>
          </w:tcPr>
          <w:p w14:paraId="3C5DBF18" w14:textId="77777777" w:rsidR="007635F1" w:rsidRPr="0092613E" w:rsidRDefault="007635F1" w:rsidP="008577CB">
            <w:pPr>
              <w:widowControl w:val="0"/>
              <w:autoSpaceDE w:val="0"/>
              <w:autoSpaceDN w:val="0"/>
              <w:adjustRightInd w:val="0"/>
              <w:spacing w:after="0" w:line="275" w:lineRule="auto"/>
              <w:ind w:right="143"/>
              <w:jc w:val="both"/>
              <w:rPr>
                <w:rFonts w:ascii="Arial" w:hAnsi="Arial" w:cs="Arial"/>
                <w:sz w:val="18"/>
                <w:szCs w:val="18"/>
              </w:rPr>
            </w:pPr>
            <w:r w:rsidRPr="0092613E">
              <w:rPr>
                <w:rFonts w:ascii="Arial" w:hAnsi="Arial" w:cs="Arial"/>
                <w:sz w:val="18"/>
                <w:szCs w:val="18"/>
              </w:rPr>
              <w:t>18 folios</w:t>
            </w:r>
          </w:p>
        </w:tc>
      </w:tr>
      <w:tr w:rsidR="007635F1" w:rsidRPr="00640334" w14:paraId="2875EA85" w14:textId="77777777" w:rsidTr="008577CB">
        <w:tc>
          <w:tcPr>
            <w:tcW w:w="585" w:type="dxa"/>
          </w:tcPr>
          <w:p w14:paraId="7E29DAAB"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r>
              <w:rPr>
                <w:rFonts w:ascii="Arial" w:hAnsi="Arial" w:cs="Arial"/>
                <w:sz w:val="20"/>
                <w:szCs w:val="20"/>
              </w:rPr>
              <w:t>05</w:t>
            </w:r>
          </w:p>
        </w:tc>
        <w:tc>
          <w:tcPr>
            <w:tcW w:w="2693" w:type="dxa"/>
            <w:vMerge/>
          </w:tcPr>
          <w:p w14:paraId="26B6D420" w14:textId="77777777" w:rsidR="007635F1" w:rsidRPr="00640334" w:rsidRDefault="007635F1" w:rsidP="008577CB">
            <w:pPr>
              <w:widowControl w:val="0"/>
              <w:autoSpaceDE w:val="0"/>
              <w:autoSpaceDN w:val="0"/>
              <w:adjustRightInd w:val="0"/>
              <w:spacing w:after="0" w:line="275" w:lineRule="auto"/>
              <w:ind w:right="143"/>
              <w:jc w:val="both"/>
              <w:rPr>
                <w:rFonts w:ascii="Arial" w:hAnsi="Arial" w:cs="Arial"/>
                <w:sz w:val="20"/>
                <w:szCs w:val="20"/>
              </w:rPr>
            </w:pPr>
          </w:p>
        </w:tc>
        <w:tc>
          <w:tcPr>
            <w:tcW w:w="3969" w:type="dxa"/>
          </w:tcPr>
          <w:p w14:paraId="4EF488CB" w14:textId="77777777" w:rsidR="007635F1" w:rsidRPr="00640334" w:rsidRDefault="007635F1" w:rsidP="008577CB">
            <w:pPr>
              <w:widowControl w:val="0"/>
              <w:autoSpaceDE w:val="0"/>
              <w:autoSpaceDN w:val="0"/>
              <w:adjustRightInd w:val="0"/>
              <w:spacing w:after="0" w:line="240" w:lineRule="auto"/>
              <w:ind w:right="-20"/>
              <w:jc w:val="both"/>
              <w:rPr>
                <w:rFonts w:ascii="Arial Narrow" w:hAnsi="Arial Narrow" w:cs="Arial"/>
                <w:sz w:val="18"/>
                <w:szCs w:val="18"/>
              </w:rPr>
            </w:pPr>
            <w:r w:rsidRPr="00640334">
              <w:rPr>
                <w:rFonts w:ascii="Arial Narrow" w:hAnsi="Arial Narrow" w:cs="Arial"/>
                <w:spacing w:val="1"/>
                <w:sz w:val="18"/>
                <w:szCs w:val="18"/>
              </w:rPr>
              <w:t>RESOLUCION REGIONAL SETORIAL N°</w:t>
            </w:r>
            <w:r>
              <w:rPr>
                <w:rFonts w:ascii="Arial Narrow" w:hAnsi="Arial Narrow" w:cs="Arial"/>
                <w:spacing w:val="1"/>
                <w:sz w:val="18"/>
                <w:szCs w:val="18"/>
              </w:rPr>
              <w:t>120</w:t>
            </w:r>
            <w:r w:rsidRPr="00640334">
              <w:rPr>
                <w:rFonts w:ascii="Arial Narrow" w:hAnsi="Arial Narrow" w:cs="Arial"/>
                <w:spacing w:val="1"/>
                <w:sz w:val="18"/>
                <w:szCs w:val="18"/>
              </w:rPr>
              <w:t>-2015-GRCAJ/DRS-DESP que aprueba la Directiva Sanitaria Regional N° 00</w:t>
            </w:r>
            <w:r>
              <w:rPr>
                <w:rFonts w:ascii="Arial Narrow" w:hAnsi="Arial Narrow" w:cs="Arial"/>
                <w:spacing w:val="1"/>
                <w:sz w:val="18"/>
                <w:szCs w:val="18"/>
              </w:rPr>
              <w:t>5</w:t>
            </w:r>
            <w:r w:rsidRPr="00640334">
              <w:rPr>
                <w:rFonts w:ascii="Arial Narrow" w:hAnsi="Arial Narrow" w:cs="Arial"/>
                <w:spacing w:val="1"/>
                <w:sz w:val="18"/>
                <w:szCs w:val="18"/>
              </w:rPr>
              <w:t xml:space="preserve">-2015-GRCAJ DRSC/DESP, de fecha </w:t>
            </w:r>
            <w:r>
              <w:rPr>
                <w:rFonts w:ascii="Arial Narrow" w:hAnsi="Arial Narrow" w:cs="Arial"/>
                <w:spacing w:val="1"/>
                <w:sz w:val="18"/>
                <w:szCs w:val="18"/>
              </w:rPr>
              <w:t>11</w:t>
            </w:r>
            <w:r w:rsidRPr="00640334">
              <w:rPr>
                <w:rFonts w:ascii="Arial Narrow" w:hAnsi="Arial Narrow" w:cs="Arial"/>
                <w:spacing w:val="1"/>
                <w:sz w:val="18"/>
                <w:szCs w:val="18"/>
              </w:rPr>
              <w:t xml:space="preserve"> de febrero de 2015</w:t>
            </w:r>
          </w:p>
          <w:p w14:paraId="1630C44B" w14:textId="77777777" w:rsidR="007635F1" w:rsidRPr="00640334" w:rsidRDefault="007635F1" w:rsidP="008577CB">
            <w:pPr>
              <w:widowControl w:val="0"/>
              <w:autoSpaceDE w:val="0"/>
              <w:autoSpaceDN w:val="0"/>
              <w:adjustRightInd w:val="0"/>
              <w:spacing w:after="0" w:line="240" w:lineRule="auto"/>
              <w:ind w:right="-20"/>
              <w:jc w:val="both"/>
              <w:rPr>
                <w:rFonts w:ascii="Arial Narrow" w:hAnsi="Arial Narrow" w:cs="Arial"/>
                <w:spacing w:val="1"/>
                <w:sz w:val="18"/>
                <w:szCs w:val="18"/>
              </w:rPr>
            </w:pPr>
            <w:r w:rsidRPr="00640334">
              <w:rPr>
                <w:rFonts w:ascii="Arial Narrow" w:hAnsi="Arial Narrow" w:cs="Arial"/>
                <w:sz w:val="18"/>
                <w:szCs w:val="18"/>
              </w:rPr>
              <w:t>“Directiva Sanitaria</w:t>
            </w:r>
            <w:r>
              <w:rPr>
                <w:rFonts w:ascii="Arial Narrow" w:hAnsi="Arial Narrow" w:cs="Arial"/>
                <w:sz w:val="18"/>
                <w:szCs w:val="18"/>
              </w:rPr>
              <w:t xml:space="preserve"> que aprueba los procedimientos de urgencia para el abordaje de la salud materna en el ámbito de la DIRESA Cajamarca</w:t>
            </w:r>
            <w:r w:rsidRPr="00640334">
              <w:rPr>
                <w:rFonts w:ascii="Arial Narrow" w:hAnsi="Arial Narrow" w:cs="Arial"/>
                <w:sz w:val="18"/>
                <w:szCs w:val="18"/>
              </w:rPr>
              <w:t>”</w:t>
            </w:r>
          </w:p>
        </w:tc>
        <w:tc>
          <w:tcPr>
            <w:tcW w:w="992" w:type="dxa"/>
          </w:tcPr>
          <w:p w14:paraId="67E71DFA" w14:textId="77777777" w:rsidR="007635F1" w:rsidRPr="0092613E" w:rsidRDefault="007635F1" w:rsidP="008577CB">
            <w:pPr>
              <w:widowControl w:val="0"/>
              <w:autoSpaceDE w:val="0"/>
              <w:autoSpaceDN w:val="0"/>
              <w:adjustRightInd w:val="0"/>
              <w:spacing w:after="0" w:line="275" w:lineRule="auto"/>
              <w:ind w:right="143"/>
              <w:jc w:val="both"/>
              <w:rPr>
                <w:rFonts w:ascii="Arial" w:hAnsi="Arial" w:cs="Arial"/>
                <w:sz w:val="18"/>
                <w:szCs w:val="18"/>
              </w:rPr>
            </w:pPr>
            <w:r>
              <w:rPr>
                <w:rFonts w:ascii="Arial" w:hAnsi="Arial" w:cs="Arial"/>
                <w:sz w:val="18"/>
                <w:szCs w:val="18"/>
              </w:rPr>
              <w:t>18 folios</w:t>
            </w:r>
          </w:p>
        </w:tc>
      </w:tr>
    </w:tbl>
    <w:p w14:paraId="4EB2BCF8" w14:textId="77777777" w:rsidR="007635F1" w:rsidRDefault="007635F1" w:rsidP="00640334">
      <w:pPr>
        <w:pStyle w:val="Prrafodelista"/>
        <w:spacing w:after="0"/>
        <w:rPr>
          <w:bCs/>
          <w:color w:val="auto"/>
          <w:spacing w:val="-1"/>
        </w:rPr>
      </w:pPr>
    </w:p>
    <w:p w14:paraId="3A0848F7" w14:textId="77777777" w:rsidR="00B06313" w:rsidRPr="009E56C0" w:rsidRDefault="009E56C0" w:rsidP="00517E6F">
      <w:pPr>
        <w:widowControl w:val="0"/>
        <w:shd w:val="clear" w:color="auto" w:fill="FFFFFF" w:themeFill="background1"/>
        <w:autoSpaceDE w:val="0"/>
        <w:autoSpaceDN w:val="0"/>
        <w:adjustRightInd w:val="0"/>
        <w:spacing w:before="28" w:after="0" w:line="278" w:lineRule="auto"/>
        <w:ind w:right="51"/>
        <w:jc w:val="both"/>
        <w:rPr>
          <w:rFonts w:ascii="Arial" w:eastAsia="Times New Roman" w:hAnsi="Arial" w:cs="Arial"/>
          <w:bCs/>
          <w:spacing w:val="-1"/>
          <w:sz w:val="20"/>
          <w:szCs w:val="20"/>
          <w:lang w:eastAsia="es-ES"/>
        </w:rPr>
      </w:pPr>
      <w:r w:rsidRPr="009E56C0">
        <w:rPr>
          <w:rFonts w:ascii="Arial" w:eastAsia="Times New Roman" w:hAnsi="Arial" w:cs="Arial"/>
          <w:bCs/>
          <w:spacing w:val="-1"/>
          <w:sz w:val="20"/>
          <w:szCs w:val="20"/>
          <w:lang w:eastAsia="es-ES"/>
        </w:rPr>
        <w:t xml:space="preserve">Se verifica </w:t>
      </w:r>
      <w:r>
        <w:rPr>
          <w:rFonts w:ascii="Arial" w:eastAsia="Times New Roman" w:hAnsi="Arial" w:cs="Arial"/>
          <w:bCs/>
          <w:spacing w:val="-1"/>
          <w:sz w:val="20"/>
          <w:szCs w:val="20"/>
          <w:lang w:eastAsia="es-ES"/>
        </w:rPr>
        <w:t xml:space="preserve">la socialización de las Directivas mencionadas a través de una Acta de acuerdos y compromisos a Redes y </w:t>
      </w:r>
      <w:r w:rsidRPr="0069219D">
        <w:rPr>
          <w:rFonts w:ascii="Arial" w:eastAsia="Times New Roman" w:hAnsi="Arial" w:cs="Arial"/>
          <w:bCs/>
          <w:spacing w:val="-1"/>
          <w:sz w:val="20"/>
          <w:szCs w:val="20"/>
          <w:lang w:eastAsia="es-ES"/>
        </w:rPr>
        <w:t>establecimientos de Salud, de fecha 19 de mayo, con el objetivo de implementar la normatividad generada. Se recomienda que las Actas sean publicadas en la página web del Gobierno Regional como medio de difusión y transparencia.</w:t>
      </w:r>
    </w:p>
    <w:p w14:paraId="6AE40185" w14:textId="77777777" w:rsidR="0088091F" w:rsidRPr="00F81065" w:rsidRDefault="0088091F" w:rsidP="0088091F">
      <w:pPr>
        <w:widowControl w:val="0"/>
        <w:autoSpaceDE w:val="0"/>
        <w:autoSpaceDN w:val="0"/>
        <w:adjustRightInd w:val="0"/>
        <w:spacing w:before="35" w:after="0" w:line="240" w:lineRule="auto"/>
        <w:ind w:left="119" w:right="8"/>
        <w:jc w:val="both"/>
        <w:rPr>
          <w:rFonts w:ascii="Arial" w:hAnsi="Arial" w:cs="Arial"/>
          <w:bCs/>
          <w:spacing w:val="-1"/>
          <w:sz w:val="20"/>
          <w:szCs w:val="20"/>
        </w:rPr>
      </w:pPr>
    </w:p>
    <w:p w14:paraId="481B4AB2" w14:textId="77777777" w:rsidR="0088091F" w:rsidRPr="009F337E" w:rsidRDefault="0088091F" w:rsidP="00517E6F">
      <w:pPr>
        <w:widowControl w:val="0"/>
        <w:shd w:val="clear" w:color="auto" w:fill="FFFFFF" w:themeFill="background1"/>
        <w:autoSpaceDE w:val="0"/>
        <w:autoSpaceDN w:val="0"/>
        <w:adjustRightInd w:val="0"/>
        <w:spacing w:after="0" w:line="240" w:lineRule="auto"/>
        <w:ind w:right="-20"/>
        <w:rPr>
          <w:rFonts w:ascii="Arial" w:hAnsi="Arial" w:cs="Arial"/>
          <w:b/>
          <w:bCs/>
          <w:sz w:val="20"/>
          <w:szCs w:val="20"/>
        </w:rPr>
      </w:pPr>
      <w:r w:rsidRPr="009F337E">
        <w:rPr>
          <w:rFonts w:ascii="Arial" w:hAnsi="Arial" w:cs="Arial"/>
          <w:b/>
          <w:bCs/>
          <w:spacing w:val="-1"/>
          <w:sz w:val="20"/>
          <w:szCs w:val="20"/>
        </w:rPr>
        <w:t>C</w:t>
      </w:r>
      <w:r w:rsidRPr="009F337E">
        <w:rPr>
          <w:rFonts w:ascii="Arial" w:hAnsi="Arial" w:cs="Arial"/>
          <w:b/>
          <w:bCs/>
          <w:spacing w:val="2"/>
          <w:sz w:val="20"/>
          <w:szCs w:val="20"/>
        </w:rPr>
        <w:t>on</w:t>
      </w:r>
      <w:r w:rsidRPr="009F337E">
        <w:rPr>
          <w:rFonts w:ascii="Arial" w:hAnsi="Arial" w:cs="Arial"/>
          <w:b/>
          <w:bCs/>
          <w:spacing w:val="-1"/>
          <w:sz w:val="20"/>
          <w:szCs w:val="20"/>
        </w:rPr>
        <w:t>c</w:t>
      </w:r>
      <w:r w:rsidRPr="009F337E">
        <w:rPr>
          <w:rFonts w:ascii="Arial" w:hAnsi="Arial" w:cs="Arial"/>
          <w:b/>
          <w:bCs/>
          <w:spacing w:val="-3"/>
          <w:sz w:val="20"/>
          <w:szCs w:val="20"/>
        </w:rPr>
        <w:t>l</w:t>
      </w:r>
      <w:r w:rsidRPr="009F337E">
        <w:rPr>
          <w:rFonts w:ascii="Arial" w:hAnsi="Arial" w:cs="Arial"/>
          <w:b/>
          <w:bCs/>
          <w:spacing w:val="2"/>
          <w:sz w:val="20"/>
          <w:szCs w:val="20"/>
        </w:rPr>
        <w:t>u</w:t>
      </w:r>
      <w:r w:rsidRPr="009F337E">
        <w:rPr>
          <w:rFonts w:ascii="Arial" w:hAnsi="Arial" w:cs="Arial"/>
          <w:b/>
          <w:bCs/>
          <w:spacing w:val="-1"/>
          <w:sz w:val="20"/>
          <w:szCs w:val="20"/>
        </w:rPr>
        <w:t>s</w:t>
      </w:r>
      <w:r w:rsidRPr="009F337E">
        <w:rPr>
          <w:rFonts w:ascii="Arial" w:hAnsi="Arial" w:cs="Arial"/>
          <w:b/>
          <w:bCs/>
          <w:spacing w:val="-3"/>
          <w:sz w:val="20"/>
          <w:szCs w:val="20"/>
        </w:rPr>
        <w:t>i</w:t>
      </w:r>
      <w:r w:rsidRPr="009F337E">
        <w:rPr>
          <w:rFonts w:ascii="Arial" w:hAnsi="Arial" w:cs="Arial"/>
          <w:b/>
          <w:bCs/>
          <w:spacing w:val="2"/>
          <w:sz w:val="20"/>
          <w:szCs w:val="20"/>
        </w:rPr>
        <w:t>ón</w:t>
      </w:r>
    </w:p>
    <w:p w14:paraId="5A0D6069" w14:textId="77777777" w:rsidR="0088091F" w:rsidRDefault="0084024B" w:rsidP="00517E6F">
      <w:pPr>
        <w:widowControl w:val="0"/>
        <w:shd w:val="clear" w:color="auto" w:fill="FFFFFF" w:themeFill="background1"/>
        <w:autoSpaceDE w:val="0"/>
        <w:autoSpaceDN w:val="0"/>
        <w:adjustRightInd w:val="0"/>
        <w:spacing w:before="28" w:after="0" w:line="278" w:lineRule="auto"/>
        <w:ind w:right="51"/>
        <w:jc w:val="both"/>
        <w:rPr>
          <w:rFonts w:ascii="Arial" w:hAnsi="Arial" w:cs="Arial"/>
          <w:b/>
          <w:bCs/>
          <w:spacing w:val="-1"/>
          <w:sz w:val="20"/>
          <w:szCs w:val="20"/>
        </w:rPr>
      </w:pPr>
      <w:r w:rsidRPr="0084024B">
        <w:rPr>
          <w:rFonts w:ascii="Arial" w:eastAsia="Times New Roman" w:hAnsi="Arial" w:cs="Arial"/>
          <w:bCs/>
          <w:spacing w:val="-1"/>
          <w:sz w:val="20"/>
          <w:szCs w:val="20"/>
          <w:lang w:eastAsia="es-ES"/>
        </w:rPr>
        <w:t>La Región cuenta con una Directiva para el seguimiento de indicadores priorizados del PP Salud Materno Neonatal y adicionalmente cuenta con una Directiva relacionadas al desempeño y conducta laboral</w:t>
      </w:r>
      <w:r w:rsidR="00B75159">
        <w:rPr>
          <w:rFonts w:ascii="Arial" w:eastAsia="Times New Roman" w:hAnsi="Arial" w:cs="Arial"/>
          <w:bCs/>
          <w:spacing w:val="-1"/>
          <w:sz w:val="20"/>
          <w:szCs w:val="20"/>
          <w:lang w:eastAsia="es-ES"/>
        </w:rPr>
        <w:t>-ambas socializadas</w:t>
      </w:r>
      <w:r w:rsidR="0088091F" w:rsidRPr="0084024B">
        <w:rPr>
          <w:rFonts w:ascii="Arial" w:eastAsia="Times New Roman" w:hAnsi="Arial" w:cs="Arial"/>
          <w:bCs/>
          <w:spacing w:val="-1"/>
          <w:sz w:val="20"/>
          <w:szCs w:val="20"/>
          <w:lang w:eastAsia="es-ES"/>
        </w:rPr>
        <w:t>;</w:t>
      </w:r>
      <w:r w:rsidR="0088091F" w:rsidRPr="009F337E">
        <w:rPr>
          <w:rFonts w:ascii="Arial" w:hAnsi="Arial" w:cs="Arial"/>
          <w:b/>
          <w:spacing w:val="4"/>
          <w:sz w:val="20"/>
          <w:szCs w:val="20"/>
        </w:rPr>
        <w:t xml:space="preserve"> </w:t>
      </w:r>
      <w:r w:rsidR="0088091F" w:rsidRPr="009F337E">
        <w:rPr>
          <w:rFonts w:ascii="Arial" w:hAnsi="Arial" w:cs="Arial"/>
          <w:b/>
          <w:spacing w:val="-1"/>
          <w:sz w:val="20"/>
          <w:szCs w:val="20"/>
        </w:rPr>
        <w:t>po</w:t>
      </w:r>
      <w:r w:rsidR="0088091F" w:rsidRPr="009F337E">
        <w:rPr>
          <w:rFonts w:ascii="Arial" w:hAnsi="Arial" w:cs="Arial"/>
          <w:b/>
          <w:sz w:val="20"/>
          <w:szCs w:val="20"/>
        </w:rPr>
        <w:t>r</w:t>
      </w:r>
      <w:r w:rsidR="0088091F" w:rsidRPr="009F337E">
        <w:rPr>
          <w:rFonts w:ascii="Arial" w:hAnsi="Arial" w:cs="Arial"/>
          <w:b/>
          <w:spacing w:val="-2"/>
          <w:sz w:val="20"/>
          <w:szCs w:val="20"/>
        </w:rPr>
        <w:t xml:space="preserve"> </w:t>
      </w:r>
      <w:r w:rsidR="0088091F" w:rsidRPr="009F337E">
        <w:rPr>
          <w:rFonts w:ascii="Arial" w:hAnsi="Arial" w:cs="Arial"/>
          <w:b/>
          <w:spacing w:val="3"/>
          <w:sz w:val="20"/>
          <w:szCs w:val="20"/>
        </w:rPr>
        <w:t>l</w:t>
      </w:r>
      <w:r w:rsidR="0088091F" w:rsidRPr="009F337E">
        <w:rPr>
          <w:rFonts w:ascii="Arial" w:hAnsi="Arial" w:cs="Arial"/>
          <w:b/>
          <w:sz w:val="20"/>
          <w:szCs w:val="20"/>
        </w:rPr>
        <w:t>o</w:t>
      </w:r>
      <w:r w:rsidR="0088091F" w:rsidRPr="009F337E">
        <w:rPr>
          <w:rFonts w:ascii="Arial" w:hAnsi="Arial" w:cs="Arial"/>
          <w:b/>
          <w:spacing w:val="-4"/>
          <w:sz w:val="20"/>
          <w:szCs w:val="20"/>
        </w:rPr>
        <w:t xml:space="preserve"> </w:t>
      </w:r>
      <w:r w:rsidR="0088091F" w:rsidRPr="009F337E">
        <w:rPr>
          <w:rFonts w:ascii="Arial" w:hAnsi="Arial" w:cs="Arial"/>
          <w:b/>
          <w:spacing w:val="2"/>
          <w:sz w:val="20"/>
          <w:szCs w:val="20"/>
        </w:rPr>
        <w:t>t</w:t>
      </w:r>
      <w:r w:rsidR="0088091F" w:rsidRPr="009F337E">
        <w:rPr>
          <w:rFonts w:ascii="Arial" w:hAnsi="Arial" w:cs="Arial"/>
          <w:b/>
          <w:spacing w:val="-1"/>
          <w:sz w:val="20"/>
          <w:szCs w:val="20"/>
        </w:rPr>
        <w:t>an</w:t>
      </w:r>
      <w:r w:rsidR="0088091F" w:rsidRPr="009F337E">
        <w:rPr>
          <w:rFonts w:ascii="Arial" w:hAnsi="Arial" w:cs="Arial"/>
          <w:b/>
          <w:spacing w:val="2"/>
          <w:sz w:val="20"/>
          <w:szCs w:val="20"/>
        </w:rPr>
        <w:t>t</w:t>
      </w:r>
      <w:r w:rsidR="0088091F" w:rsidRPr="009F337E">
        <w:rPr>
          <w:rFonts w:ascii="Arial" w:hAnsi="Arial" w:cs="Arial"/>
          <w:b/>
          <w:sz w:val="20"/>
          <w:szCs w:val="20"/>
        </w:rPr>
        <w:t xml:space="preserve">o </w:t>
      </w:r>
      <w:r w:rsidR="0088091F" w:rsidRPr="009F337E">
        <w:rPr>
          <w:rFonts w:ascii="Arial" w:hAnsi="Arial" w:cs="Arial"/>
          <w:b/>
          <w:bCs/>
          <w:spacing w:val="-1"/>
          <w:sz w:val="20"/>
          <w:szCs w:val="20"/>
        </w:rPr>
        <w:t>se cumple el criterio establecido.</w:t>
      </w:r>
    </w:p>
    <w:p w14:paraId="4E387C80" w14:textId="77777777" w:rsidR="00A3116E" w:rsidRDefault="00A3116E" w:rsidP="00517E6F">
      <w:pPr>
        <w:widowControl w:val="0"/>
        <w:shd w:val="clear" w:color="auto" w:fill="FFFFFF" w:themeFill="background1"/>
        <w:autoSpaceDE w:val="0"/>
        <w:autoSpaceDN w:val="0"/>
        <w:adjustRightInd w:val="0"/>
        <w:spacing w:before="28" w:after="0" w:line="278" w:lineRule="auto"/>
        <w:ind w:right="51"/>
        <w:jc w:val="both"/>
        <w:rPr>
          <w:rFonts w:ascii="Arial" w:hAnsi="Arial" w:cs="Arial"/>
          <w:b/>
          <w:bCs/>
          <w:spacing w:val="-1"/>
          <w:sz w:val="20"/>
          <w:szCs w:val="20"/>
        </w:rPr>
      </w:pPr>
    </w:p>
    <w:p w14:paraId="1C278D13" w14:textId="77777777" w:rsidR="00DB2D64" w:rsidRDefault="00DB2D64" w:rsidP="00517E6F">
      <w:pPr>
        <w:widowControl w:val="0"/>
        <w:shd w:val="clear" w:color="auto" w:fill="FFFFFF" w:themeFill="background1"/>
        <w:autoSpaceDE w:val="0"/>
        <w:autoSpaceDN w:val="0"/>
        <w:adjustRightInd w:val="0"/>
        <w:spacing w:before="28" w:after="0" w:line="278" w:lineRule="auto"/>
        <w:ind w:right="51"/>
        <w:jc w:val="both"/>
        <w:rPr>
          <w:rFonts w:ascii="Arial" w:hAnsi="Arial" w:cs="Arial"/>
          <w:b/>
          <w:bCs/>
          <w:spacing w:val="-1"/>
          <w:sz w:val="20"/>
          <w:szCs w:val="20"/>
        </w:rPr>
      </w:pPr>
    </w:p>
    <w:p w14:paraId="680D2AF7" w14:textId="77777777" w:rsidR="0088091F" w:rsidRPr="009F337E" w:rsidRDefault="0088091F" w:rsidP="009F337E">
      <w:pPr>
        <w:pStyle w:val="Ttulo2"/>
        <w:shd w:val="clear" w:color="auto" w:fill="FFFFFF" w:themeFill="background1"/>
        <w:tabs>
          <w:tab w:val="clear" w:pos="720"/>
        </w:tabs>
        <w:ind w:left="0" w:firstLine="0"/>
        <w:rPr>
          <w:bCs w:val="0"/>
          <w:sz w:val="20"/>
          <w:szCs w:val="20"/>
        </w:rPr>
      </w:pPr>
      <w:bookmarkStart w:id="20" w:name="_Toc464571550"/>
      <w:r w:rsidRPr="009F337E">
        <w:rPr>
          <w:bCs w:val="0"/>
          <w:sz w:val="20"/>
          <w:szCs w:val="20"/>
        </w:rPr>
        <w:t>PROCESO 4: SUPERVISIÓN, SEGUIMIENTO Y EVALUACIÓN</w:t>
      </w:r>
      <w:bookmarkEnd w:id="20"/>
    </w:p>
    <w:p w14:paraId="5C363838" w14:textId="77777777" w:rsidR="0088091F" w:rsidRPr="006E65B6" w:rsidRDefault="0088091F" w:rsidP="007344C7">
      <w:pPr>
        <w:shd w:val="clear" w:color="auto" w:fill="D9D9D9" w:themeFill="background1" w:themeFillShade="D9"/>
        <w:contextualSpacing/>
        <w:rPr>
          <w:rFonts w:ascii="Arial" w:hAnsi="Arial" w:cs="Arial"/>
          <w:b/>
          <w:bCs/>
          <w:sz w:val="20"/>
          <w:szCs w:val="24"/>
          <w:lang w:val="es-ES"/>
        </w:rPr>
      </w:pPr>
      <w:r>
        <w:rPr>
          <w:rFonts w:ascii="Arial" w:hAnsi="Arial" w:cs="Arial"/>
          <w:b/>
          <w:bCs/>
          <w:sz w:val="20"/>
          <w:szCs w:val="24"/>
          <w:lang w:val="es-ES"/>
        </w:rPr>
        <w:t>Sub Proceso Critico 2</w:t>
      </w:r>
      <w:r w:rsidRPr="006E65B6">
        <w:rPr>
          <w:rFonts w:ascii="Arial" w:hAnsi="Arial" w:cs="Arial"/>
          <w:b/>
          <w:bCs/>
          <w:sz w:val="20"/>
          <w:szCs w:val="24"/>
          <w:lang w:val="es-ES"/>
        </w:rPr>
        <w:t xml:space="preserve">: </w:t>
      </w:r>
      <w:r>
        <w:rPr>
          <w:rFonts w:ascii="Arial" w:hAnsi="Arial" w:cs="Arial"/>
          <w:b/>
          <w:bCs/>
          <w:sz w:val="20"/>
          <w:szCs w:val="24"/>
          <w:lang w:val="es-ES"/>
        </w:rPr>
        <w:t xml:space="preserve">Análisis </w:t>
      </w:r>
      <w:r w:rsidRPr="006E65B6">
        <w:rPr>
          <w:rFonts w:ascii="Arial" w:hAnsi="Arial" w:cs="Arial"/>
          <w:b/>
          <w:bCs/>
          <w:sz w:val="20"/>
          <w:szCs w:val="24"/>
          <w:lang w:val="es-ES"/>
        </w:rPr>
        <w:t>de Datos</w:t>
      </w:r>
    </w:p>
    <w:p w14:paraId="2717AB2A" w14:textId="77777777" w:rsidR="00BF3901" w:rsidRDefault="00BF3901" w:rsidP="0088091F">
      <w:pPr>
        <w:jc w:val="both"/>
        <w:rPr>
          <w:rFonts w:ascii="Arial" w:hAnsi="Arial" w:cs="Arial"/>
          <w:b/>
          <w:sz w:val="20"/>
          <w:szCs w:val="20"/>
          <w:u w:val="single"/>
        </w:rPr>
      </w:pPr>
    </w:p>
    <w:p w14:paraId="520E3689" w14:textId="318DCFC6" w:rsidR="0088091F" w:rsidRPr="00AB54C5" w:rsidRDefault="0088091F" w:rsidP="0088091F">
      <w:pPr>
        <w:jc w:val="both"/>
        <w:rPr>
          <w:rFonts w:ascii="Arial" w:hAnsi="Arial" w:cs="Arial"/>
          <w:b/>
          <w:color w:val="FF0000"/>
          <w:sz w:val="20"/>
          <w:szCs w:val="20"/>
          <w:lang w:val="es-ES"/>
        </w:rPr>
      </w:pPr>
      <w:r w:rsidRPr="00AF49FE">
        <w:rPr>
          <w:rFonts w:ascii="Arial" w:hAnsi="Arial" w:cs="Arial"/>
          <w:b/>
          <w:sz w:val="20"/>
          <w:szCs w:val="20"/>
          <w:u w:val="single"/>
        </w:rPr>
        <w:t>Criterio 1</w:t>
      </w:r>
      <w:r w:rsidR="00A45369">
        <w:rPr>
          <w:rFonts w:ascii="Arial" w:hAnsi="Arial" w:cs="Arial"/>
          <w:b/>
          <w:sz w:val="20"/>
          <w:szCs w:val="20"/>
          <w:u w:val="single"/>
        </w:rPr>
        <w:t>2</w:t>
      </w:r>
      <w:r w:rsidRPr="006E65B6">
        <w:rPr>
          <w:rFonts w:ascii="Arial" w:hAnsi="Arial" w:cs="Arial"/>
          <w:b/>
          <w:sz w:val="20"/>
          <w:szCs w:val="20"/>
        </w:rPr>
        <w:t xml:space="preserve">: </w:t>
      </w:r>
      <w:r w:rsidRPr="00AB54C5">
        <w:rPr>
          <w:rFonts w:ascii="Arial" w:hAnsi="Arial" w:cs="Arial"/>
          <w:b/>
          <w:sz w:val="20"/>
          <w:szCs w:val="20"/>
        </w:rPr>
        <w:t>La Región dispone de una base de datos analítica actualizada para el análisis de los 4 indicadores de Productos priorizados; disponibilidad de insumos y gasto del Programa Presupuestal SMN</w:t>
      </w:r>
    </w:p>
    <w:p w14:paraId="064EFC2A" w14:textId="77777777" w:rsidR="0088091F" w:rsidRPr="00FC4B05" w:rsidRDefault="0088091F" w:rsidP="0088091F">
      <w:pPr>
        <w:jc w:val="both"/>
        <w:rPr>
          <w:rFonts w:ascii="Arial" w:hAnsi="Arial" w:cs="Arial"/>
          <w:b/>
          <w:sz w:val="20"/>
          <w:szCs w:val="20"/>
        </w:rPr>
      </w:pPr>
      <w:r w:rsidRPr="00AF49FE">
        <w:rPr>
          <w:rFonts w:ascii="Arial" w:hAnsi="Arial" w:cs="Arial"/>
          <w:b/>
          <w:sz w:val="20"/>
          <w:szCs w:val="20"/>
          <w:u w:val="single"/>
        </w:rPr>
        <w:t xml:space="preserve">Definición operacional Nivel </w:t>
      </w:r>
      <w:r w:rsidR="002D77C1">
        <w:rPr>
          <w:rFonts w:ascii="Arial" w:hAnsi="Arial" w:cs="Arial"/>
          <w:b/>
          <w:sz w:val="20"/>
          <w:szCs w:val="20"/>
          <w:u w:val="single"/>
        </w:rPr>
        <w:t>2</w:t>
      </w:r>
      <w:r w:rsidRPr="006E65B6">
        <w:rPr>
          <w:rFonts w:ascii="Arial" w:hAnsi="Arial" w:cs="Arial"/>
          <w:b/>
          <w:sz w:val="20"/>
          <w:szCs w:val="20"/>
        </w:rPr>
        <w:t>:</w:t>
      </w:r>
      <w:r w:rsidRPr="006E65B6">
        <w:rPr>
          <w:rFonts w:ascii="Arial" w:hAnsi="Arial" w:cs="Arial"/>
          <w:sz w:val="20"/>
          <w:szCs w:val="20"/>
        </w:rPr>
        <w:t xml:space="preserve">  La Región </w:t>
      </w:r>
      <w:r>
        <w:rPr>
          <w:rFonts w:ascii="Arial" w:hAnsi="Arial" w:cs="Arial"/>
          <w:sz w:val="20"/>
          <w:szCs w:val="20"/>
        </w:rPr>
        <w:t xml:space="preserve">dispone de una base de datos analítica mediante la cual se puede construir los indicadores priorizados de </w:t>
      </w:r>
      <w:r w:rsidRPr="00C77E9C">
        <w:rPr>
          <w:rFonts w:ascii="Arial" w:hAnsi="Arial" w:cs="Arial"/>
          <w:b/>
          <w:sz w:val="20"/>
          <w:szCs w:val="20"/>
        </w:rPr>
        <w:t>Productos</w:t>
      </w:r>
      <w:r w:rsidR="00C77E9C" w:rsidRPr="00C77E9C">
        <w:rPr>
          <w:rFonts w:ascii="Arial" w:hAnsi="Arial" w:cs="Arial"/>
          <w:b/>
          <w:sz w:val="20"/>
          <w:szCs w:val="20"/>
        </w:rPr>
        <w:t>,</w:t>
      </w:r>
      <w:r w:rsidRPr="00C77E9C">
        <w:rPr>
          <w:rFonts w:ascii="Arial" w:hAnsi="Arial" w:cs="Arial"/>
          <w:b/>
          <w:sz w:val="20"/>
          <w:szCs w:val="20"/>
        </w:rPr>
        <w:t xml:space="preserve"> Insumos y gasto</w:t>
      </w:r>
      <w:r>
        <w:rPr>
          <w:rFonts w:ascii="Arial" w:hAnsi="Arial" w:cs="Arial"/>
          <w:sz w:val="20"/>
          <w:szCs w:val="20"/>
        </w:rPr>
        <w:t xml:space="preserve"> del Programa Presupuestal y es posible analizar al menos según las siguientes dimensiones según correspondan: </w:t>
      </w:r>
      <w:r w:rsidRPr="006E65B6">
        <w:rPr>
          <w:rFonts w:ascii="Arial" w:eastAsia="Times New Roman" w:hAnsi="Arial" w:cs="Arial"/>
          <w:sz w:val="20"/>
          <w:szCs w:val="24"/>
        </w:rPr>
        <w:t xml:space="preserve">i) Tiempo: Anual, semestral, trimestral, mensual; ii) Territorial: Departamento, provincia, distrito; iii) Categoría del Establecimiento de Salud; iv) Organización Sanitaria de los Establecimientos de Salud; v) Clasificador de gasto; vi) Cadena funcional e institucional; vii) Clasificador de insumos; viii) Clasificación de los costos; ix) Clasificación de pobreza de los </w:t>
      </w:r>
      <w:r w:rsidRPr="00FC4B05">
        <w:rPr>
          <w:rFonts w:ascii="Arial" w:eastAsia="Times New Roman" w:hAnsi="Arial" w:cs="Arial"/>
          <w:sz w:val="20"/>
          <w:szCs w:val="24"/>
        </w:rPr>
        <w:t>distritos; x) Variables demográficas de los beneficiarios</w:t>
      </w:r>
    </w:p>
    <w:p w14:paraId="1F2C9B4C" w14:textId="77777777" w:rsidR="0088091F" w:rsidRPr="00FC4B05" w:rsidRDefault="0088091F" w:rsidP="0088091F">
      <w:pPr>
        <w:rPr>
          <w:rFonts w:ascii="Arial" w:hAnsi="Arial" w:cs="Arial"/>
          <w:b/>
          <w:sz w:val="20"/>
          <w:szCs w:val="20"/>
        </w:rPr>
      </w:pPr>
      <w:r w:rsidRPr="00FC4B05">
        <w:rPr>
          <w:rFonts w:ascii="Arial" w:hAnsi="Arial" w:cs="Arial"/>
          <w:b/>
          <w:sz w:val="20"/>
          <w:szCs w:val="20"/>
        </w:rPr>
        <w:lastRenderedPageBreak/>
        <w:t>Procedimiento de verificación:</w:t>
      </w:r>
    </w:p>
    <w:p w14:paraId="0D4E6364" w14:textId="77777777" w:rsidR="0088091F" w:rsidRPr="00FC4B05" w:rsidRDefault="0088091F" w:rsidP="00F11A0E">
      <w:pPr>
        <w:pStyle w:val="Prrafodelista"/>
        <w:numPr>
          <w:ilvl w:val="0"/>
          <w:numId w:val="9"/>
        </w:numPr>
        <w:rPr>
          <w:color w:val="auto"/>
        </w:rPr>
      </w:pPr>
      <w:r w:rsidRPr="00FC4B05">
        <w:rPr>
          <w:color w:val="auto"/>
        </w:rPr>
        <w:t xml:space="preserve">Se revisó las bases de datos </w:t>
      </w:r>
      <w:r w:rsidR="003402CF">
        <w:rPr>
          <w:color w:val="auto"/>
        </w:rPr>
        <w:t xml:space="preserve">analíticas </w:t>
      </w:r>
      <w:r w:rsidRPr="00FC4B05">
        <w:rPr>
          <w:color w:val="auto"/>
        </w:rPr>
        <w:t>enviadas por la Región</w:t>
      </w:r>
    </w:p>
    <w:p w14:paraId="1347B053" w14:textId="77777777" w:rsidR="0088091F" w:rsidRPr="00FC4B05" w:rsidRDefault="0088091F" w:rsidP="00F11A0E">
      <w:pPr>
        <w:pStyle w:val="Prrafodelista"/>
        <w:numPr>
          <w:ilvl w:val="0"/>
          <w:numId w:val="9"/>
        </w:numPr>
        <w:rPr>
          <w:color w:val="auto"/>
        </w:rPr>
      </w:pPr>
      <w:r w:rsidRPr="00FC4B05">
        <w:rPr>
          <w:color w:val="auto"/>
        </w:rPr>
        <w:t>Se verificó en cada una de ellas la existencia del indicador o indicadores solicitados</w:t>
      </w:r>
    </w:p>
    <w:p w14:paraId="40440E15" w14:textId="77777777" w:rsidR="0088091F" w:rsidRDefault="0088091F" w:rsidP="00F11A0E">
      <w:pPr>
        <w:pStyle w:val="Prrafodelista"/>
        <w:numPr>
          <w:ilvl w:val="0"/>
          <w:numId w:val="9"/>
        </w:numPr>
        <w:rPr>
          <w:color w:val="auto"/>
        </w:rPr>
      </w:pPr>
      <w:r w:rsidRPr="00FC4B05">
        <w:rPr>
          <w:color w:val="auto"/>
        </w:rPr>
        <w:t>Se verificó en cada base analítica, la existencia de las dimensiones básicas y pertinentes para cada caso, las que se describen a continuación:</w:t>
      </w: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993"/>
        <w:gridCol w:w="3282"/>
        <w:gridCol w:w="3613"/>
      </w:tblGrid>
      <w:tr w:rsidR="0088091F" w:rsidRPr="00FC4B05" w14:paraId="25B0C5B9" w14:textId="77777777" w:rsidTr="003402CF">
        <w:trPr>
          <w:trHeight w:val="328"/>
          <w:tblHeader/>
          <w:jc w:val="center"/>
        </w:trPr>
        <w:tc>
          <w:tcPr>
            <w:tcW w:w="662" w:type="pct"/>
            <w:shd w:val="clear" w:color="auto" w:fill="D9D9D9" w:themeFill="background1" w:themeFillShade="D9"/>
          </w:tcPr>
          <w:p w14:paraId="0DDD22BC" w14:textId="77777777" w:rsidR="0088091F" w:rsidRPr="00FC4B05" w:rsidRDefault="0088091F" w:rsidP="00FA3862">
            <w:pPr>
              <w:spacing w:after="0"/>
              <w:jc w:val="center"/>
              <w:rPr>
                <w:rFonts w:ascii="Arial" w:hAnsi="Arial" w:cs="Arial"/>
                <w:b/>
                <w:bCs/>
                <w:sz w:val="16"/>
                <w:szCs w:val="16"/>
                <w:lang w:eastAsia="es-MX"/>
              </w:rPr>
            </w:pPr>
            <w:r w:rsidRPr="00FC4B05">
              <w:rPr>
                <w:rFonts w:ascii="Arial" w:hAnsi="Arial" w:cs="Arial"/>
                <w:b/>
                <w:bCs/>
                <w:sz w:val="16"/>
                <w:szCs w:val="16"/>
                <w:lang w:eastAsia="es-MX"/>
              </w:rPr>
              <w:t>Indicador</w:t>
            </w:r>
          </w:p>
        </w:tc>
        <w:tc>
          <w:tcPr>
            <w:tcW w:w="546" w:type="pct"/>
            <w:shd w:val="clear" w:color="auto" w:fill="D9D9D9" w:themeFill="background1" w:themeFillShade="D9"/>
          </w:tcPr>
          <w:p w14:paraId="778A375F" w14:textId="77777777" w:rsidR="0088091F" w:rsidRPr="00FC4B05" w:rsidRDefault="0088091F" w:rsidP="00FA3862">
            <w:pPr>
              <w:spacing w:after="0"/>
              <w:jc w:val="center"/>
              <w:rPr>
                <w:rFonts w:ascii="Arial" w:hAnsi="Arial" w:cs="Arial"/>
                <w:b/>
                <w:bCs/>
                <w:sz w:val="16"/>
                <w:szCs w:val="16"/>
                <w:lang w:eastAsia="es-MX"/>
              </w:rPr>
            </w:pPr>
            <w:r w:rsidRPr="00FC4B05">
              <w:rPr>
                <w:rFonts w:ascii="Arial" w:hAnsi="Arial" w:cs="Arial"/>
                <w:b/>
                <w:bCs/>
                <w:sz w:val="16"/>
                <w:szCs w:val="16"/>
                <w:lang w:eastAsia="es-MX"/>
              </w:rPr>
              <w:t>Base de datos</w:t>
            </w:r>
          </w:p>
        </w:tc>
        <w:tc>
          <w:tcPr>
            <w:tcW w:w="1805" w:type="pct"/>
            <w:shd w:val="clear" w:color="auto" w:fill="D9D9D9" w:themeFill="background1" w:themeFillShade="D9"/>
            <w:vAlign w:val="center"/>
          </w:tcPr>
          <w:p w14:paraId="0C7B36BE" w14:textId="77777777" w:rsidR="0088091F" w:rsidRPr="00FC4B05" w:rsidRDefault="0088091F" w:rsidP="00FA3862">
            <w:pPr>
              <w:spacing w:after="0"/>
              <w:jc w:val="center"/>
              <w:rPr>
                <w:rFonts w:ascii="Arial" w:hAnsi="Arial" w:cs="Arial"/>
                <w:b/>
                <w:bCs/>
                <w:sz w:val="16"/>
                <w:szCs w:val="16"/>
                <w:lang w:eastAsia="es-MX"/>
              </w:rPr>
            </w:pPr>
            <w:r w:rsidRPr="00FC4B05">
              <w:rPr>
                <w:rFonts w:ascii="Arial" w:hAnsi="Arial" w:cs="Arial"/>
                <w:b/>
                <w:bCs/>
                <w:sz w:val="16"/>
                <w:szCs w:val="16"/>
                <w:lang w:eastAsia="es-MX"/>
              </w:rPr>
              <w:t>Indicadores procesados con BD SIS</w:t>
            </w:r>
          </w:p>
        </w:tc>
        <w:tc>
          <w:tcPr>
            <w:tcW w:w="1987" w:type="pct"/>
            <w:shd w:val="clear" w:color="auto" w:fill="D9D9D9" w:themeFill="background1" w:themeFillShade="D9"/>
          </w:tcPr>
          <w:p w14:paraId="6DEFDAFB" w14:textId="77777777" w:rsidR="0088091F" w:rsidRPr="00FC4B05" w:rsidRDefault="0088091F" w:rsidP="00FA3862">
            <w:pPr>
              <w:spacing w:after="0"/>
              <w:jc w:val="center"/>
              <w:rPr>
                <w:rFonts w:ascii="Arial" w:hAnsi="Arial" w:cs="Arial"/>
                <w:b/>
                <w:bCs/>
                <w:sz w:val="16"/>
                <w:szCs w:val="16"/>
                <w:lang w:eastAsia="es-MX"/>
              </w:rPr>
            </w:pPr>
            <w:r w:rsidRPr="00FC4B05">
              <w:rPr>
                <w:rFonts w:ascii="Arial" w:hAnsi="Arial" w:cs="Arial"/>
                <w:b/>
                <w:bCs/>
                <w:sz w:val="16"/>
                <w:szCs w:val="16"/>
                <w:lang w:eastAsia="es-MX"/>
              </w:rPr>
              <w:t>Dimensiones mínimas</w:t>
            </w:r>
          </w:p>
        </w:tc>
      </w:tr>
      <w:tr w:rsidR="003402CF" w:rsidRPr="00FC4B05" w14:paraId="1A37FD06" w14:textId="77777777" w:rsidTr="003402CF">
        <w:trPr>
          <w:trHeight w:val="502"/>
          <w:jc w:val="center"/>
        </w:trPr>
        <w:tc>
          <w:tcPr>
            <w:tcW w:w="662" w:type="pct"/>
          </w:tcPr>
          <w:p w14:paraId="099E0B79" w14:textId="77777777" w:rsidR="003402CF" w:rsidRPr="00FC4B05" w:rsidRDefault="003402CF" w:rsidP="003402CF">
            <w:pPr>
              <w:spacing w:after="0"/>
              <w:rPr>
                <w:rFonts w:ascii="Arial" w:hAnsi="Arial" w:cs="Arial"/>
                <w:sz w:val="16"/>
                <w:szCs w:val="16"/>
                <w:lang w:eastAsia="es-MX"/>
              </w:rPr>
            </w:pPr>
            <w:r w:rsidRPr="00FC4B05">
              <w:rPr>
                <w:rFonts w:ascii="Arial" w:hAnsi="Arial" w:cs="Arial"/>
                <w:sz w:val="16"/>
                <w:szCs w:val="16"/>
                <w:lang w:eastAsia="es-MX"/>
              </w:rPr>
              <w:t>De Producto</w:t>
            </w:r>
          </w:p>
        </w:tc>
        <w:tc>
          <w:tcPr>
            <w:tcW w:w="546" w:type="pct"/>
          </w:tcPr>
          <w:p w14:paraId="0F2ADC74" w14:textId="77777777" w:rsidR="003402CF" w:rsidRPr="00FC4B05" w:rsidRDefault="003402CF" w:rsidP="003402CF">
            <w:pPr>
              <w:spacing w:after="0"/>
              <w:ind w:left="284" w:hanging="284"/>
              <w:rPr>
                <w:rFonts w:ascii="Arial" w:hAnsi="Arial" w:cs="Arial"/>
                <w:sz w:val="16"/>
                <w:szCs w:val="16"/>
                <w:lang w:eastAsia="es-MX"/>
              </w:rPr>
            </w:pPr>
            <w:r w:rsidRPr="00FC4B05">
              <w:rPr>
                <w:rFonts w:ascii="Arial" w:hAnsi="Arial" w:cs="Arial"/>
                <w:sz w:val="16"/>
                <w:szCs w:val="16"/>
                <w:lang w:eastAsia="es-MX"/>
              </w:rPr>
              <w:t>SIS</w:t>
            </w:r>
          </w:p>
        </w:tc>
        <w:tc>
          <w:tcPr>
            <w:tcW w:w="1805" w:type="pct"/>
            <w:shd w:val="clear" w:color="auto" w:fill="auto"/>
            <w:noWrap/>
          </w:tcPr>
          <w:p w14:paraId="7A580A28" w14:textId="77777777" w:rsidR="003402CF" w:rsidRDefault="003402CF" w:rsidP="003402CF">
            <w:pPr>
              <w:spacing w:after="0"/>
              <w:ind w:left="72" w:hanging="72"/>
              <w:jc w:val="both"/>
              <w:rPr>
                <w:rFonts w:ascii="Arial" w:hAnsi="Arial" w:cs="Arial"/>
                <w:sz w:val="16"/>
                <w:szCs w:val="16"/>
                <w:lang w:eastAsia="es-MX"/>
              </w:rPr>
            </w:pPr>
            <w:r>
              <w:rPr>
                <w:rFonts w:ascii="Arial" w:hAnsi="Arial" w:cs="Arial"/>
                <w:sz w:val="16"/>
                <w:szCs w:val="16"/>
                <w:lang w:eastAsia="es-MX"/>
              </w:rPr>
              <w:t>1.Proporción de mujeres afiliadas al SIS procedentes de q1 y q2 con parto institucional que tuvieron 4 exámenes auxiliares en el primer trimestre y al menos 4 atenciones prenatales con suplemento de hierro y ácido fólico</w:t>
            </w:r>
          </w:p>
          <w:p w14:paraId="1E8A8D54" w14:textId="77777777" w:rsidR="00122791" w:rsidRDefault="003402CF" w:rsidP="00122791">
            <w:pPr>
              <w:spacing w:after="0"/>
              <w:ind w:left="72" w:hanging="72"/>
              <w:jc w:val="both"/>
              <w:rPr>
                <w:rFonts w:ascii="Arial" w:hAnsi="Arial" w:cs="Arial"/>
                <w:sz w:val="16"/>
                <w:szCs w:val="16"/>
                <w:lang w:eastAsia="es-MX"/>
              </w:rPr>
            </w:pPr>
            <w:r>
              <w:rPr>
                <w:rFonts w:ascii="Arial" w:hAnsi="Arial" w:cs="Arial"/>
                <w:sz w:val="16"/>
                <w:szCs w:val="16"/>
                <w:lang w:eastAsia="es-MX"/>
              </w:rPr>
              <w:t>2. Proporción de gestantes afiliadas al SIS procedentes de q1 y q2 con parto institucional en Establecimientos FONB y FONE</w:t>
            </w:r>
          </w:p>
          <w:p w14:paraId="445C9F77" w14:textId="77777777" w:rsidR="00122791" w:rsidRDefault="00122791" w:rsidP="00122791">
            <w:pPr>
              <w:spacing w:after="0"/>
              <w:ind w:left="72" w:hanging="72"/>
              <w:jc w:val="both"/>
              <w:rPr>
                <w:rFonts w:ascii="Arial" w:hAnsi="Arial" w:cs="Arial"/>
                <w:sz w:val="16"/>
                <w:szCs w:val="16"/>
                <w:lang w:eastAsia="es-MX"/>
              </w:rPr>
            </w:pPr>
            <w:r>
              <w:rPr>
                <w:rFonts w:ascii="Arial" w:hAnsi="Arial" w:cs="Arial"/>
                <w:sz w:val="16"/>
                <w:szCs w:val="16"/>
                <w:lang w:eastAsia="es-MX"/>
              </w:rPr>
              <w:t xml:space="preserve">3. Proporción de mujeres afiliadas al SIS procedentes de q1 y q2 con consejería en planificación familiar </w:t>
            </w:r>
          </w:p>
          <w:p w14:paraId="305E6ACD" w14:textId="0D1F3CED" w:rsidR="003402CF" w:rsidRDefault="00122791" w:rsidP="001E717A">
            <w:pPr>
              <w:spacing w:after="0"/>
              <w:ind w:left="72" w:hanging="72"/>
              <w:jc w:val="both"/>
              <w:rPr>
                <w:rFonts w:ascii="Arial" w:hAnsi="Arial" w:cs="Arial"/>
                <w:sz w:val="16"/>
                <w:szCs w:val="16"/>
                <w:lang w:eastAsia="es-MX"/>
              </w:rPr>
            </w:pPr>
            <w:r>
              <w:rPr>
                <w:rFonts w:ascii="Arial" w:hAnsi="Arial" w:cs="Arial"/>
                <w:sz w:val="16"/>
                <w:szCs w:val="16"/>
                <w:lang w:eastAsia="es-MX"/>
              </w:rPr>
              <w:t>4.Proporción de mujeres procedentes de q1 y q2 que usan algún método de planificación familiar</w:t>
            </w:r>
          </w:p>
        </w:tc>
        <w:tc>
          <w:tcPr>
            <w:tcW w:w="1987" w:type="pct"/>
          </w:tcPr>
          <w:p w14:paraId="31341AC2" w14:textId="77777777" w:rsidR="003402CF" w:rsidRPr="00FC4B05" w:rsidRDefault="003402CF" w:rsidP="00F11A0E">
            <w:pPr>
              <w:pStyle w:val="Prrafodelista"/>
              <w:numPr>
                <w:ilvl w:val="0"/>
                <w:numId w:val="13"/>
              </w:numPr>
              <w:spacing w:after="0"/>
              <w:ind w:left="214" w:hanging="142"/>
              <w:rPr>
                <w:color w:val="auto"/>
                <w:sz w:val="16"/>
                <w:szCs w:val="16"/>
              </w:rPr>
            </w:pPr>
            <w:r w:rsidRPr="00FC4B05">
              <w:rPr>
                <w:color w:val="auto"/>
                <w:sz w:val="16"/>
                <w:szCs w:val="16"/>
              </w:rPr>
              <w:t>Tiempo: Anual, semestral, trimestral, mensual</w:t>
            </w:r>
          </w:p>
          <w:p w14:paraId="36F3479D" w14:textId="77777777" w:rsidR="003402CF" w:rsidRPr="00FC4B05" w:rsidRDefault="003402CF" w:rsidP="00F11A0E">
            <w:pPr>
              <w:pStyle w:val="Prrafodelista"/>
              <w:numPr>
                <w:ilvl w:val="0"/>
                <w:numId w:val="13"/>
              </w:numPr>
              <w:spacing w:after="0"/>
              <w:ind w:left="214" w:hanging="142"/>
              <w:rPr>
                <w:color w:val="auto"/>
                <w:sz w:val="16"/>
                <w:szCs w:val="16"/>
              </w:rPr>
            </w:pPr>
            <w:r w:rsidRPr="00FC4B05">
              <w:rPr>
                <w:color w:val="auto"/>
                <w:sz w:val="16"/>
                <w:szCs w:val="16"/>
              </w:rPr>
              <w:t>Territorial: provincia /distrito</w:t>
            </w:r>
          </w:p>
          <w:p w14:paraId="2E0F2249" w14:textId="77777777" w:rsidR="003402CF" w:rsidRPr="00FC4B05" w:rsidRDefault="003402CF" w:rsidP="00F11A0E">
            <w:pPr>
              <w:pStyle w:val="Prrafodelista"/>
              <w:numPr>
                <w:ilvl w:val="0"/>
                <w:numId w:val="13"/>
              </w:numPr>
              <w:spacing w:after="0"/>
              <w:ind w:left="214" w:hanging="142"/>
              <w:rPr>
                <w:color w:val="auto"/>
                <w:sz w:val="16"/>
                <w:szCs w:val="16"/>
              </w:rPr>
            </w:pPr>
            <w:r w:rsidRPr="00FC4B05">
              <w:rPr>
                <w:color w:val="auto"/>
                <w:sz w:val="16"/>
                <w:szCs w:val="16"/>
              </w:rPr>
              <w:t xml:space="preserve">Distritos priorizados: Debe segmentar por al menos distritos Q1 o priorizado </w:t>
            </w:r>
          </w:p>
          <w:p w14:paraId="15A3129A" w14:textId="77777777" w:rsidR="003402CF" w:rsidRPr="00FC4B05" w:rsidRDefault="003402CF" w:rsidP="00F11A0E">
            <w:pPr>
              <w:pStyle w:val="Prrafodelista"/>
              <w:numPr>
                <w:ilvl w:val="0"/>
                <w:numId w:val="13"/>
              </w:numPr>
              <w:spacing w:after="0"/>
              <w:ind w:left="214" w:hanging="142"/>
              <w:rPr>
                <w:color w:val="auto"/>
                <w:sz w:val="16"/>
                <w:szCs w:val="16"/>
              </w:rPr>
            </w:pPr>
            <w:r w:rsidRPr="00FC4B05">
              <w:rPr>
                <w:color w:val="auto"/>
                <w:sz w:val="16"/>
                <w:szCs w:val="16"/>
              </w:rPr>
              <w:t>Demográficas, debe contar al menos presentar  grupo de edad</w:t>
            </w:r>
          </w:p>
          <w:p w14:paraId="2C0D6DBF" w14:textId="77777777" w:rsidR="003402CF" w:rsidRPr="00FC4B05" w:rsidRDefault="003402CF" w:rsidP="003402CF">
            <w:pPr>
              <w:pStyle w:val="Prrafodelista"/>
              <w:spacing w:after="0"/>
              <w:ind w:left="214"/>
              <w:rPr>
                <w:color w:val="auto"/>
                <w:sz w:val="16"/>
                <w:szCs w:val="16"/>
              </w:rPr>
            </w:pPr>
          </w:p>
        </w:tc>
      </w:tr>
      <w:tr w:rsidR="003402CF" w:rsidRPr="00FC4B05" w14:paraId="45369AD2" w14:textId="77777777" w:rsidTr="003402CF">
        <w:trPr>
          <w:trHeight w:val="486"/>
          <w:jc w:val="center"/>
        </w:trPr>
        <w:tc>
          <w:tcPr>
            <w:tcW w:w="662" w:type="pct"/>
          </w:tcPr>
          <w:p w14:paraId="70F29157" w14:textId="77777777" w:rsidR="003402CF" w:rsidRPr="00FC4B05" w:rsidRDefault="003402CF" w:rsidP="003402CF">
            <w:pPr>
              <w:spacing w:after="0"/>
              <w:rPr>
                <w:rFonts w:ascii="Arial" w:hAnsi="Arial" w:cs="Arial"/>
                <w:sz w:val="16"/>
                <w:szCs w:val="16"/>
                <w:lang w:eastAsia="es-MX"/>
              </w:rPr>
            </w:pPr>
            <w:r w:rsidRPr="00FC4B05">
              <w:rPr>
                <w:rFonts w:ascii="Arial" w:hAnsi="Arial" w:cs="Arial"/>
                <w:sz w:val="16"/>
                <w:szCs w:val="16"/>
                <w:lang w:eastAsia="es-MX"/>
              </w:rPr>
              <w:t>De disponibilidad</w:t>
            </w:r>
            <w:r>
              <w:rPr>
                <w:rFonts w:ascii="Arial" w:hAnsi="Arial" w:cs="Arial"/>
                <w:sz w:val="16"/>
                <w:szCs w:val="16"/>
                <w:lang w:eastAsia="es-MX"/>
              </w:rPr>
              <w:t xml:space="preserve"> de insumos</w:t>
            </w:r>
          </w:p>
        </w:tc>
        <w:tc>
          <w:tcPr>
            <w:tcW w:w="546" w:type="pct"/>
          </w:tcPr>
          <w:p w14:paraId="24BE9F5B" w14:textId="77777777" w:rsidR="003402CF" w:rsidRPr="00FC4B05" w:rsidRDefault="003402CF" w:rsidP="003402CF">
            <w:pPr>
              <w:spacing w:after="0"/>
              <w:rPr>
                <w:rFonts w:ascii="Arial" w:hAnsi="Arial" w:cs="Arial"/>
                <w:sz w:val="16"/>
                <w:szCs w:val="16"/>
                <w:lang w:eastAsia="es-MX"/>
              </w:rPr>
            </w:pPr>
            <w:r w:rsidRPr="00FC4B05">
              <w:rPr>
                <w:rFonts w:ascii="Arial" w:hAnsi="Arial" w:cs="Arial"/>
                <w:sz w:val="16"/>
                <w:szCs w:val="16"/>
                <w:lang w:eastAsia="es-MX"/>
              </w:rPr>
              <w:t>SIGA</w:t>
            </w:r>
            <w:r>
              <w:rPr>
                <w:rFonts w:ascii="Arial" w:hAnsi="Arial" w:cs="Arial"/>
                <w:sz w:val="16"/>
                <w:szCs w:val="16"/>
                <w:lang w:eastAsia="es-MX"/>
              </w:rPr>
              <w:t>/SISMED</w:t>
            </w:r>
          </w:p>
        </w:tc>
        <w:tc>
          <w:tcPr>
            <w:tcW w:w="1805" w:type="pct"/>
            <w:shd w:val="clear" w:color="auto" w:fill="auto"/>
            <w:noWrap/>
          </w:tcPr>
          <w:p w14:paraId="3FF43D80" w14:textId="77777777" w:rsidR="003402CF" w:rsidRPr="00FC4B05" w:rsidRDefault="003402CF" w:rsidP="003402CF">
            <w:pPr>
              <w:spacing w:after="0"/>
              <w:jc w:val="both"/>
              <w:rPr>
                <w:sz w:val="16"/>
                <w:szCs w:val="16"/>
                <w:lang w:eastAsia="es-MX"/>
              </w:rPr>
            </w:pPr>
            <w:r>
              <w:rPr>
                <w:rFonts w:ascii="Arial" w:hAnsi="Arial" w:cs="Arial"/>
                <w:sz w:val="16"/>
                <w:szCs w:val="16"/>
                <w:lang w:eastAsia="es-MX"/>
              </w:rPr>
              <w:t xml:space="preserve">1. </w:t>
            </w:r>
            <w:r w:rsidRPr="00FC4B05">
              <w:rPr>
                <w:rFonts w:ascii="Arial" w:hAnsi="Arial" w:cs="Arial"/>
                <w:sz w:val="16"/>
                <w:szCs w:val="16"/>
                <w:lang w:eastAsia="es-MX"/>
              </w:rPr>
              <w:t>Nivel de disponibilidad por puntos de atención de  insumos médicos críticos, antibióticos, sulfato ferroso y vacunas</w:t>
            </w:r>
          </w:p>
        </w:tc>
        <w:tc>
          <w:tcPr>
            <w:tcW w:w="1987" w:type="pct"/>
          </w:tcPr>
          <w:p w14:paraId="17E8305E" w14:textId="77777777" w:rsidR="003402CF" w:rsidRPr="00FC4B05" w:rsidRDefault="003402CF" w:rsidP="00F11A0E">
            <w:pPr>
              <w:pStyle w:val="Prrafodelista"/>
              <w:numPr>
                <w:ilvl w:val="0"/>
                <w:numId w:val="15"/>
              </w:numPr>
              <w:spacing w:after="0"/>
              <w:ind w:left="214" w:hanging="142"/>
              <w:rPr>
                <w:color w:val="auto"/>
                <w:sz w:val="16"/>
                <w:szCs w:val="16"/>
              </w:rPr>
            </w:pPr>
            <w:r w:rsidRPr="00FC4B05">
              <w:rPr>
                <w:color w:val="auto"/>
                <w:sz w:val="16"/>
                <w:szCs w:val="16"/>
              </w:rPr>
              <w:t>Tiempo: Anual, semestral, trimestral, mensual;</w:t>
            </w:r>
          </w:p>
          <w:p w14:paraId="419449F5" w14:textId="77777777" w:rsidR="003402CF" w:rsidRPr="00FC4B05" w:rsidRDefault="003402CF" w:rsidP="00F11A0E">
            <w:pPr>
              <w:pStyle w:val="Prrafodelista"/>
              <w:numPr>
                <w:ilvl w:val="0"/>
                <w:numId w:val="15"/>
              </w:numPr>
              <w:spacing w:after="0"/>
              <w:ind w:left="214" w:hanging="142"/>
              <w:rPr>
                <w:color w:val="auto"/>
                <w:sz w:val="16"/>
                <w:szCs w:val="16"/>
              </w:rPr>
            </w:pPr>
            <w:r w:rsidRPr="00FC4B05">
              <w:rPr>
                <w:color w:val="auto"/>
                <w:sz w:val="16"/>
                <w:szCs w:val="16"/>
              </w:rPr>
              <w:t>Territorial: Departamento, provincia, distrito;</w:t>
            </w:r>
          </w:p>
          <w:p w14:paraId="70E6249A" w14:textId="77777777" w:rsidR="003402CF" w:rsidRPr="00FC4B05" w:rsidRDefault="003402CF" w:rsidP="00F11A0E">
            <w:pPr>
              <w:pStyle w:val="Prrafodelista"/>
              <w:numPr>
                <w:ilvl w:val="0"/>
                <w:numId w:val="15"/>
              </w:numPr>
              <w:spacing w:after="0"/>
              <w:ind w:left="214" w:hanging="142"/>
              <w:rPr>
                <w:color w:val="auto"/>
                <w:sz w:val="16"/>
                <w:szCs w:val="16"/>
              </w:rPr>
            </w:pPr>
            <w:r w:rsidRPr="00FC4B05">
              <w:rPr>
                <w:color w:val="auto"/>
                <w:sz w:val="16"/>
                <w:szCs w:val="16"/>
              </w:rPr>
              <w:t>Categoría del Establecimiento de Salud;</w:t>
            </w:r>
          </w:p>
          <w:p w14:paraId="481717AA" w14:textId="77777777" w:rsidR="003402CF" w:rsidRPr="00FC4B05" w:rsidRDefault="003402CF" w:rsidP="00F11A0E">
            <w:pPr>
              <w:pStyle w:val="Prrafodelista"/>
              <w:numPr>
                <w:ilvl w:val="0"/>
                <w:numId w:val="15"/>
              </w:numPr>
              <w:spacing w:after="0"/>
              <w:ind w:left="214" w:hanging="142"/>
              <w:rPr>
                <w:color w:val="auto"/>
                <w:sz w:val="16"/>
                <w:szCs w:val="16"/>
              </w:rPr>
            </w:pPr>
            <w:r w:rsidRPr="00FC4B05">
              <w:rPr>
                <w:color w:val="auto"/>
                <w:sz w:val="16"/>
                <w:szCs w:val="16"/>
              </w:rPr>
              <w:t xml:space="preserve">Organización Sanitaria de los Establecimientos de Salud; </w:t>
            </w:r>
          </w:p>
          <w:p w14:paraId="38F3A801" w14:textId="77777777" w:rsidR="003402CF" w:rsidRPr="00FC4B05" w:rsidRDefault="003402CF" w:rsidP="00F11A0E">
            <w:pPr>
              <w:pStyle w:val="Prrafodelista"/>
              <w:numPr>
                <w:ilvl w:val="0"/>
                <w:numId w:val="15"/>
              </w:numPr>
              <w:spacing w:after="0"/>
              <w:ind w:left="214" w:hanging="142"/>
              <w:rPr>
                <w:color w:val="auto"/>
                <w:sz w:val="16"/>
                <w:szCs w:val="16"/>
              </w:rPr>
            </w:pPr>
            <w:r w:rsidRPr="00FC4B05">
              <w:rPr>
                <w:color w:val="auto"/>
                <w:sz w:val="16"/>
                <w:szCs w:val="16"/>
              </w:rPr>
              <w:t xml:space="preserve"> Clasificador de insumos</w:t>
            </w:r>
          </w:p>
          <w:p w14:paraId="768100A2" w14:textId="77777777" w:rsidR="003402CF" w:rsidRPr="00FC4B05" w:rsidRDefault="003402CF" w:rsidP="00F11A0E">
            <w:pPr>
              <w:pStyle w:val="Prrafodelista"/>
              <w:numPr>
                <w:ilvl w:val="0"/>
                <w:numId w:val="15"/>
              </w:numPr>
              <w:spacing w:after="0"/>
              <w:ind w:left="214" w:hanging="142"/>
              <w:rPr>
                <w:color w:val="auto"/>
                <w:sz w:val="16"/>
                <w:szCs w:val="16"/>
              </w:rPr>
            </w:pPr>
            <w:r w:rsidRPr="00FC4B05">
              <w:rPr>
                <w:color w:val="auto"/>
                <w:sz w:val="16"/>
                <w:szCs w:val="16"/>
              </w:rPr>
              <w:t xml:space="preserve"> Clasificación de los costos</w:t>
            </w:r>
            <w:r>
              <w:rPr>
                <w:color w:val="auto"/>
                <w:sz w:val="16"/>
                <w:szCs w:val="16"/>
              </w:rPr>
              <w:t>, de corresponder</w:t>
            </w:r>
            <w:r w:rsidRPr="00FC4B05">
              <w:rPr>
                <w:color w:val="auto"/>
                <w:sz w:val="16"/>
                <w:szCs w:val="16"/>
              </w:rPr>
              <w:t xml:space="preserve">; </w:t>
            </w:r>
          </w:p>
          <w:p w14:paraId="4E0231A0" w14:textId="77777777" w:rsidR="003402CF" w:rsidRPr="00FC4B05" w:rsidRDefault="003402CF" w:rsidP="00F11A0E">
            <w:pPr>
              <w:pStyle w:val="Prrafodelista"/>
              <w:numPr>
                <w:ilvl w:val="0"/>
                <w:numId w:val="15"/>
              </w:numPr>
              <w:spacing w:after="0"/>
              <w:ind w:left="214" w:hanging="142"/>
              <w:rPr>
                <w:color w:val="auto"/>
                <w:sz w:val="16"/>
                <w:szCs w:val="16"/>
                <w:lang w:eastAsia="es-MX"/>
              </w:rPr>
            </w:pPr>
            <w:r w:rsidRPr="00FC4B05">
              <w:rPr>
                <w:color w:val="auto"/>
                <w:sz w:val="16"/>
                <w:szCs w:val="16"/>
              </w:rPr>
              <w:t>Clasificación de pobreza de los distritos;</w:t>
            </w:r>
          </w:p>
        </w:tc>
      </w:tr>
      <w:tr w:rsidR="003402CF" w:rsidRPr="00FC4B05" w14:paraId="1E56AC37" w14:textId="77777777" w:rsidTr="003402CF">
        <w:trPr>
          <w:trHeight w:val="266"/>
          <w:jc w:val="center"/>
        </w:trPr>
        <w:tc>
          <w:tcPr>
            <w:tcW w:w="662" w:type="pct"/>
          </w:tcPr>
          <w:p w14:paraId="5ADE4001" w14:textId="77777777" w:rsidR="003402CF" w:rsidRPr="00FC4B05" w:rsidRDefault="003402CF" w:rsidP="003402CF">
            <w:pPr>
              <w:spacing w:after="0"/>
              <w:rPr>
                <w:rFonts w:ascii="Arial" w:hAnsi="Arial" w:cs="Arial"/>
                <w:sz w:val="16"/>
                <w:szCs w:val="16"/>
                <w:lang w:eastAsia="es-MX"/>
              </w:rPr>
            </w:pPr>
            <w:r w:rsidRPr="00FC4B05">
              <w:rPr>
                <w:rFonts w:ascii="Arial" w:hAnsi="Arial" w:cs="Arial"/>
                <w:sz w:val="16"/>
                <w:szCs w:val="16"/>
                <w:lang w:eastAsia="es-MX"/>
              </w:rPr>
              <w:t>De gasto</w:t>
            </w:r>
          </w:p>
        </w:tc>
        <w:tc>
          <w:tcPr>
            <w:tcW w:w="546" w:type="pct"/>
          </w:tcPr>
          <w:p w14:paraId="1B4A5EC7" w14:textId="77777777" w:rsidR="003402CF" w:rsidRPr="00FC4B05" w:rsidRDefault="003402CF" w:rsidP="003402CF">
            <w:pPr>
              <w:spacing w:after="0"/>
              <w:ind w:left="284" w:hanging="284"/>
              <w:rPr>
                <w:rFonts w:ascii="Arial" w:hAnsi="Arial" w:cs="Arial"/>
                <w:sz w:val="16"/>
                <w:szCs w:val="16"/>
                <w:lang w:eastAsia="es-MX"/>
              </w:rPr>
            </w:pPr>
            <w:r w:rsidRPr="00FC4B05">
              <w:rPr>
                <w:rFonts w:ascii="Arial" w:hAnsi="Arial" w:cs="Arial"/>
                <w:sz w:val="16"/>
                <w:szCs w:val="16"/>
                <w:lang w:eastAsia="es-MX"/>
              </w:rPr>
              <w:t>SIAF</w:t>
            </w:r>
          </w:p>
        </w:tc>
        <w:tc>
          <w:tcPr>
            <w:tcW w:w="1805" w:type="pct"/>
            <w:shd w:val="clear" w:color="auto" w:fill="auto"/>
            <w:noWrap/>
          </w:tcPr>
          <w:p w14:paraId="0F22A7CD" w14:textId="77777777" w:rsidR="003402CF" w:rsidRPr="00FC4B05" w:rsidRDefault="003402CF" w:rsidP="003402CF">
            <w:pPr>
              <w:spacing w:after="0"/>
              <w:rPr>
                <w:sz w:val="16"/>
                <w:szCs w:val="16"/>
                <w:lang w:eastAsia="es-MX"/>
              </w:rPr>
            </w:pPr>
            <w:r w:rsidRPr="00FC4B05">
              <w:rPr>
                <w:rFonts w:ascii="Arial" w:hAnsi="Arial" w:cs="Arial"/>
                <w:sz w:val="16"/>
                <w:szCs w:val="16"/>
                <w:lang w:eastAsia="es-MX"/>
              </w:rPr>
              <w:t>1 Presupuesto disponible y Gasto ejecutado trimestralmente por programa estratégico, meta, genérica y específica de gasto.</w:t>
            </w:r>
          </w:p>
        </w:tc>
        <w:tc>
          <w:tcPr>
            <w:tcW w:w="1987" w:type="pct"/>
          </w:tcPr>
          <w:p w14:paraId="3F8C1D18" w14:textId="77777777" w:rsidR="003402CF" w:rsidRPr="00FC4B05" w:rsidRDefault="003402CF" w:rsidP="00F11A0E">
            <w:pPr>
              <w:pStyle w:val="Prrafodelista"/>
              <w:numPr>
                <w:ilvl w:val="0"/>
                <w:numId w:val="11"/>
              </w:numPr>
              <w:spacing w:after="0"/>
              <w:ind w:left="214" w:hanging="142"/>
              <w:rPr>
                <w:color w:val="auto"/>
                <w:sz w:val="16"/>
                <w:szCs w:val="16"/>
              </w:rPr>
            </w:pPr>
            <w:r w:rsidRPr="00FC4B05">
              <w:rPr>
                <w:color w:val="auto"/>
                <w:sz w:val="16"/>
                <w:szCs w:val="16"/>
              </w:rPr>
              <w:t>Tiempo: Anual, semestral, trimestral, mensual;</w:t>
            </w:r>
          </w:p>
          <w:p w14:paraId="7D44EF57" w14:textId="77777777" w:rsidR="003402CF" w:rsidRPr="00FC4B05" w:rsidRDefault="003402CF" w:rsidP="00F11A0E">
            <w:pPr>
              <w:pStyle w:val="Prrafodelista"/>
              <w:numPr>
                <w:ilvl w:val="0"/>
                <w:numId w:val="11"/>
              </w:numPr>
              <w:spacing w:after="0"/>
              <w:ind w:left="214" w:hanging="142"/>
              <w:rPr>
                <w:color w:val="auto"/>
                <w:sz w:val="16"/>
                <w:szCs w:val="16"/>
              </w:rPr>
            </w:pPr>
            <w:r w:rsidRPr="00FC4B05">
              <w:rPr>
                <w:color w:val="auto"/>
                <w:sz w:val="16"/>
                <w:szCs w:val="16"/>
              </w:rPr>
              <w:t>Clasificador de gasto; Genérica/detalle de genérica/especifica.</w:t>
            </w:r>
          </w:p>
          <w:p w14:paraId="589EE3B3" w14:textId="77777777" w:rsidR="003402CF" w:rsidRPr="00FC4B05" w:rsidRDefault="003402CF" w:rsidP="00F11A0E">
            <w:pPr>
              <w:pStyle w:val="Prrafodelista"/>
              <w:numPr>
                <w:ilvl w:val="0"/>
                <w:numId w:val="11"/>
              </w:numPr>
              <w:spacing w:after="0"/>
              <w:ind w:left="214" w:hanging="142"/>
              <w:rPr>
                <w:color w:val="auto"/>
                <w:sz w:val="16"/>
                <w:szCs w:val="16"/>
              </w:rPr>
            </w:pPr>
            <w:r w:rsidRPr="00FC4B05">
              <w:rPr>
                <w:color w:val="auto"/>
                <w:sz w:val="16"/>
                <w:szCs w:val="16"/>
              </w:rPr>
              <w:t xml:space="preserve"> Cadena funcional e institucional; Función, categoría presupuestal: programa/producto, institucional: pliego/ UE.</w:t>
            </w:r>
          </w:p>
          <w:p w14:paraId="6292370C" w14:textId="77777777" w:rsidR="003402CF" w:rsidRPr="00FC4B05" w:rsidRDefault="003402CF" w:rsidP="00743764">
            <w:pPr>
              <w:pStyle w:val="Prrafodelista"/>
              <w:numPr>
                <w:ilvl w:val="0"/>
                <w:numId w:val="11"/>
              </w:numPr>
              <w:spacing w:after="0"/>
              <w:ind w:left="214" w:hanging="142"/>
              <w:rPr>
                <w:color w:val="auto"/>
                <w:sz w:val="16"/>
                <w:szCs w:val="16"/>
              </w:rPr>
            </w:pPr>
            <w:r w:rsidRPr="00FC4B05">
              <w:rPr>
                <w:color w:val="auto"/>
                <w:sz w:val="16"/>
                <w:szCs w:val="16"/>
              </w:rPr>
              <w:t>Territorial: departamento/provincia</w:t>
            </w:r>
          </w:p>
        </w:tc>
      </w:tr>
    </w:tbl>
    <w:p w14:paraId="7E19802F" w14:textId="77777777" w:rsidR="0088091F" w:rsidRPr="00FC4B05" w:rsidRDefault="0088091F" w:rsidP="0088091F">
      <w:pPr>
        <w:pStyle w:val="Prrafodelista"/>
        <w:ind w:left="-142"/>
        <w:rPr>
          <w:color w:val="auto"/>
        </w:rPr>
      </w:pPr>
    </w:p>
    <w:p w14:paraId="335792D8" w14:textId="77777777" w:rsidR="0088091F" w:rsidRPr="00FC4B05" w:rsidRDefault="0088091F" w:rsidP="00F11A0E">
      <w:pPr>
        <w:pStyle w:val="Prrafodelista"/>
        <w:numPr>
          <w:ilvl w:val="0"/>
          <w:numId w:val="16"/>
        </w:numPr>
        <w:rPr>
          <w:color w:val="auto"/>
          <w:lang w:val="es-PE"/>
        </w:rPr>
      </w:pPr>
      <w:r w:rsidRPr="00FC4B05">
        <w:rPr>
          <w:color w:val="auto"/>
          <w:lang w:val="es-PE"/>
        </w:rPr>
        <w:t>Para evaluar el criterio d</w:t>
      </w:r>
      <w:r w:rsidR="00EA7842">
        <w:rPr>
          <w:color w:val="auto"/>
          <w:lang w:val="es-PE"/>
        </w:rPr>
        <w:t xml:space="preserve">e actualizado </w:t>
      </w:r>
      <w:r w:rsidRPr="00FC4B05">
        <w:rPr>
          <w:color w:val="auto"/>
          <w:lang w:val="es-PE"/>
        </w:rPr>
        <w:t xml:space="preserve">se ha verificado la información al menos </w:t>
      </w:r>
      <w:r w:rsidR="00021A1E">
        <w:rPr>
          <w:color w:val="auto"/>
          <w:lang w:val="es-PE"/>
        </w:rPr>
        <w:t>del primer semestre 2016</w:t>
      </w:r>
      <w:r w:rsidRPr="00FC4B05">
        <w:rPr>
          <w:color w:val="auto"/>
          <w:lang w:val="es-PE"/>
        </w:rPr>
        <w:t>.</w:t>
      </w:r>
    </w:p>
    <w:p w14:paraId="41A94767" w14:textId="77777777" w:rsidR="0088091F" w:rsidRPr="00FC4B05" w:rsidRDefault="0088091F" w:rsidP="00F11A0E">
      <w:pPr>
        <w:pStyle w:val="Prrafodelista"/>
        <w:numPr>
          <w:ilvl w:val="0"/>
          <w:numId w:val="16"/>
        </w:numPr>
        <w:rPr>
          <w:color w:val="auto"/>
          <w:lang w:val="es-PE"/>
        </w:rPr>
      </w:pPr>
      <w:r w:rsidRPr="00FC4B05">
        <w:rPr>
          <w:color w:val="auto"/>
          <w:lang w:val="es-PE"/>
        </w:rPr>
        <w:t>Para evaluar el criterio, se ha tomado en cuenta que cumpla con presentar las bases de datos analíticas y que estas contengan los indicadores y las dimensiones de análisis solicitadas. Tal como se presentó en la tabla anterior</w:t>
      </w:r>
      <w:r w:rsidR="00EA7842">
        <w:rPr>
          <w:color w:val="auto"/>
          <w:lang w:val="es-PE"/>
        </w:rPr>
        <w:t>,</w:t>
      </w:r>
      <w:r w:rsidRPr="00FC4B05">
        <w:rPr>
          <w:color w:val="auto"/>
          <w:lang w:val="es-PE"/>
        </w:rPr>
        <w:t xml:space="preserve"> se ha ajustado el requerimiento mínimo de dimensiones.  </w:t>
      </w:r>
    </w:p>
    <w:p w14:paraId="16251994" w14:textId="77777777" w:rsidR="0088091F" w:rsidRDefault="0088091F" w:rsidP="0088091F">
      <w:pPr>
        <w:jc w:val="both"/>
        <w:rPr>
          <w:rFonts w:ascii="Arial" w:hAnsi="Arial" w:cs="Arial"/>
          <w:sz w:val="20"/>
          <w:szCs w:val="20"/>
          <w:lang w:val="es-PE"/>
        </w:rPr>
      </w:pPr>
      <w:r w:rsidRPr="00FC4B05">
        <w:rPr>
          <w:rFonts w:ascii="Arial" w:hAnsi="Arial" w:cs="Arial"/>
          <w:sz w:val="20"/>
          <w:szCs w:val="20"/>
          <w:lang w:val="es-PE"/>
        </w:rPr>
        <w:t>De la información remitida en medio magnético, se verificó las siguientes bases de datos analíticas (</w:t>
      </w:r>
      <w:proofErr w:type="spellStart"/>
      <w:r w:rsidRPr="00FC4B05">
        <w:rPr>
          <w:rFonts w:ascii="Arial" w:hAnsi="Arial" w:cs="Arial"/>
          <w:sz w:val="20"/>
          <w:szCs w:val="20"/>
          <w:lang w:val="es-PE"/>
        </w:rPr>
        <w:t>Power</w:t>
      </w:r>
      <w:proofErr w:type="spellEnd"/>
      <w:r w:rsidRPr="00FC4B05">
        <w:rPr>
          <w:rFonts w:ascii="Arial" w:hAnsi="Arial" w:cs="Arial"/>
          <w:sz w:val="20"/>
          <w:szCs w:val="20"/>
          <w:lang w:val="es-PE"/>
        </w:rPr>
        <w:t xml:space="preserve"> Play):</w:t>
      </w: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730"/>
        <w:gridCol w:w="2835"/>
        <w:gridCol w:w="3969"/>
      </w:tblGrid>
      <w:tr w:rsidR="00FC4B05" w:rsidRPr="00FC4B05" w14:paraId="4F9C21C7" w14:textId="77777777" w:rsidTr="000252DC">
        <w:trPr>
          <w:tblHeader/>
        </w:trPr>
        <w:tc>
          <w:tcPr>
            <w:tcW w:w="1730" w:type="dxa"/>
            <w:shd w:val="clear" w:color="auto" w:fill="D9D9D9" w:themeFill="background1" w:themeFillShade="D9"/>
          </w:tcPr>
          <w:p w14:paraId="28531078" w14:textId="77777777" w:rsidR="0088091F" w:rsidRPr="00FC4B05" w:rsidRDefault="0088091F" w:rsidP="00FA3862">
            <w:pPr>
              <w:pStyle w:val="Prrafodelista"/>
              <w:spacing w:after="0"/>
              <w:ind w:left="34" w:hanging="34"/>
              <w:jc w:val="center"/>
              <w:rPr>
                <w:b/>
                <w:color w:val="auto"/>
                <w:sz w:val="16"/>
                <w:szCs w:val="16"/>
              </w:rPr>
            </w:pPr>
            <w:r w:rsidRPr="00FC4B05">
              <w:rPr>
                <w:b/>
                <w:color w:val="auto"/>
                <w:sz w:val="16"/>
                <w:szCs w:val="16"/>
              </w:rPr>
              <w:t>Nombre del archivo</w:t>
            </w:r>
          </w:p>
        </w:tc>
        <w:tc>
          <w:tcPr>
            <w:tcW w:w="2835" w:type="dxa"/>
            <w:shd w:val="clear" w:color="auto" w:fill="D9D9D9" w:themeFill="background1" w:themeFillShade="D9"/>
          </w:tcPr>
          <w:p w14:paraId="15AB8CEF" w14:textId="77777777" w:rsidR="0088091F" w:rsidRPr="00FC4B05" w:rsidRDefault="0088091F" w:rsidP="00FA3862">
            <w:pPr>
              <w:pStyle w:val="Prrafodelista"/>
              <w:spacing w:after="0"/>
              <w:jc w:val="center"/>
              <w:rPr>
                <w:b/>
                <w:color w:val="auto"/>
                <w:sz w:val="16"/>
                <w:szCs w:val="16"/>
              </w:rPr>
            </w:pPr>
            <w:r w:rsidRPr="00FC4B05">
              <w:rPr>
                <w:b/>
                <w:color w:val="auto"/>
                <w:sz w:val="16"/>
                <w:szCs w:val="16"/>
              </w:rPr>
              <w:t>Indicadores</w:t>
            </w:r>
          </w:p>
        </w:tc>
        <w:tc>
          <w:tcPr>
            <w:tcW w:w="3969" w:type="dxa"/>
            <w:shd w:val="clear" w:color="auto" w:fill="D9D9D9" w:themeFill="background1" w:themeFillShade="D9"/>
          </w:tcPr>
          <w:p w14:paraId="714A6F48" w14:textId="77777777" w:rsidR="0088091F" w:rsidRPr="00FC4B05" w:rsidRDefault="0088091F" w:rsidP="00FA3862">
            <w:pPr>
              <w:pStyle w:val="Prrafodelista"/>
              <w:spacing w:after="0"/>
              <w:jc w:val="center"/>
              <w:rPr>
                <w:b/>
                <w:color w:val="auto"/>
                <w:sz w:val="16"/>
                <w:szCs w:val="16"/>
              </w:rPr>
            </w:pPr>
            <w:r w:rsidRPr="00FC4B05">
              <w:rPr>
                <w:b/>
                <w:color w:val="auto"/>
                <w:sz w:val="16"/>
                <w:szCs w:val="16"/>
              </w:rPr>
              <w:t>Dimensiones evaluadas</w:t>
            </w:r>
          </w:p>
        </w:tc>
      </w:tr>
      <w:tr w:rsidR="000252DC" w:rsidRPr="00FC4B05" w14:paraId="36F8AD66" w14:textId="77777777" w:rsidTr="000252DC">
        <w:tc>
          <w:tcPr>
            <w:tcW w:w="8534" w:type="dxa"/>
            <w:gridSpan w:val="3"/>
            <w:shd w:val="clear" w:color="auto" w:fill="D9D9D9" w:themeFill="background1" w:themeFillShade="D9"/>
          </w:tcPr>
          <w:p w14:paraId="33C8BC9D" w14:textId="77777777" w:rsidR="000252DC" w:rsidRPr="000252DC" w:rsidRDefault="000252DC" w:rsidP="001C16A7">
            <w:pPr>
              <w:spacing w:after="0"/>
              <w:rPr>
                <w:rFonts w:ascii="Arial" w:hAnsi="Arial" w:cs="Arial"/>
                <w:b/>
                <w:sz w:val="16"/>
                <w:szCs w:val="16"/>
                <w:lang w:eastAsia="es-MX"/>
              </w:rPr>
            </w:pPr>
            <w:r>
              <w:rPr>
                <w:rFonts w:ascii="Arial" w:hAnsi="Arial" w:cs="Arial"/>
                <w:b/>
                <w:sz w:val="16"/>
                <w:szCs w:val="16"/>
                <w:lang w:eastAsia="es-MX"/>
              </w:rPr>
              <w:t xml:space="preserve">1. </w:t>
            </w:r>
            <w:r w:rsidRPr="000252DC">
              <w:rPr>
                <w:rFonts w:ascii="Arial" w:hAnsi="Arial" w:cs="Arial"/>
                <w:b/>
                <w:sz w:val="16"/>
                <w:szCs w:val="16"/>
                <w:lang w:eastAsia="es-MX"/>
              </w:rPr>
              <w:t>Indicadores de Producto</w:t>
            </w:r>
            <w:r>
              <w:rPr>
                <w:rFonts w:ascii="Arial" w:hAnsi="Arial" w:cs="Arial"/>
                <w:b/>
                <w:sz w:val="16"/>
                <w:szCs w:val="16"/>
                <w:lang w:eastAsia="es-MX"/>
              </w:rPr>
              <w:t>s priorizados en el Convenio de Apoyo Presupuestario</w:t>
            </w:r>
          </w:p>
        </w:tc>
      </w:tr>
      <w:tr w:rsidR="00FC4B05" w:rsidRPr="00FC4B05" w14:paraId="3B973499" w14:textId="77777777" w:rsidTr="00836705">
        <w:tc>
          <w:tcPr>
            <w:tcW w:w="8534" w:type="dxa"/>
            <w:gridSpan w:val="3"/>
            <w:shd w:val="clear" w:color="auto" w:fill="FFFFFF" w:themeFill="background1"/>
          </w:tcPr>
          <w:p w14:paraId="7D20FE23" w14:textId="77777777" w:rsidR="001C16A7" w:rsidRPr="004A1E02" w:rsidRDefault="001C16A7" w:rsidP="001C16A7">
            <w:pPr>
              <w:spacing w:after="0"/>
              <w:rPr>
                <w:rFonts w:ascii="Arial" w:hAnsi="Arial" w:cs="Arial"/>
                <w:sz w:val="16"/>
                <w:szCs w:val="16"/>
                <w:lang w:eastAsia="es-MX"/>
              </w:rPr>
            </w:pPr>
            <w:r w:rsidRPr="004A1E02">
              <w:rPr>
                <w:rFonts w:ascii="Arial" w:hAnsi="Arial" w:cs="Arial"/>
                <w:sz w:val="16"/>
                <w:szCs w:val="16"/>
                <w:lang w:eastAsia="es-MX"/>
              </w:rPr>
              <w:t>1. Proporción de gestantes SIS con paquete completo de atención prenatal reenfocada</w:t>
            </w:r>
          </w:p>
          <w:p w14:paraId="75C28DFB" w14:textId="77777777" w:rsidR="001C16A7" w:rsidRPr="0087071F" w:rsidRDefault="001C16A7" w:rsidP="001C16A7">
            <w:pPr>
              <w:spacing w:after="0" w:line="240" w:lineRule="auto"/>
              <w:rPr>
                <w:rFonts w:ascii="Arial" w:hAnsi="Arial" w:cs="Arial"/>
                <w:sz w:val="16"/>
                <w:szCs w:val="16"/>
                <w:lang w:eastAsia="es-MX"/>
              </w:rPr>
            </w:pPr>
            <w:r w:rsidRPr="004A1E02">
              <w:rPr>
                <w:rFonts w:ascii="Arial" w:hAnsi="Arial" w:cs="Arial"/>
                <w:sz w:val="16"/>
                <w:szCs w:val="16"/>
                <w:lang w:eastAsia="es-MX"/>
              </w:rPr>
              <w:lastRenderedPageBreak/>
              <w:t xml:space="preserve">2. Proporción de gestantes SIS con parto </w:t>
            </w:r>
            <w:r w:rsidRPr="0087071F">
              <w:rPr>
                <w:rFonts w:ascii="Arial" w:hAnsi="Arial" w:cs="Arial"/>
                <w:sz w:val="16"/>
                <w:szCs w:val="16"/>
                <w:lang w:eastAsia="es-MX"/>
              </w:rPr>
              <w:t>institucional en EESS FONB y FONE.</w:t>
            </w:r>
          </w:p>
          <w:p w14:paraId="43CDCD65" w14:textId="77777777" w:rsidR="001C16A7" w:rsidRPr="0087071F" w:rsidRDefault="001C16A7" w:rsidP="001C16A7">
            <w:pPr>
              <w:spacing w:after="0"/>
              <w:rPr>
                <w:rFonts w:ascii="Arial" w:hAnsi="Arial" w:cs="Arial"/>
                <w:sz w:val="16"/>
                <w:szCs w:val="16"/>
                <w:lang w:eastAsia="es-MX"/>
              </w:rPr>
            </w:pPr>
            <w:r w:rsidRPr="0087071F">
              <w:rPr>
                <w:rFonts w:ascii="Arial" w:hAnsi="Arial" w:cs="Arial"/>
                <w:sz w:val="16"/>
                <w:szCs w:val="16"/>
                <w:lang w:eastAsia="es-MX"/>
              </w:rPr>
              <w:t>3. Proporción de mujeres afiliadas al SIS con consejería en planificación familiar.</w:t>
            </w:r>
          </w:p>
          <w:p w14:paraId="494D753B" w14:textId="77777777" w:rsidR="0088091F" w:rsidRPr="00FC4B05" w:rsidRDefault="001C16A7" w:rsidP="001C16A7">
            <w:pPr>
              <w:pStyle w:val="Prrafodelista"/>
              <w:spacing w:after="0"/>
              <w:rPr>
                <w:b/>
                <w:color w:val="auto"/>
                <w:sz w:val="16"/>
                <w:szCs w:val="16"/>
              </w:rPr>
            </w:pPr>
            <w:r w:rsidRPr="0087071F">
              <w:rPr>
                <w:sz w:val="16"/>
                <w:szCs w:val="16"/>
                <w:lang w:eastAsia="es-MX"/>
              </w:rPr>
              <w:t>4. Porcentaje de mujeres afiliadas al SIS que usan algún método de</w:t>
            </w:r>
            <w:r w:rsidRPr="004A1E02">
              <w:rPr>
                <w:sz w:val="16"/>
                <w:szCs w:val="16"/>
                <w:lang w:eastAsia="es-MX"/>
              </w:rPr>
              <w:t xml:space="preserve"> planificación familiar</w:t>
            </w:r>
          </w:p>
        </w:tc>
      </w:tr>
      <w:tr w:rsidR="00696885" w:rsidRPr="00FC4B05" w14:paraId="65BFD197" w14:textId="77777777" w:rsidTr="00836705">
        <w:trPr>
          <w:trHeight w:val="1016"/>
        </w:trPr>
        <w:tc>
          <w:tcPr>
            <w:tcW w:w="1730" w:type="dxa"/>
            <w:shd w:val="clear" w:color="auto" w:fill="FFFFFF" w:themeFill="background1"/>
          </w:tcPr>
          <w:p w14:paraId="32C99518" w14:textId="77777777" w:rsidR="00696885" w:rsidRPr="00696885" w:rsidRDefault="00696885" w:rsidP="00696885">
            <w:pPr>
              <w:spacing w:after="0"/>
              <w:rPr>
                <w:sz w:val="16"/>
                <w:szCs w:val="16"/>
              </w:rPr>
            </w:pPr>
            <w:proofErr w:type="gramStart"/>
            <w:r>
              <w:rPr>
                <w:sz w:val="16"/>
                <w:szCs w:val="16"/>
              </w:rPr>
              <w:lastRenderedPageBreak/>
              <w:t>1.</w:t>
            </w:r>
            <w:r w:rsidRPr="009F5376">
              <w:rPr>
                <w:rFonts w:ascii="Arial" w:eastAsia="Times New Roman" w:hAnsi="Arial" w:cs="Arial"/>
                <w:color w:val="000000"/>
                <w:sz w:val="16"/>
                <w:szCs w:val="16"/>
                <w:lang w:eastAsia="es-ES"/>
              </w:rPr>
              <w:t>Gest</w:t>
            </w:r>
            <w:proofErr w:type="gramEnd"/>
            <w:r w:rsidRPr="009F5376">
              <w:rPr>
                <w:rFonts w:ascii="Arial" w:eastAsia="Times New Roman" w:hAnsi="Arial" w:cs="Arial"/>
                <w:color w:val="000000"/>
                <w:sz w:val="16"/>
                <w:szCs w:val="16"/>
                <w:lang w:eastAsia="es-ES"/>
              </w:rPr>
              <w:t>. Con parto 062016</w:t>
            </w:r>
          </w:p>
        </w:tc>
        <w:tc>
          <w:tcPr>
            <w:tcW w:w="2835" w:type="dxa"/>
            <w:shd w:val="clear" w:color="auto" w:fill="FFFFFF" w:themeFill="background1"/>
          </w:tcPr>
          <w:p w14:paraId="7A698671" w14:textId="77777777" w:rsidR="00696885" w:rsidRPr="0087071F" w:rsidRDefault="00696885" w:rsidP="00696885">
            <w:pPr>
              <w:spacing w:after="0"/>
              <w:jc w:val="both"/>
              <w:rPr>
                <w:rFonts w:ascii="Arial" w:hAnsi="Arial" w:cs="Arial"/>
                <w:sz w:val="16"/>
                <w:szCs w:val="16"/>
              </w:rPr>
            </w:pPr>
            <w:r w:rsidRPr="0087071F">
              <w:rPr>
                <w:rFonts w:ascii="Arial" w:hAnsi="Arial" w:cs="Arial"/>
                <w:sz w:val="16"/>
                <w:szCs w:val="16"/>
              </w:rPr>
              <w:t>Presenta los siguientes indicadores</w:t>
            </w:r>
            <w:r>
              <w:rPr>
                <w:rFonts w:ascii="Arial" w:hAnsi="Arial" w:cs="Arial"/>
                <w:sz w:val="16"/>
                <w:szCs w:val="16"/>
              </w:rPr>
              <w:t xml:space="preserve"> en el resumen</w:t>
            </w:r>
            <w:r w:rsidRPr="0087071F">
              <w:rPr>
                <w:rFonts w:ascii="Arial" w:hAnsi="Arial" w:cs="Arial"/>
                <w:sz w:val="16"/>
                <w:szCs w:val="16"/>
              </w:rPr>
              <w:t>:</w:t>
            </w:r>
          </w:p>
          <w:p w14:paraId="3D579D41" w14:textId="77777777" w:rsidR="00696885" w:rsidRDefault="00696885" w:rsidP="00696885">
            <w:pPr>
              <w:pStyle w:val="Prrafodelista"/>
              <w:numPr>
                <w:ilvl w:val="0"/>
                <w:numId w:val="17"/>
              </w:numPr>
              <w:spacing w:after="0"/>
              <w:ind w:left="204" w:hanging="204"/>
              <w:rPr>
                <w:color w:val="auto"/>
                <w:sz w:val="16"/>
                <w:szCs w:val="16"/>
              </w:rPr>
            </w:pPr>
            <w:r>
              <w:rPr>
                <w:color w:val="auto"/>
                <w:sz w:val="16"/>
                <w:szCs w:val="16"/>
              </w:rPr>
              <w:t># Total Gestantes Afiliadas</w:t>
            </w:r>
          </w:p>
          <w:p w14:paraId="6538985C" w14:textId="77777777" w:rsidR="00BF3C58" w:rsidRDefault="00BF3C58" w:rsidP="00696885">
            <w:pPr>
              <w:pStyle w:val="Prrafodelista"/>
              <w:numPr>
                <w:ilvl w:val="0"/>
                <w:numId w:val="17"/>
              </w:numPr>
              <w:spacing w:after="0"/>
              <w:ind w:left="204" w:hanging="204"/>
              <w:rPr>
                <w:color w:val="auto"/>
                <w:sz w:val="16"/>
                <w:szCs w:val="16"/>
              </w:rPr>
            </w:pPr>
            <w:r>
              <w:rPr>
                <w:color w:val="auto"/>
                <w:sz w:val="16"/>
                <w:szCs w:val="16"/>
              </w:rPr>
              <w:t># Total partos Institucionales</w:t>
            </w:r>
          </w:p>
          <w:p w14:paraId="4739E1C8" w14:textId="77777777" w:rsidR="00BF3C58" w:rsidRDefault="00BF3C58" w:rsidP="00696885">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Pr>
                <w:color w:val="auto"/>
                <w:sz w:val="16"/>
                <w:szCs w:val="16"/>
              </w:rPr>
              <w:t>Gest</w:t>
            </w:r>
            <w:proofErr w:type="spellEnd"/>
            <w:r>
              <w:rPr>
                <w:color w:val="auto"/>
                <w:sz w:val="16"/>
                <w:szCs w:val="16"/>
              </w:rPr>
              <w:t xml:space="preserve"> con parto Institucional</w:t>
            </w:r>
          </w:p>
          <w:p w14:paraId="12977FC3" w14:textId="77777777" w:rsidR="00696885" w:rsidRPr="0087071F" w:rsidRDefault="00696885" w:rsidP="001C16A7">
            <w:pPr>
              <w:spacing w:after="0"/>
              <w:jc w:val="both"/>
              <w:rPr>
                <w:rFonts w:ascii="Arial" w:hAnsi="Arial" w:cs="Arial"/>
                <w:sz w:val="16"/>
                <w:szCs w:val="16"/>
              </w:rPr>
            </w:pPr>
          </w:p>
        </w:tc>
        <w:tc>
          <w:tcPr>
            <w:tcW w:w="3969" w:type="dxa"/>
            <w:shd w:val="clear" w:color="auto" w:fill="FFFFFF" w:themeFill="background1"/>
          </w:tcPr>
          <w:p w14:paraId="590D27F7" w14:textId="77777777" w:rsidR="00BF3C58" w:rsidRPr="0087071F" w:rsidRDefault="00BF3C58" w:rsidP="00BF3C58">
            <w:pPr>
              <w:pStyle w:val="Prrafodelista"/>
              <w:numPr>
                <w:ilvl w:val="0"/>
                <w:numId w:val="17"/>
              </w:numPr>
              <w:spacing w:after="0" w:line="240" w:lineRule="auto"/>
              <w:ind w:left="176" w:hanging="176"/>
              <w:rPr>
                <w:sz w:val="16"/>
                <w:szCs w:val="16"/>
              </w:rPr>
            </w:pPr>
            <w:r w:rsidRPr="0087071F">
              <w:rPr>
                <w:sz w:val="16"/>
                <w:szCs w:val="16"/>
              </w:rPr>
              <w:t xml:space="preserve">Tiempo: </w:t>
            </w:r>
            <w:r w:rsidRPr="0087071F">
              <w:rPr>
                <w:b/>
                <w:sz w:val="16"/>
                <w:szCs w:val="16"/>
              </w:rPr>
              <w:t>cumple</w:t>
            </w:r>
            <w:r w:rsidRPr="0087071F">
              <w:rPr>
                <w:sz w:val="16"/>
                <w:szCs w:val="16"/>
              </w:rPr>
              <w:t xml:space="preserve"> </w:t>
            </w:r>
            <w:r>
              <w:rPr>
                <w:sz w:val="16"/>
                <w:szCs w:val="16"/>
              </w:rPr>
              <w:t>año 2016</w:t>
            </w:r>
            <w:r w:rsidRPr="0087071F">
              <w:rPr>
                <w:sz w:val="16"/>
                <w:szCs w:val="16"/>
              </w:rPr>
              <w:t xml:space="preserve">, trimestral y mensual a </w:t>
            </w:r>
            <w:r>
              <w:rPr>
                <w:sz w:val="16"/>
                <w:szCs w:val="16"/>
              </w:rPr>
              <w:t>junio</w:t>
            </w:r>
            <w:r w:rsidRPr="0087071F">
              <w:rPr>
                <w:sz w:val="16"/>
                <w:szCs w:val="16"/>
              </w:rPr>
              <w:t xml:space="preserve"> 201</w:t>
            </w:r>
            <w:r>
              <w:rPr>
                <w:sz w:val="16"/>
                <w:szCs w:val="16"/>
              </w:rPr>
              <w:t>6.</w:t>
            </w:r>
          </w:p>
          <w:p w14:paraId="68C31D8C" w14:textId="77777777" w:rsidR="00BF3C58" w:rsidRPr="0087071F" w:rsidRDefault="00BF3C58" w:rsidP="00BF3C58">
            <w:pPr>
              <w:pStyle w:val="Prrafodelista"/>
              <w:numPr>
                <w:ilvl w:val="0"/>
                <w:numId w:val="17"/>
              </w:numPr>
              <w:spacing w:after="0" w:line="240" w:lineRule="auto"/>
              <w:ind w:left="176" w:hanging="176"/>
              <w:rPr>
                <w:b/>
                <w:sz w:val="16"/>
                <w:szCs w:val="16"/>
              </w:rPr>
            </w:pPr>
            <w:r w:rsidRPr="0087071F">
              <w:rPr>
                <w:sz w:val="16"/>
                <w:szCs w:val="16"/>
              </w:rPr>
              <w:t xml:space="preserve">Territorial: Departamento, Provincia y Distrito. </w:t>
            </w:r>
            <w:r w:rsidRPr="0087071F">
              <w:rPr>
                <w:b/>
                <w:sz w:val="16"/>
                <w:szCs w:val="16"/>
              </w:rPr>
              <w:t>Cumple</w:t>
            </w:r>
          </w:p>
          <w:p w14:paraId="20517680" w14:textId="77777777" w:rsidR="00BF3C58" w:rsidRPr="0087071F" w:rsidRDefault="00BF3C58" w:rsidP="00BF3C58">
            <w:pPr>
              <w:pStyle w:val="Prrafodelista"/>
              <w:numPr>
                <w:ilvl w:val="0"/>
                <w:numId w:val="17"/>
              </w:numPr>
              <w:spacing w:after="0" w:line="240" w:lineRule="auto"/>
              <w:ind w:left="176" w:hanging="176"/>
              <w:rPr>
                <w:sz w:val="16"/>
                <w:szCs w:val="16"/>
              </w:rPr>
            </w:pPr>
            <w:r w:rsidRPr="0087071F">
              <w:rPr>
                <w:sz w:val="16"/>
                <w:szCs w:val="16"/>
              </w:rPr>
              <w:t xml:space="preserve">Unidad Ejecutora, </w:t>
            </w:r>
            <w:r>
              <w:rPr>
                <w:sz w:val="16"/>
                <w:szCs w:val="16"/>
              </w:rPr>
              <w:t xml:space="preserve">Red, </w:t>
            </w:r>
            <w:proofErr w:type="spellStart"/>
            <w:r>
              <w:rPr>
                <w:sz w:val="16"/>
                <w:szCs w:val="16"/>
              </w:rPr>
              <w:t>MicroRed</w:t>
            </w:r>
            <w:proofErr w:type="spellEnd"/>
            <w:r>
              <w:rPr>
                <w:sz w:val="16"/>
                <w:szCs w:val="16"/>
              </w:rPr>
              <w:t xml:space="preserve">, </w:t>
            </w:r>
            <w:r w:rsidRPr="0087071F">
              <w:rPr>
                <w:sz w:val="16"/>
                <w:szCs w:val="16"/>
              </w:rPr>
              <w:t xml:space="preserve">establecimientos, categoría de establecimientos de salud, </w:t>
            </w:r>
            <w:r w:rsidRPr="0087071F">
              <w:rPr>
                <w:b/>
                <w:sz w:val="16"/>
                <w:szCs w:val="16"/>
              </w:rPr>
              <w:t>cumple</w:t>
            </w:r>
          </w:p>
          <w:p w14:paraId="703BE2E4" w14:textId="77777777" w:rsidR="00BF3C58" w:rsidRPr="0087071F" w:rsidRDefault="00BF3C58" w:rsidP="00BF3C58">
            <w:pPr>
              <w:pStyle w:val="Prrafodelista"/>
              <w:numPr>
                <w:ilvl w:val="0"/>
                <w:numId w:val="17"/>
              </w:numPr>
              <w:spacing w:after="0" w:line="240" w:lineRule="auto"/>
              <w:ind w:left="176" w:hanging="176"/>
              <w:rPr>
                <w:b/>
                <w:sz w:val="16"/>
                <w:szCs w:val="16"/>
              </w:rPr>
            </w:pPr>
            <w:r w:rsidRPr="0087071F">
              <w:rPr>
                <w:sz w:val="16"/>
                <w:szCs w:val="16"/>
              </w:rPr>
              <w:t xml:space="preserve">Distritos priorizados: ámbito belga, </w:t>
            </w:r>
            <w:r w:rsidRPr="0087071F">
              <w:rPr>
                <w:b/>
                <w:sz w:val="16"/>
                <w:szCs w:val="16"/>
              </w:rPr>
              <w:t>cumple</w:t>
            </w:r>
          </w:p>
          <w:p w14:paraId="447C2F3A" w14:textId="77777777" w:rsidR="00BF3C58" w:rsidRPr="00B92D49" w:rsidRDefault="00BF3C58" w:rsidP="00BF3C58">
            <w:pPr>
              <w:pStyle w:val="Prrafodelista"/>
              <w:numPr>
                <w:ilvl w:val="0"/>
                <w:numId w:val="17"/>
              </w:numPr>
              <w:spacing w:after="0" w:line="240" w:lineRule="auto"/>
              <w:ind w:left="176" w:hanging="176"/>
              <w:rPr>
                <w:sz w:val="16"/>
                <w:szCs w:val="16"/>
              </w:rPr>
            </w:pPr>
            <w:r w:rsidRPr="0087071F">
              <w:rPr>
                <w:sz w:val="16"/>
                <w:szCs w:val="16"/>
              </w:rPr>
              <w:t>Nivel de pobreza, por quintiles,</w:t>
            </w:r>
            <w:r w:rsidRPr="0087071F">
              <w:rPr>
                <w:b/>
                <w:sz w:val="16"/>
                <w:szCs w:val="16"/>
              </w:rPr>
              <w:t xml:space="preserve"> cumple</w:t>
            </w:r>
          </w:p>
          <w:p w14:paraId="6B2C9B36" w14:textId="77777777" w:rsidR="00BF3C58" w:rsidRPr="00974789" w:rsidRDefault="00BF3C58" w:rsidP="00BF3C58">
            <w:pPr>
              <w:pStyle w:val="Prrafodelista"/>
              <w:numPr>
                <w:ilvl w:val="0"/>
                <w:numId w:val="17"/>
              </w:numPr>
              <w:spacing w:after="0" w:line="240" w:lineRule="auto"/>
              <w:ind w:left="176" w:hanging="176"/>
              <w:rPr>
                <w:sz w:val="16"/>
                <w:szCs w:val="16"/>
              </w:rPr>
            </w:pPr>
            <w:r w:rsidRPr="00B92D49">
              <w:rPr>
                <w:sz w:val="16"/>
                <w:szCs w:val="16"/>
              </w:rPr>
              <w:t>Indicadores de resumen:</w:t>
            </w:r>
            <w:r>
              <w:rPr>
                <w:b/>
                <w:sz w:val="16"/>
                <w:szCs w:val="16"/>
              </w:rPr>
              <w:t xml:space="preserve"> cumple</w:t>
            </w:r>
          </w:p>
          <w:p w14:paraId="294B49F9" w14:textId="77777777" w:rsidR="00974789" w:rsidRDefault="00974789" w:rsidP="00974789">
            <w:pPr>
              <w:spacing w:after="0"/>
              <w:jc w:val="both"/>
              <w:rPr>
                <w:rFonts w:ascii="Arial" w:hAnsi="Arial" w:cs="Arial"/>
                <w:sz w:val="16"/>
                <w:szCs w:val="16"/>
              </w:rPr>
            </w:pPr>
          </w:p>
          <w:p w14:paraId="4861A9E7" w14:textId="77777777" w:rsidR="00696885" w:rsidRPr="00BF3C58" w:rsidRDefault="00974789" w:rsidP="00974789">
            <w:pPr>
              <w:spacing w:after="0"/>
              <w:jc w:val="both"/>
              <w:rPr>
                <w:sz w:val="16"/>
                <w:szCs w:val="16"/>
              </w:rPr>
            </w:pPr>
            <w:r>
              <w:rPr>
                <w:rFonts w:ascii="Arial" w:hAnsi="Arial" w:cs="Arial"/>
                <w:sz w:val="16"/>
                <w:szCs w:val="16"/>
              </w:rPr>
              <w:t>Esta base de datos analítica corresponde al total de gestantes afiliadas al SIS y permite generar reportes de los partos institucionales de acuerdo a las dimensiones de análisis establecidas.</w:t>
            </w:r>
          </w:p>
        </w:tc>
      </w:tr>
      <w:tr w:rsidR="001C16A7" w:rsidRPr="00FC4B05" w14:paraId="3A2F9BBB" w14:textId="77777777" w:rsidTr="00836705">
        <w:trPr>
          <w:trHeight w:val="1016"/>
        </w:trPr>
        <w:tc>
          <w:tcPr>
            <w:tcW w:w="1730" w:type="dxa"/>
            <w:shd w:val="clear" w:color="auto" w:fill="FFFFFF" w:themeFill="background1"/>
          </w:tcPr>
          <w:p w14:paraId="0AD8836C" w14:textId="77777777" w:rsidR="009822AA" w:rsidRPr="00FC4B05" w:rsidRDefault="00974789" w:rsidP="009C4D55">
            <w:pPr>
              <w:pStyle w:val="Prrafodelista"/>
              <w:spacing w:after="0"/>
              <w:rPr>
                <w:color w:val="auto"/>
                <w:sz w:val="16"/>
                <w:szCs w:val="16"/>
              </w:rPr>
            </w:pPr>
            <w:r>
              <w:rPr>
                <w:sz w:val="16"/>
                <w:szCs w:val="16"/>
              </w:rPr>
              <w:t>2</w:t>
            </w:r>
            <w:r w:rsidR="00B92D49">
              <w:rPr>
                <w:sz w:val="16"/>
                <w:szCs w:val="16"/>
              </w:rPr>
              <w:t>.</w:t>
            </w:r>
            <w:r w:rsidR="001C16A7" w:rsidRPr="004A1E02">
              <w:rPr>
                <w:sz w:val="16"/>
                <w:szCs w:val="16"/>
              </w:rPr>
              <w:t xml:space="preserve">Gestante </w:t>
            </w:r>
            <w:r w:rsidR="00587632">
              <w:rPr>
                <w:sz w:val="16"/>
                <w:szCs w:val="16"/>
              </w:rPr>
              <w:t>paquete</w:t>
            </w:r>
            <w:r w:rsidR="00BF3C58">
              <w:rPr>
                <w:sz w:val="16"/>
                <w:szCs w:val="16"/>
              </w:rPr>
              <w:t xml:space="preserve"> 062016</w:t>
            </w:r>
            <w:r w:rsidR="001C16A7" w:rsidRPr="004A1E02">
              <w:rPr>
                <w:sz w:val="16"/>
                <w:szCs w:val="16"/>
              </w:rPr>
              <w:t>.mdc</w:t>
            </w:r>
          </w:p>
        </w:tc>
        <w:tc>
          <w:tcPr>
            <w:tcW w:w="2835" w:type="dxa"/>
            <w:shd w:val="clear" w:color="auto" w:fill="FFFFFF" w:themeFill="background1"/>
          </w:tcPr>
          <w:p w14:paraId="2F36797D" w14:textId="77777777" w:rsidR="001C16A7" w:rsidRPr="0087071F" w:rsidRDefault="001C16A7" w:rsidP="001C16A7">
            <w:pPr>
              <w:spacing w:after="0"/>
              <w:jc w:val="both"/>
              <w:rPr>
                <w:rFonts w:ascii="Arial" w:hAnsi="Arial" w:cs="Arial"/>
                <w:sz w:val="16"/>
                <w:szCs w:val="16"/>
              </w:rPr>
            </w:pPr>
            <w:r w:rsidRPr="0087071F">
              <w:rPr>
                <w:rFonts w:ascii="Arial" w:hAnsi="Arial" w:cs="Arial"/>
                <w:sz w:val="16"/>
                <w:szCs w:val="16"/>
              </w:rPr>
              <w:t>Presenta los siguientes indicadores</w:t>
            </w:r>
            <w:r>
              <w:rPr>
                <w:rFonts w:ascii="Arial" w:hAnsi="Arial" w:cs="Arial"/>
                <w:sz w:val="16"/>
                <w:szCs w:val="16"/>
              </w:rPr>
              <w:t xml:space="preserve"> en el resumen</w:t>
            </w:r>
            <w:r w:rsidRPr="0087071F">
              <w:rPr>
                <w:rFonts w:ascii="Arial" w:hAnsi="Arial" w:cs="Arial"/>
                <w:sz w:val="16"/>
                <w:szCs w:val="16"/>
              </w:rPr>
              <w:t>:</w:t>
            </w:r>
          </w:p>
          <w:p w14:paraId="57DF6D2D" w14:textId="77777777" w:rsidR="00587632" w:rsidRDefault="00587632" w:rsidP="00F11A0E">
            <w:pPr>
              <w:pStyle w:val="Prrafodelista"/>
              <w:numPr>
                <w:ilvl w:val="0"/>
                <w:numId w:val="17"/>
              </w:numPr>
              <w:spacing w:after="0"/>
              <w:ind w:left="204" w:hanging="204"/>
              <w:rPr>
                <w:color w:val="auto"/>
                <w:sz w:val="16"/>
                <w:szCs w:val="16"/>
              </w:rPr>
            </w:pPr>
            <w:r>
              <w:rPr>
                <w:color w:val="auto"/>
                <w:sz w:val="16"/>
                <w:szCs w:val="16"/>
              </w:rPr>
              <w:t>Partos total=N</w:t>
            </w:r>
          </w:p>
          <w:p w14:paraId="316C3D1A" w14:textId="77777777" w:rsidR="001C16A7" w:rsidRPr="004A1E02" w:rsidRDefault="001C16A7" w:rsidP="00F11A0E">
            <w:pPr>
              <w:pStyle w:val="Prrafodelista"/>
              <w:numPr>
                <w:ilvl w:val="0"/>
                <w:numId w:val="17"/>
              </w:numPr>
              <w:spacing w:after="0"/>
              <w:ind w:left="204" w:hanging="204"/>
              <w:rPr>
                <w:color w:val="auto"/>
                <w:sz w:val="16"/>
                <w:szCs w:val="16"/>
              </w:rPr>
            </w:pPr>
            <w:r w:rsidRPr="004A1E02">
              <w:rPr>
                <w:color w:val="auto"/>
                <w:sz w:val="16"/>
                <w:szCs w:val="16"/>
              </w:rPr>
              <w:t>CPN mayor igual a 4</w:t>
            </w:r>
          </w:p>
          <w:p w14:paraId="2070DB8C" w14:textId="77777777" w:rsidR="00BF3C58" w:rsidRDefault="00BF3C58" w:rsidP="00F11A0E">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Pr>
                <w:color w:val="auto"/>
                <w:sz w:val="16"/>
                <w:szCs w:val="16"/>
              </w:rPr>
              <w:t>Gest</w:t>
            </w:r>
            <w:proofErr w:type="spellEnd"/>
            <w:r>
              <w:rPr>
                <w:color w:val="auto"/>
                <w:sz w:val="16"/>
                <w:szCs w:val="16"/>
              </w:rPr>
              <w:t xml:space="preserve"> CPN Mayor o Igual a 4</w:t>
            </w:r>
          </w:p>
          <w:p w14:paraId="24A3602E" w14:textId="77777777" w:rsidR="001C16A7" w:rsidRPr="004A1E02" w:rsidRDefault="00BF3C58" w:rsidP="00F11A0E">
            <w:pPr>
              <w:pStyle w:val="Prrafodelista"/>
              <w:numPr>
                <w:ilvl w:val="0"/>
                <w:numId w:val="17"/>
              </w:numPr>
              <w:spacing w:after="0"/>
              <w:ind w:left="204" w:hanging="204"/>
              <w:rPr>
                <w:color w:val="auto"/>
                <w:sz w:val="16"/>
                <w:szCs w:val="16"/>
              </w:rPr>
            </w:pPr>
            <w:r>
              <w:rPr>
                <w:color w:val="auto"/>
                <w:sz w:val="16"/>
                <w:szCs w:val="16"/>
              </w:rPr>
              <w:t xml:space="preserve"># </w:t>
            </w:r>
            <w:r w:rsidR="001C16A7" w:rsidRPr="004A1E02">
              <w:rPr>
                <w:color w:val="auto"/>
                <w:sz w:val="16"/>
                <w:szCs w:val="16"/>
              </w:rPr>
              <w:t xml:space="preserve">Suplemento de hierro mayor igual a 4 </w:t>
            </w:r>
          </w:p>
          <w:p w14:paraId="2AAD81C7" w14:textId="77777777" w:rsidR="00BF3C58" w:rsidRDefault="00BF3C58" w:rsidP="00F11A0E">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Pr>
                <w:color w:val="auto"/>
                <w:sz w:val="16"/>
                <w:szCs w:val="16"/>
              </w:rPr>
              <w:t>Gest</w:t>
            </w:r>
            <w:proofErr w:type="spellEnd"/>
            <w:r>
              <w:rPr>
                <w:color w:val="auto"/>
                <w:sz w:val="16"/>
                <w:szCs w:val="16"/>
              </w:rPr>
              <w:t xml:space="preserve"> Suplemento de Hierro y Ac Fólico</w:t>
            </w:r>
          </w:p>
          <w:p w14:paraId="5D588A8E" w14:textId="77777777" w:rsidR="001C16A7" w:rsidRPr="004A1E02" w:rsidRDefault="00BF3C58" w:rsidP="00F11A0E">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sidR="00587632">
              <w:rPr>
                <w:color w:val="auto"/>
                <w:sz w:val="16"/>
                <w:szCs w:val="16"/>
              </w:rPr>
              <w:t>Gest</w:t>
            </w:r>
            <w:proofErr w:type="spellEnd"/>
            <w:r w:rsidR="00587632">
              <w:rPr>
                <w:color w:val="auto"/>
                <w:sz w:val="16"/>
                <w:szCs w:val="16"/>
              </w:rPr>
              <w:t xml:space="preserve"> </w:t>
            </w:r>
            <w:r w:rsidR="001C16A7" w:rsidRPr="004A1E02">
              <w:rPr>
                <w:color w:val="auto"/>
                <w:sz w:val="16"/>
                <w:szCs w:val="16"/>
              </w:rPr>
              <w:t>Examen de orina</w:t>
            </w:r>
          </w:p>
          <w:p w14:paraId="28C84C91" w14:textId="77777777" w:rsidR="00587632" w:rsidRDefault="00974789" w:rsidP="00F11A0E">
            <w:pPr>
              <w:pStyle w:val="Prrafodelista"/>
              <w:numPr>
                <w:ilvl w:val="0"/>
                <w:numId w:val="17"/>
              </w:numPr>
              <w:spacing w:after="0"/>
              <w:ind w:left="204" w:hanging="204"/>
              <w:rPr>
                <w:color w:val="auto"/>
                <w:sz w:val="16"/>
                <w:szCs w:val="16"/>
              </w:rPr>
            </w:pPr>
            <w:r>
              <w:rPr>
                <w:color w:val="auto"/>
                <w:sz w:val="16"/>
                <w:szCs w:val="16"/>
              </w:rPr>
              <w:t>%</w:t>
            </w:r>
            <w:proofErr w:type="spellStart"/>
            <w:r w:rsidR="00587632">
              <w:rPr>
                <w:color w:val="auto"/>
                <w:sz w:val="16"/>
                <w:szCs w:val="16"/>
              </w:rPr>
              <w:t>Gest</w:t>
            </w:r>
            <w:proofErr w:type="spellEnd"/>
            <w:r w:rsidR="00587632">
              <w:rPr>
                <w:color w:val="auto"/>
                <w:sz w:val="16"/>
                <w:szCs w:val="16"/>
              </w:rPr>
              <w:t xml:space="preserve"> </w:t>
            </w:r>
            <w:r w:rsidR="00587632" w:rsidRPr="004A1E02">
              <w:rPr>
                <w:color w:val="auto"/>
                <w:sz w:val="16"/>
                <w:szCs w:val="16"/>
              </w:rPr>
              <w:t>Examen de orina</w:t>
            </w:r>
            <w:r w:rsidR="00587632">
              <w:rPr>
                <w:color w:val="auto"/>
                <w:sz w:val="16"/>
                <w:szCs w:val="16"/>
              </w:rPr>
              <w:t xml:space="preserve"> I trimestre</w:t>
            </w:r>
          </w:p>
          <w:p w14:paraId="272E2E7E" w14:textId="77777777" w:rsidR="001C16A7" w:rsidRDefault="00BF3C58" w:rsidP="00F11A0E">
            <w:pPr>
              <w:pStyle w:val="Prrafodelista"/>
              <w:numPr>
                <w:ilvl w:val="0"/>
                <w:numId w:val="17"/>
              </w:numPr>
              <w:spacing w:after="0"/>
              <w:ind w:left="204" w:hanging="204"/>
              <w:rPr>
                <w:color w:val="auto"/>
                <w:sz w:val="16"/>
                <w:szCs w:val="16"/>
              </w:rPr>
            </w:pPr>
            <w:r>
              <w:rPr>
                <w:color w:val="auto"/>
                <w:sz w:val="16"/>
                <w:szCs w:val="16"/>
              </w:rPr>
              <w:t xml:space="preserve"># </w:t>
            </w:r>
            <w:r w:rsidR="001C16A7" w:rsidRPr="004A1E02">
              <w:rPr>
                <w:color w:val="auto"/>
                <w:sz w:val="16"/>
                <w:szCs w:val="16"/>
              </w:rPr>
              <w:t>Examen de hemoglobina</w:t>
            </w:r>
          </w:p>
          <w:p w14:paraId="31BA6D1E" w14:textId="77777777" w:rsidR="00BF3C58" w:rsidRDefault="00BF3C58" w:rsidP="00F11A0E">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Pr>
                <w:color w:val="auto"/>
                <w:sz w:val="16"/>
                <w:szCs w:val="16"/>
              </w:rPr>
              <w:t>Gest</w:t>
            </w:r>
            <w:proofErr w:type="spellEnd"/>
            <w:r>
              <w:rPr>
                <w:color w:val="auto"/>
                <w:sz w:val="16"/>
                <w:szCs w:val="16"/>
              </w:rPr>
              <w:t xml:space="preserve"> Hemoglobina – I Trimestre</w:t>
            </w:r>
          </w:p>
          <w:p w14:paraId="57F8ED77" w14:textId="77777777" w:rsidR="00587632" w:rsidRPr="004A1E02" w:rsidRDefault="00587632" w:rsidP="00F11A0E">
            <w:pPr>
              <w:pStyle w:val="Prrafodelista"/>
              <w:numPr>
                <w:ilvl w:val="0"/>
                <w:numId w:val="17"/>
              </w:numPr>
              <w:spacing w:after="0"/>
              <w:ind w:left="204" w:hanging="204"/>
              <w:rPr>
                <w:color w:val="auto"/>
                <w:sz w:val="16"/>
                <w:szCs w:val="16"/>
              </w:rPr>
            </w:pPr>
            <w:proofErr w:type="spellStart"/>
            <w:r>
              <w:rPr>
                <w:color w:val="auto"/>
                <w:sz w:val="16"/>
                <w:szCs w:val="16"/>
              </w:rPr>
              <w:t>Gest</w:t>
            </w:r>
            <w:proofErr w:type="spellEnd"/>
            <w:r>
              <w:rPr>
                <w:color w:val="auto"/>
                <w:sz w:val="16"/>
                <w:szCs w:val="16"/>
              </w:rPr>
              <w:t xml:space="preserve"> Hemoglobina al I trimestre</w:t>
            </w:r>
          </w:p>
          <w:p w14:paraId="03BAD8B5" w14:textId="77777777" w:rsidR="001C16A7" w:rsidRDefault="00974789" w:rsidP="00F11A0E">
            <w:pPr>
              <w:pStyle w:val="Prrafodelista"/>
              <w:numPr>
                <w:ilvl w:val="0"/>
                <w:numId w:val="17"/>
              </w:numPr>
              <w:spacing w:after="0"/>
              <w:ind w:left="204" w:hanging="204"/>
              <w:rPr>
                <w:color w:val="auto"/>
                <w:sz w:val="16"/>
                <w:szCs w:val="16"/>
              </w:rPr>
            </w:pPr>
            <w:r>
              <w:rPr>
                <w:color w:val="auto"/>
                <w:sz w:val="16"/>
                <w:szCs w:val="16"/>
              </w:rPr>
              <w:t xml:space="preserve"># </w:t>
            </w:r>
            <w:r w:rsidR="001C16A7" w:rsidRPr="004A1E02">
              <w:rPr>
                <w:color w:val="auto"/>
                <w:sz w:val="16"/>
                <w:szCs w:val="16"/>
              </w:rPr>
              <w:t>Examen VIH</w:t>
            </w:r>
          </w:p>
          <w:p w14:paraId="32184F80" w14:textId="77777777" w:rsidR="00974789" w:rsidRPr="004A1E02" w:rsidRDefault="00974789" w:rsidP="00F11A0E">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Pr>
                <w:color w:val="auto"/>
                <w:sz w:val="16"/>
                <w:szCs w:val="16"/>
              </w:rPr>
              <w:t>Gest</w:t>
            </w:r>
            <w:proofErr w:type="spellEnd"/>
            <w:r>
              <w:rPr>
                <w:color w:val="auto"/>
                <w:sz w:val="16"/>
                <w:szCs w:val="16"/>
              </w:rPr>
              <w:t xml:space="preserve"> Examen VIH – I </w:t>
            </w:r>
            <w:proofErr w:type="spellStart"/>
            <w:r>
              <w:rPr>
                <w:color w:val="auto"/>
                <w:sz w:val="16"/>
                <w:szCs w:val="16"/>
              </w:rPr>
              <w:t>Trim</w:t>
            </w:r>
            <w:proofErr w:type="spellEnd"/>
          </w:p>
          <w:p w14:paraId="69AEC0BB" w14:textId="77777777" w:rsidR="001C16A7" w:rsidRDefault="00974789" w:rsidP="00F11A0E">
            <w:pPr>
              <w:pStyle w:val="Prrafodelista"/>
              <w:numPr>
                <w:ilvl w:val="0"/>
                <w:numId w:val="17"/>
              </w:numPr>
              <w:spacing w:after="0"/>
              <w:ind w:left="204" w:hanging="204"/>
              <w:rPr>
                <w:color w:val="auto"/>
                <w:sz w:val="16"/>
                <w:szCs w:val="16"/>
              </w:rPr>
            </w:pPr>
            <w:r>
              <w:rPr>
                <w:color w:val="auto"/>
                <w:sz w:val="16"/>
                <w:szCs w:val="16"/>
              </w:rPr>
              <w:t xml:space="preserve"># </w:t>
            </w:r>
            <w:r w:rsidR="001C16A7" w:rsidRPr="004A1E02">
              <w:rPr>
                <w:color w:val="auto"/>
                <w:sz w:val="16"/>
                <w:szCs w:val="16"/>
              </w:rPr>
              <w:t>Examen Sífilis</w:t>
            </w:r>
          </w:p>
          <w:p w14:paraId="7024C0F7" w14:textId="77777777" w:rsidR="00974789" w:rsidRPr="004A1E02" w:rsidRDefault="00974789" w:rsidP="00F11A0E">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Pr>
                <w:color w:val="auto"/>
                <w:sz w:val="16"/>
                <w:szCs w:val="16"/>
              </w:rPr>
              <w:t>Gest</w:t>
            </w:r>
            <w:proofErr w:type="spellEnd"/>
            <w:r>
              <w:rPr>
                <w:color w:val="auto"/>
                <w:sz w:val="16"/>
                <w:szCs w:val="16"/>
              </w:rPr>
              <w:t xml:space="preserve"> Examen </w:t>
            </w:r>
            <w:proofErr w:type="spellStart"/>
            <w:r>
              <w:rPr>
                <w:color w:val="auto"/>
                <w:sz w:val="16"/>
                <w:szCs w:val="16"/>
              </w:rPr>
              <w:t>Sifilis</w:t>
            </w:r>
            <w:proofErr w:type="spellEnd"/>
            <w:r>
              <w:rPr>
                <w:color w:val="auto"/>
                <w:sz w:val="16"/>
                <w:szCs w:val="16"/>
              </w:rPr>
              <w:t xml:space="preserve"> – I </w:t>
            </w:r>
            <w:proofErr w:type="spellStart"/>
            <w:r>
              <w:rPr>
                <w:color w:val="auto"/>
                <w:sz w:val="16"/>
                <w:szCs w:val="16"/>
              </w:rPr>
              <w:t>Trim</w:t>
            </w:r>
            <w:proofErr w:type="spellEnd"/>
          </w:p>
          <w:p w14:paraId="4D0BA74F" w14:textId="77777777" w:rsidR="001C16A7" w:rsidRDefault="00974789" w:rsidP="00F11A0E">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Pr>
                <w:color w:val="auto"/>
                <w:sz w:val="16"/>
                <w:szCs w:val="16"/>
              </w:rPr>
              <w:t>Gest</w:t>
            </w:r>
            <w:proofErr w:type="spellEnd"/>
            <w:r>
              <w:rPr>
                <w:color w:val="auto"/>
                <w:sz w:val="16"/>
                <w:szCs w:val="16"/>
              </w:rPr>
              <w:t xml:space="preserve"> con 4 </w:t>
            </w:r>
            <w:proofErr w:type="spellStart"/>
            <w:r>
              <w:rPr>
                <w:color w:val="auto"/>
                <w:sz w:val="16"/>
                <w:szCs w:val="16"/>
              </w:rPr>
              <w:t>Examenes</w:t>
            </w:r>
            <w:proofErr w:type="spellEnd"/>
            <w:r>
              <w:rPr>
                <w:color w:val="auto"/>
                <w:sz w:val="16"/>
                <w:szCs w:val="16"/>
              </w:rPr>
              <w:t xml:space="preserve"> de laboratorio – I </w:t>
            </w:r>
            <w:proofErr w:type="spellStart"/>
            <w:r>
              <w:rPr>
                <w:color w:val="auto"/>
                <w:sz w:val="16"/>
                <w:szCs w:val="16"/>
              </w:rPr>
              <w:t>Trim</w:t>
            </w:r>
            <w:proofErr w:type="spellEnd"/>
          </w:p>
          <w:p w14:paraId="531E6AF9" w14:textId="77777777" w:rsidR="00587632" w:rsidRDefault="00974789" w:rsidP="00F11A0E">
            <w:pPr>
              <w:pStyle w:val="Prrafodelista"/>
              <w:numPr>
                <w:ilvl w:val="0"/>
                <w:numId w:val="17"/>
              </w:numPr>
              <w:spacing w:after="0"/>
              <w:ind w:left="204" w:hanging="204"/>
              <w:rPr>
                <w:color w:val="auto"/>
                <w:sz w:val="16"/>
                <w:szCs w:val="16"/>
              </w:rPr>
            </w:pPr>
            <w:r>
              <w:rPr>
                <w:color w:val="auto"/>
                <w:sz w:val="16"/>
                <w:szCs w:val="16"/>
              </w:rPr>
              <w:t># Gestante con paquete completo</w:t>
            </w:r>
          </w:p>
          <w:p w14:paraId="50FAB42A" w14:textId="77777777" w:rsidR="00974789" w:rsidRDefault="00974789" w:rsidP="00F11A0E">
            <w:pPr>
              <w:pStyle w:val="Prrafodelista"/>
              <w:numPr>
                <w:ilvl w:val="0"/>
                <w:numId w:val="17"/>
              </w:numPr>
              <w:spacing w:after="0"/>
              <w:ind w:left="204" w:hanging="204"/>
              <w:rPr>
                <w:color w:val="auto"/>
                <w:sz w:val="16"/>
                <w:szCs w:val="16"/>
              </w:rPr>
            </w:pPr>
            <w:r>
              <w:rPr>
                <w:color w:val="auto"/>
                <w:sz w:val="16"/>
                <w:szCs w:val="16"/>
              </w:rPr>
              <w:t xml:space="preserve">% </w:t>
            </w:r>
            <w:proofErr w:type="spellStart"/>
            <w:r>
              <w:rPr>
                <w:color w:val="auto"/>
                <w:sz w:val="16"/>
                <w:szCs w:val="16"/>
              </w:rPr>
              <w:t>Gest</w:t>
            </w:r>
            <w:proofErr w:type="spellEnd"/>
            <w:r>
              <w:rPr>
                <w:color w:val="auto"/>
                <w:sz w:val="16"/>
                <w:szCs w:val="16"/>
              </w:rPr>
              <w:t xml:space="preserve"> paquete completo</w:t>
            </w:r>
          </w:p>
          <w:p w14:paraId="3CDE83B4" w14:textId="77777777" w:rsidR="001C16A7" w:rsidRPr="00FC4B05" w:rsidRDefault="001C16A7" w:rsidP="0006418A">
            <w:pPr>
              <w:pStyle w:val="Prrafodelista"/>
              <w:spacing w:after="0"/>
              <w:ind w:left="204"/>
              <w:rPr>
                <w:sz w:val="16"/>
                <w:szCs w:val="16"/>
              </w:rPr>
            </w:pPr>
          </w:p>
        </w:tc>
        <w:tc>
          <w:tcPr>
            <w:tcW w:w="3969" w:type="dxa"/>
            <w:shd w:val="clear" w:color="auto" w:fill="FFFFFF" w:themeFill="background1"/>
          </w:tcPr>
          <w:p w14:paraId="3F6F5F11" w14:textId="77777777" w:rsidR="001C16A7" w:rsidRPr="0087071F" w:rsidRDefault="001C16A7" w:rsidP="00F11A0E">
            <w:pPr>
              <w:pStyle w:val="Prrafodelista"/>
              <w:numPr>
                <w:ilvl w:val="0"/>
                <w:numId w:val="17"/>
              </w:numPr>
              <w:spacing w:after="0" w:line="240" w:lineRule="auto"/>
              <w:ind w:left="176" w:hanging="176"/>
              <w:rPr>
                <w:sz w:val="16"/>
                <w:szCs w:val="16"/>
              </w:rPr>
            </w:pPr>
            <w:r w:rsidRPr="0087071F">
              <w:rPr>
                <w:sz w:val="16"/>
                <w:szCs w:val="16"/>
              </w:rPr>
              <w:t xml:space="preserve">Tiempo: </w:t>
            </w:r>
            <w:r w:rsidRPr="0087071F">
              <w:rPr>
                <w:b/>
                <w:sz w:val="16"/>
                <w:szCs w:val="16"/>
              </w:rPr>
              <w:t>cumple</w:t>
            </w:r>
            <w:r w:rsidRPr="0087071F">
              <w:rPr>
                <w:sz w:val="16"/>
                <w:szCs w:val="16"/>
              </w:rPr>
              <w:t xml:space="preserve"> </w:t>
            </w:r>
            <w:r w:rsidR="00587632">
              <w:rPr>
                <w:sz w:val="16"/>
                <w:szCs w:val="16"/>
              </w:rPr>
              <w:t>año 201</w:t>
            </w:r>
            <w:r w:rsidR="00974789">
              <w:rPr>
                <w:sz w:val="16"/>
                <w:szCs w:val="16"/>
              </w:rPr>
              <w:t>6</w:t>
            </w:r>
            <w:r w:rsidRPr="0087071F">
              <w:rPr>
                <w:sz w:val="16"/>
                <w:szCs w:val="16"/>
              </w:rPr>
              <w:t xml:space="preserve">, trimestral y mensual a </w:t>
            </w:r>
            <w:r w:rsidR="00974789">
              <w:rPr>
                <w:sz w:val="16"/>
                <w:szCs w:val="16"/>
              </w:rPr>
              <w:t>junio 2016.</w:t>
            </w:r>
          </w:p>
          <w:p w14:paraId="2E9EDE60" w14:textId="77777777" w:rsidR="001C16A7" w:rsidRPr="0087071F" w:rsidRDefault="001C16A7" w:rsidP="00F11A0E">
            <w:pPr>
              <w:pStyle w:val="Prrafodelista"/>
              <w:numPr>
                <w:ilvl w:val="0"/>
                <w:numId w:val="17"/>
              </w:numPr>
              <w:spacing w:after="0" w:line="240" w:lineRule="auto"/>
              <w:ind w:left="176" w:hanging="176"/>
              <w:rPr>
                <w:b/>
                <w:sz w:val="16"/>
                <w:szCs w:val="16"/>
              </w:rPr>
            </w:pPr>
            <w:r w:rsidRPr="0087071F">
              <w:rPr>
                <w:sz w:val="16"/>
                <w:szCs w:val="16"/>
              </w:rPr>
              <w:t xml:space="preserve">Territorial: Departamento, Provincia y Distrito. </w:t>
            </w:r>
            <w:r w:rsidRPr="0087071F">
              <w:rPr>
                <w:b/>
                <w:sz w:val="16"/>
                <w:szCs w:val="16"/>
              </w:rPr>
              <w:t>Cumple</w:t>
            </w:r>
          </w:p>
          <w:p w14:paraId="1FC5E27E" w14:textId="77777777" w:rsidR="001C16A7" w:rsidRPr="0087071F" w:rsidRDefault="001C16A7" w:rsidP="00F11A0E">
            <w:pPr>
              <w:pStyle w:val="Prrafodelista"/>
              <w:numPr>
                <w:ilvl w:val="0"/>
                <w:numId w:val="17"/>
              </w:numPr>
              <w:spacing w:after="0" w:line="240" w:lineRule="auto"/>
              <w:ind w:left="176" w:hanging="176"/>
              <w:rPr>
                <w:sz w:val="16"/>
                <w:szCs w:val="16"/>
              </w:rPr>
            </w:pPr>
            <w:r w:rsidRPr="0087071F">
              <w:rPr>
                <w:sz w:val="16"/>
                <w:szCs w:val="16"/>
              </w:rPr>
              <w:t xml:space="preserve">Unidad Ejecutora, </w:t>
            </w:r>
            <w:r w:rsidR="00587632">
              <w:rPr>
                <w:sz w:val="16"/>
                <w:szCs w:val="16"/>
              </w:rPr>
              <w:t xml:space="preserve">Red, </w:t>
            </w:r>
            <w:proofErr w:type="spellStart"/>
            <w:r w:rsidR="00587632">
              <w:rPr>
                <w:sz w:val="16"/>
                <w:szCs w:val="16"/>
              </w:rPr>
              <w:t>MicroRed</w:t>
            </w:r>
            <w:proofErr w:type="spellEnd"/>
            <w:r w:rsidR="00587632">
              <w:rPr>
                <w:sz w:val="16"/>
                <w:szCs w:val="16"/>
              </w:rPr>
              <w:t xml:space="preserve">, </w:t>
            </w:r>
            <w:r w:rsidRPr="0087071F">
              <w:rPr>
                <w:sz w:val="16"/>
                <w:szCs w:val="16"/>
              </w:rPr>
              <w:t xml:space="preserve">establecimientos, categoría de establecimientos de salud, </w:t>
            </w:r>
            <w:r w:rsidRPr="0087071F">
              <w:rPr>
                <w:b/>
                <w:sz w:val="16"/>
                <w:szCs w:val="16"/>
              </w:rPr>
              <w:t>cumple</w:t>
            </w:r>
          </w:p>
          <w:p w14:paraId="058EB88B" w14:textId="77777777" w:rsidR="001C16A7" w:rsidRPr="0087071F" w:rsidRDefault="001C16A7" w:rsidP="00F11A0E">
            <w:pPr>
              <w:pStyle w:val="Prrafodelista"/>
              <w:numPr>
                <w:ilvl w:val="0"/>
                <w:numId w:val="17"/>
              </w:numPr>
              <w:spacing w:after="0" w:line="240" w:lineRule="auto"/>
              <w:ind w:left="176" w:hanging="176"/>
              <w:rPr>
                <w:b/>
                <w:sz w:val="16"/>
                <w:szCs w:val="16"/>
              </w:rPr>
            </w:pPr>
            <w:r w:rsidRPr="0087071F">
              <w:rPr>
                <w:sz w:val="16"/>
                <w:szCs w:val="16"/>
              </w:rPr>
              <w:t xml:space="preserve">Distritos priorizados: ámbito belga, </w:t>
            </w:r>
            <w:r w:rsidRPr="0087071F">
              <w:rPr>
                <w:b/>
                <w:sz w:val="16"/>
                <w:szCs w:val="16"/>
              </w:rPr>
              <w:t>cumple</w:t>
            </w:r>
          </w:p>
          <w:p w14:paraId="4F4A6BE3" w14:textId="77777777" w:rsidR="001C16A7" w:rsidRPr="00B92D49" w:rsidRDefault="001C16A7" w:rsidP="00F11A0E">
            <w:pPr>
              <w:pStyle w:val="Prrafodelista"/>
              <w:numPr>
                <w:ilvl w:val="0"/>
                <w:numId w:val="17"/>
              </w:numPr>
              <w:spacing w:after="0" w:line="240" w:lineRule="auto"/>
              <w:ind w:left="176" w:hanging="176"/>
              <w:rPr>
                <w:sz w:val="16"/>
                <w:szCs w:val="16"/>
              </w:rPr>
            </w:pPr>
            <w:r w:rsidRPr="0087071F">
              <w:rPr>
                <w:sz w:val="16"/>
                <w:szCs w:val="16"/>
              </w:rPr>
              <w:t>Nivel de pobreza, por quintiles,</w:t>
            </w:r>
            <w:r w:rsidRPr="0087071F">
              <w:rPr>
                <w:b/>
                <w:sz w:val="16"/>
                <w:szCs w:val="16"/>
              </w:rPr>
              <w:t xml:space="preserve"> cumple</w:t>
            </w:r>
          </w:p>
          <w:p w14:paraId="7519B090" w14:textId="77777777" w:rsidR="00B92D49" w:rsidRPr="0087071F" w:rsidRDefault="00B92D49" w:rsidP="00F11A0E">
            <w:pPr>
              <w:pStyle w:val="Prrafodelista"/>
              <w:numPr>
                <w:ilvl w:val="0"/>
                <w:numId w:val="17"/>
              </w:numPr>
              <w:spacing w:after="0" w:line="240" w:lineRule="auto"/>
              <w:ind w:left="176" w:hanging="176"/>
              <w:rPr>
                <w:sz w:val="16"/>
                <w:szCs w:val="16"/>
              </w:rPr>
            </w:pPr>
            <w:r w:rsidRPr="00B92D49">
              <w:rPr>
                <w:sz w:val="16"/>
                <w:szCs w:val="16"/>
              </w:rPr>
              <w:t>Indicadores de resumen:</w:t>
            </w:r>
            <w:r>
              <w:rPr>
                <w:b/>
                <w:sz w:val="16"/>
                <w:szCs w:val="16"/>
              </w:rPr>
              <w:t xml:space="preserve"> cumple</w:t>
            </w:r>
          </w:p>
          <w:p w14:paraId="759780FD" w14:textId="77777777" w:rsidR="001C16A7" w:rsidRDefault="001C16A7" w:rsidP="001C16A7">
            <w:pPr>
              <w:spacing w:after="0"/>
              <w:jc w:val="both"/>
              <w:rPr>
                <w:rFonts w:ascii="Arial" w:hAnsi="Arial" w:cs="Arial"/>
                <w:sz w:val="16"/>
                <w:szCs w:val="16"/>
              </w:rPr>
            </w:pPr>
          </w:p>
          <w:p w14:paraId="503C73B4" w14:textId="77777777" w:rsidR="00B92D49" w:rsidRPr="00FC4B05" w:rsidRDefault="00B92D49" w:rsidP="00974789">
            <w:pPr>
              <w:spacing w:after="0"/>
              <w:jc w:val="both"/>
              <w:rPr>
                <w:rFonts w:ascii="Arial" w:hAnsi="Arial" w:cs="Arial"/>
                <w:sz w:val="16"/>
                <w:szCs w:val="16"/>
              </w:rPr>
            </w:pPr>
            <w:r>
              <w:rPr>
                <w:rFonts w:ascii="Arial" w:hAnsi="Arial" w:cs="Arial"/>
                <w:sz w:val="16"/>
                <w:szCs w:val="16"/>
              </w:rPr>
              <w:t xml:space="preserve">La base de datos analíticas permite generar </w:t>
            </w:r>
            <w:r w:rsidR="00587632">
              <w:rPr>
                <w:rFonts w:ascii="Arial" w:hAnsi="Arial" w:cs="Arial"/>
                <w:sz w:val="16"/>
                <w:szCs w:val="16"/>
              </w:rPr>
              <w:t>reportes</w:t>
            </w:r>
            <w:r>
              <w:rPr>
                <w:rFonts w:ascii="Arial" w:hAnsi="Arial" w:cs="Arial"/>
                <w:sz w:val="16"/>
                <w:szCs w:val="16"/>
              </w:rPr>
              <w:t xml:space="preserve"> para el seguimiento </w:t>
            </w:r>
            <w:r w:rsidR="00587632">
              <w:rPr>
                <w:rFonts w:ascii="Arial" w:hAnsi="Arial" w:cs="Arial"/>
                <w:sz w:val="16"/>
                <w:szCs w:val="16"/>
              </w:rPr>
              <w:t xml:space="preserve">al indicador de Gestante con paquete completo y reportes </w:t>
            </w:r>
            <w:r w:rsidR="0006418A">
              <w:rPr>
                <w:rFonts w:ascii="Arial" w:hAnsi="Arial" w:cs="Arial"/>
                <w:sz w:val="16"/>
                <w:szCs w:val="16"/>
              </w:rPr>
              <w:t>de manera individual para los</w:t>
            </w:r>
            <w:r w:rsidR="00587632">
              <w:rPr>
                <w:rFonts w:ascii="Arial" w:hAnsi="Arial" w:cs="Arial"/>
                <w:sz w:val="16"/>
                <w:szCs w:val="16"/>
              </w:rPr>
              <w:t xml:space="preserve"> indicadores </w:t>
            </w:r>
            <w:r w:rsidR="00974789">
              <w:rPr>
                <w:rFonts w:ascii="Arial" w:hAnsi="Arial" w:cs="Arial"/>
                <w:sz w:val="16"/>
                <w:szCs w:val="16"/>
              </w:rPr>
              <w:t>registrados</w:t>
            </w:r>
            <w:r w:rsidR="00587632">
              <w:rPr>
                <w:rFonts w:ascii="Arial" w:hAnsi="Arial" w:cs="Arial"/>
                <w:sz w:val="16"/>
                <w:szCs w:val="16"/>
              </w:rPr>
              <w:t>.</w:t>
            </w:r>
          </w:p>
        </w:tc>
      </w:tr>
      <w:tr w:rsidR="001C16A7" w:rsidRPr="00FC4B05" w14:paraId="1C09D7EC" w14:textId="77777777" w:rsidTr="00836705">
        <w:trPr>
          <w:trHeight w:val="1016"/>
        </w:trPr>
        <w:tc>
          <w:tcPr>
            <w:tcW w:w="1730" w:type="dxa"/>
            <w:shd w:val="clear" w:color="auto" w:fill="FFFFFF" w:themeFill="background1"/>
          </w:tcPr>
          <w:p w14:paraId="4F761885" w14:textId="77777777" w:rsidR="00974789" w:rsidRDefault="00B92D49" w:rsidP="001C16A7">
            <w:pPr>
              <w:pStyle w:val="Prrafodelista"/>
              <w:spacing w:after="0"/>
              <w:rPr>
                <w:sz w:val="16"/>
                <w:szCs w:val="16"/>
              </w:rPr>
            </w:pPr>
            <w:r>
              <w:rPr>
                <w:sz w:val="16"/>
                <w:szCs w:val="16"/>
              </w:rPr>
              <w:t>3.</w:t>
            </w:r>
            <w:r w:rsidR="0006418A">
              <w:rPr>
                <w:sz w:val="16"/>
                <w:szCs w:val="16"/>
              </w:rPr>
              <w:t xml:space="preserve"> </w:t>
            </w:r>
            <w:r w:rsidR="00974789">
              <w:rPr>
                <w:sz w:val="16"/>
                <w:szCs w:val="16"/>
              </w:rPr>
              <w:t>Ppff_062016</w:t>
            </w:r>
          </w:p>
          <w:p w14:paraId="00977A04" w14:textId="77777777" w:rsidR="001C16A7" w:rsidRDefault="00694D82" w:rsidP="001C16A7">
            <w:pPr>
              <w:pStyle w:val="Prrafodelista"/>
              <w:spacing w:after="0"/>
              <w:rPr>
                <w:sz w:val="16"/>
                <w:szCs w:val="16"/>
              </w:rPr>
            </w:pPr>
            <w:r>
              <w:rPr>
                <w:sz w:val="16"/>
                <w:szCs w:val="16"/>
              </w:rPr>
              <w:t xml:space="preserve">Gestante afiliadas al SIS con consejería en </w:t>
            </w:r>
            <w:r w:rsidR="001C16A7" w:rsidRPr="004A1E02">
              <w:rPr>
                <w:sz w:val="16"/>
                <w:szCs w:val="16"/>
              </w:rPr>
              <w:t xml:space="preserve">Planificación </w:t>
            </w:r>
            <w:proofErr w:type="spellStart"/>
            <w:r w:rsidR="001C16A7" w:rsidRPr="004A1E02">
              <w:rPr>
                <w:sz w:val="16"/>
                <w:szCs w:val="16"/>
              </w:rPr>
              <w:t>familiar.mdc</w:t>
            </w:r>
            <w:proofErr w:type="spellEnd"/>
          </w:p>
          <w:p w14:paraId="4E309ACF" w14:textId="77777777" w:rsidR="00853604" w:rsidRDefault="00853604" w:rsidP="001C16A7">
            <w:pPr>
              <w:pStyle w:val="Prrafodelista"/>
              <w:spacing w:after="0"/>
              <w:rPr>
                <w:sz w:val="16"/>
                <w:szCs w:val="16"/>
              </w:rPr>
            </w:pPr>
          </w:p>
          <w:p w14:paraId="39AFC93F" w14:textId="77777777" w:rsidR="00853604" w:rsidRPr="00FC4B05" w:rsidRDefault="00853604" w:rsidP="001C16A7">
            <w:pPr>
              <w:pStyle w:val="Prrafodelista"/>
              <w:spacing w:after="0"/>
              <w:rPr>
                <w:color w:val="auto"/>
                <w:sz w:val="16"/>
                <w:szCs w:val="16"/>
              </w:rPr>
            </w:pPr>
          </w:p>
        </w:tc>
        <w:tc>
          <w:tcPr>
            <w:tcW w:w="2835" w:type="dxa"/>
            <w:shd w:val="clear" w:color="auto" w:fill="FFFFFF" w:themeFill="background1"/>
          </w:tcPr>
          <w:p w14:paraId="27C85738" w14:textId="77777777" w:rsidR="001C16A7" w:rsidRPr="0087071F" w:rsidRDefault="001C16A7" w:rsidP="001C16A7">
            <w:pPr>
              <w:spacing w:after="0"/>
              <w:jc w:val="both"/>
              <w:rPr>
                <w:rFonts w:ascii="Arial" w:hAnsi="Arial" w:cs="Arial"/>
                <w:sz w:val="16"/>
                <w:szCs w:val="16"/>
              </w:rPr>
            </w:pPr>
            <w:r w:rsidRPr="0087071F">
              <w:rPr>
                <w:rFonts w:ascii="Arial" w:hAnsi="Arial" w:cs="Arial"/>
                <w:sz w:val="16"/>
                <w:szCs w:val="16"/>
              </w:rPr>
              <w:t>Presenta los siguientes indicadores de resumen:</w:t>
            </w:r>
          </w:p>
          <w:p w14:paraId="4BC6D74F" w14:textId="77777777" w:rsidR="001C16A7" w:rsidRDefault="00694D82" w:rsidP="00F11A0E">
            <w:pPr>
              <w:pStyle w:val="Prrafodelista"/>
              <w:numPr>
                <w:ilvl w:val="0"/>
                <w:numId w:val="17"/>
              </w:numPr>
              <w:spacing w:after="0"/>
              <w:ind w:left="204" w:hanging="204"/>
              <w:rPr>
                <w:color w:val="auto"/>
                <w:sz w:val="16"/>
                <w:szCs w:val="16"/>
              </w:rPr>
            </w:pPr>
            <w:r>
              <w:rPr>
                <w:color w:val="auto"/>
                <w:sz w:val="16"/>
                <w:szCs w:val="16"/>
              </w:rPr>
              <w:t>Meta programada afiliadas 15-49</w:t>
            </w:r>
          </w:p>
          <w:p w14:paraId="263ED4FB" w14:textId="77777777" w:rsidR="00694D82" w:rsidRDefault="00694D82" w:rsidP="00F11A0E">
            <w:pPr>
              <w:pStyle w:val="Prrafodelista"/>
              <w:numPr>
                <w:ilvl w:val="0"/>
                <w:numId w:val="17"/>
              </w:numPr>
              <w:spacing w:after="0"/>
              <w:ind w:left="204" w:hanging="204"/>
              <w:rPr>
                <w:color w:val="auto"/>
                <w:sz w:val="16"/>
                <w:szCs w:val="16"/>
              </w:rPr>
            </w:pPr>
            <w:r>
              <w:rPr>
                <w:color w:val="auto"/>
                <w:sz w:val="16"/>
                <w:szCs w:val="16"/>
              </w:rPr>
              <w:t>Afiliadas con consejería en PPFF</w:t>
            </w:r>
          </w:p>
          <w:p w14:paraId="537D6E82" w14:textId="77777777" w:rsidR="00694D82" w:rsidRPr="0087071F" w:rsidRDefault="00694D82" w:rsidP="00F11A0E">
            <w:pPr>
              <w:pStyle w:val="Prrafodelista"/>
              <w:numPr>
                <w:ilvl w:val="0"/>
                <w:numId w:val="17"/>
              </w:numPr>
              <w:spacing w:after="0"/>
              <w:ind w:left="204" w:hanging="204"/>
              <w:rPr>
                <w:color w:val="auto"/>
                <w:sz w:val="16"/>
                <w:szCs w:val="16"/>
              </w:rPr>
            </w:pPr>
            <w:r>
              <w:rPr>
                <w:color w:val="auto"/>
                <w:sz w:val="16"/>
                <w:szCs w:val="16"/>
              </w:rPr>
              <w:t>Porcentaje en Consejería en PPFF</w:t>
            </w:r>
          </w:p>
          <w:p w14:paraId="0E055C74" w14:textId="77777777" w:rsidR="001C16A7" w:rsidRPr="0087071F" w:rsidRDefault="001C16A7" w:rsidP="001C16A7">
            <w:pPr>
              <w:spacing w:after="0"/>
              <w:rPr>
                <w:sz w:val="16"/>
                <w:szCs w:val="16"/>
              </w:rPr>
            </w:pPr>
          </w:p>
          <w:p w14:paraId="7EB87ED7" w14:textId="77777777" w:rsidR="001C16A7" w:rsidRPr="00FC4B05" w:rsidRDefault="001C16A7" w:rsidP="001C16A7">
            <w:pPr>
              <w:spacing w:after="0"/>
              <w:jc w:val="both"/>
              <w:rPr>
                <w:rFonts w:ascii="Arial" w:hAnsi="Arial" w:cs="Arial"/>
                <w:sz w:val="16"/>
                <w:szCs w:val="16"/>
              </w:rPr>
            </w:pPr>
          </w:p>
        </w:tc>
        <w:tc>
          <w:tcPr>
            <w:tcW w:w="3969" w:type="dxa"/>
            <w:shd w:val="clear" w:color="auto" w:fill="FFFFFF" w:themeFill="background1"/>
          </w:tcPr>
          <w:p w14:paraId="06E700DC" w14:textId="77777777" w:rsidR="001C16A7" w:rsidRPr="009C4D55" w:rsidRDefault="001C16A7" w:rsidP="00F11A0E">
            <w:pPr>
              <w:pStyle w:val="Prrafodelista"/>
              <w:numPr>
                <w:ilvl w:val="0"/>
                <w:numId w:val="17"/>
              </w:numPr>
              <w:spacing w:after="0" w:line="240" w:lineRule="auto"/>
              <w:ind w:left="176" w:hanging="176"/>
              <w:rPr>
                <w:b/>
                <w:sz w:val="16"/>
                <w:szCs w:val="16"/>
              </w:rPr>
            </w:pPr>
            <w:r w:rsidRPr="00834573">
              <w:rPr>
                <w:sz w:val="16"/>
                <w:szCs w:val="16"/>
              </w:rPr>
              <w:t xml:space="preserve">Tiempo: cumple año </w:t>
            </w:r>
            <w:r w:rsidR="00694D82" w:rsidRPr="00834573">
              <w:rPr>
                <w:sz w:val="16"/>
                <w:szCs w:val="16"/>
              </w:rPr>
              <w:t>201</w:t>
            </w:r>
            <w:r w:rsidR="009F5376">
              <w:rPr>
                <w:sz w:val="16"/>
                <w:szCs w:val="16"/>
              </w:rPr>
              <w:t>6</w:t>
            </w:r>
            <w:r w:rsidRPr="00834573">
              <w:rPr>
                <w:sz w:val="16"/>
                <w:szCs w:val="16"/>
              </w:rPr>
              <w:t xml:space="preserve">, trimestral y mensual a </w:t>
            </w:r>
            <w:r w:rsidR="009F5376">
              <w:rPr>
                <w:sz w:val="16"/>
                <w:szCs w:val="16"/>
              </w:rPr>
              <w:t>junio</w:t>
            </w:r>
            <w:r w:rsidRPr="00834573">
              <w:rPr>
                <w:sz w:val="16"/>
                <w:szCs w:val="16"/>
              </w:rPr>
              <w:t xml:space="preserve">, </w:t>
            </w:r>
            <w:r w:rsidRPr="009C4D55">
              <w:rPr>
                <w:b/>
                <w:sz w:val="16"/>
                <w:szCs w:val="16"/>
              </w:rPr>
              <w:t>cumple</w:t>
            </w:r>
          </w:p>
          <w:p w14:paraId="6718AA0C" w14:textId="77777777" w:rsidR="00694D82" w:rsidRPr="009C4D55" w:rsidRDefault="00694D82" w:rsidP="00F11A0E">
            <w:pPr>
              <w:pStyle w:val="Prrafodelista"/>
              <w:numPr>
                <w:ilvl w:val="0"/>
                <w:numId w:val="17"/>
              </w:numPr>
              <w:spacing w:after="0" w:line="240" w:lineRule="auto"/>
              <w:ind w:left="176" w:hanging="176"/>
              <w:rPr>
                <w:b/>
                <w:sz w:val="16"/>
                <w:szCs w:val="16"/>
              </w:rPr>
            </w:pPr>
            <w:r w:rsidRPr="00834573">
              <w:rPr>
                <w:sz w:val="16"/>
                <w:szCs w:val="16"/>
              </w:rPr>
              <w:t xml:space="preserve">Territorial: Departamento, Provincia y Distrito. </w:t>
            </w:r>
            <w:r w:rsidRPr="009C4D55">
              <w:rPr>
                <w:b/>
                <w:sz w:val="16"/>
                <w:szCs w:val="16"/>
              </w:rPr>
              <w:t>Cumple</w:t>
            </w:r>
          </w:p>
          <w:p w14:paraId="38407C0E" w14:textId="77777777" w:rsidR="00694D82" w:rsidRPr="009C4D55" w:rsidRDefault="00694D82" w:rsidP="00F11A0E">
            <w:pPr>
              <w:pStyle w:val="Prrafodelista"/>
              <w:numPr>
                <w:ilvl w:val="0"/>
                <w:numId w:val="17"/>
              </w:numPr>
              <w:spacing w:after="0" w:line="240" w:lineRule="auto"/>
              <w:ind w:left="176" w:hanging="176"/>
              <w:rPr>
                <w:b/>
                <w:sz w:val="16"/>
                <w:szCs w:val="16"/>
              </w:rPr>
            </w:pPr>
            <w:r w:rsidRPr="00834573">
              <w:rPr>
                <w:sz w:val="16"/>
                <w:szCs w:val="16"/>
              </w:rPr>
              <w:t>Unidad Ejecutora, establecimientos, categoría de establecimientos de salud</w:t>
            </w:r>
            <w:r w:rsidRPr="009C4D55">
              <w:rPr>
                <w:b/>
                <w:sz w:val="16"/>
                <w:szCs w:val="16"/>
              </w:rPr>
              <w:t>, cumple</w:t>
            </w:r>
          </w:p>
          <w:p w14:paraId="1CE3FBEE" w14:textId="77777777" w:rsidR="00694D82" w:rsidRPr="00834573" w:rsidRDefault="00694D82" w:rsidP="00F11A0E">
            <w:pPr>
              <w:pStyle w:val="Prrafodelista"/>
              <w:numPr>
                <w:ilvl w:val="0"/>
                <w:numId w:val="17"/>
              </w:numPr>
              <w:spacing w:after="0" w:line="240" w:lineRule="auto"/>
              <w:ind w:left="176" w:hanging="176"/>
              <w:rPr>
                <w:sz w:val="16"/>
                <w:szCs w:val="16"/>
              </w:rPr>
            </w:pPr>
            <w:r w:rsidRPr="00834573">
              <w:rPr>
                <w:sz w:val="16"/>
                <w:szCs w:val="16"/>
              </w:rPr>
              <w:t xml:space="preserve">Distritos priorizados: ámbito belga, </w:t>
            </w:r>
            <w:r w:rsidRPr="009C4D55">
              <w:rPr>
                <w:b/>
                <w:sz w:val="16"/>
                <w:szCs w:val="16"/>
              </w:rPr>
              <w:t>cumple</w:t>
            </w:r>
          </w:p>
          <w:p w14:paraId="7144A0F1" w14:textId="77777777" w:rsidR="001C16A7" w:rsidRPr="009C4D55" w:rsidRDefault="001C16A7" w:rsidP="00F11A0E">
            <w:pPr>
              <w:pStyle w:val="Prrafodelista"/>
              <w:numPr>
                <w:ilvl w:val="0"/>
                <w:numId w:val="17"/>
              </w:numPr>
              <w:spacing w:after="0" w:line="240" w:lineRule="auto"/>
              <w:ind w:left="176" w:hanging="176"/>
              <w:rPr>
                <w:b/>
                <w:sz w:val="16"/>
                <w:szCs w:val="16"/>
              </w:rPr>
            </w:pPr>
            <w:r w:rsidRPr="00834573">
              <w:rPr>
                <w:sz w:val="16"/>
                <w:szCs w:val="16"/>
              </w:rPr>
              <w:t xml:space="preserve">Nivel de pobreza, por quintiles, </w:t>
            </w:r>
            <w:r w:rsidRPr="009C4D55">
              <w:rPr>
                <w:b/>
                <w:sz w:val="16"/>
                <w:szCs w:val="16"/>
              </w:rPr>
              <w:t>cumple</w:t>
            </w:r>
          </w:p>
          <w:p w14:paraId="70DF2254" w14:textId="77777777" w:rsidR="00B92D49" w:rsidRPr="009C4D55" w:rsidRDefault="00B92D49" w:rsidP="00F11A0E">
            <w:pPr>
              <w:pStyle w:val="Prrafodelista"/>
              <w:numPr>
                <w:ilvl w:val="0"/>
                <w:numId w:val="17"/>
              </w:numPr>
              <w:spacing w:after="0" w:line="240" w:lineRule="auto"/>
              <w:ind w:left="176" w:hanging="176"/>
              <w:rPr>
                <w:b/>
                <w:sz w:val="16"/>
                <w:szCs w:val="16"/>
              </w:rPr>
            </w:pPr>
            <w:r w:rsidRPr="00834573">
              <w:rPr>
                <w:sz w:val="16"/>
                <w:szCs w:val="16"/>
              </w:rPr>
              <w:t xml:space="preserve">Indicadores resumen: </w:t>
            </w:r>
            <w:r w:rsidRPr="009C4D55">
              <w:rPr>
                <w:b/>
                <w:sz w:val="16"/>
                <w:szCs w:val="16"/>
              </w:rPr>
              <w:t>cumple</w:t>
            </w:r>
          </w:p>
          <w:p w14:paraId="3B34D632" w14:textId="77777777" w:rsidR="00B92D49" w:rsidRDefault="00B92D49" w:rsidP="001C16A7">
            <w:pPr>
              <w:spacing w:after="0"/>
              <w:jc w:val="both"/>
              <w:rPr>
                <w:rFonts w:ascii="Arial" w:hAnsi="Arial" w:cs="Arial"/>
                <w:sz w:val="16"/>
                <w:szCs w:val="16"/>
              </w:rPr>
            </w:pPr>
          </w:p>
          <w:p w14:paraId="750A025E" w14:textId="77777777" w:rsidR="00F87BAD" w:rsidRPr="00FC4B05" w:rsidRDefault="00F87BAD" w:rsidP="002431C1">
            <w:pPr>
              <w:spacing w:after="0"/>
              <w:jc w:val="both"/>
              <w:rPr>
                <w:rFonts w:ascii="Arial" w:hAnsi="Arial" w:cs="Arial"/>
                <w:sz w:val="16"/>
                <w:szCs w:val="16"/>
              </w:rPr>
            </w:pPr>
            <w:r>
              <w:rPr>
                <w:rFonts w:ascii="Arial" w:hAnsi="Arial" w:cs="Arial"/>
                <w:sz w:val="16"/>
                <w:szCs w:val="16"/>
              </w:rPr>
              <w:t xml:space="preserve">La base de datos analíticas permite generar reportes para el seguimiento al indicador de </w:t>
            </w:r>
            <w:r w:rsidR="00507D94">
              <w:rPr>
                <w:rFonts w:ascii="Arial" w:hAnsi="Arial" w:cs="Arial"/>
                <w:sz w:val="16"/>
                <w:szCs w:val="16"/>
              </w:rPr>
              <w:t xml:space="preserve">Porcentaje de </w:t>
            </w:r>
            <w:r>
              <w:rPr>
                <w:rFonts w:ascii="Arial" w:hAnsi="Arial" w:cs="Arial"/>
                <w:sz w:val="16"/>
                <w:szCs w:val="16"/>
              </w:rPr>
              <w:t xml:space="preserve">Gestante con </w:t>
            </w:r>
            <w:r w:rsidR="00507D94">
              <w:rPr>
                <w:rFonts w:ascii="Arial" w:hAnsi="Arial" w:cs="Arial"/>
                <w:sz w:val="16"/>
                <w:szCs w:val="16"/>
              </w:rPr>
              <w:t>Consejería</w:t>
            </w:r>
            <w:r>
              <w:rPr>
                <w:rFonts w:ascii="Arial" w:hAnsi="Arial" w:cs="Arial"/>
                <w:sz w:val="16"/>
                <w:szCs w:val="16"/>
              </w:rPr>
              <w:t xml:space="preserve"> </w:t>
            </w:r>
            <w:r w:rsidR="00507D94">
              <w:rPr>
                <w:rFonts w:ascii="Arial" w:hAnsi="Arial" w:cs="Arial"/>
                <w:sz w:val="16"/>
                <w:szCs w:val="16"/>
              </w:rPr>
              <w:t>en Planificación Familiar por periodos, establecimientos priorizados, quintiles y redes de atención.</w:t>
            </w:r>
          </w:p>
        </w:tc>
      </w:tr>
      <w:tr w:rsidR="001C16A7" w:rsidRPr="00FC4B05" w14:paraId="7E81AD42" w14:textId="77777777" w:rsidTr="00836705">
        <w:trPr>
          <w:trHeight w:val="1016"/>
        </w:trPr>
        <w:tc>
          <w:tcPr>
            <w:tcW w:w="1730" w:type="dxa"/>
            <w:shd w:val="clear" w:color="auto" w:fill="FFFFFF" w:themeFill="background1"/>
          </w:tcPr>
          <w:p w14:paraId="40AD314E" w14:textId="77777777" w:rsidR="009F5376" w:rsidRDefault="001C16A7" w:rsidP="001C16A7">
            <w:pPr>
              <w:pStyle w:val="Prrafodelista"/>
              <w:spacing w:after="0"/>
              <w:rPr>
                <w:sz w:val="16"/>
                <w:szCs w:val="16"/>
              </w:rPr>
            </w:pPr>
            <w:r w:rsidRPr="004A1E02">
              <w:rPr>
                <w:sz w:val="16"/>
                <w:szCs w:val="16"/>
              </w:rPr>
              <w:lastRenderedPageBreak/>
              <w:t>4.</w:t>
            </w:r>
            <w:r w:rsidR="009F5376">
              <w:rPr>
                <w:sz w:val="16"/>
                <w:szCs w:val="16"/>
              </w:rPr>
              <w:t>Metodos ppff_062016</w:t>
            </w:r>
          </w:p>
          <w:p w14:paraId="4F495C7F" w14:textId="77777777" w:rsidR="001C16A7" w:rsidRDefault="00507D94" w:rsidP="001C16A7">
            <w:pPr>
              <w:pStyle w:val="Prrafodelista"/>
              <w:spacing w:after="0"/>
              <w:rPr>
                <w:sz w:val="16"/>
                <w:szCs w:val="16"/>
              </w:rPr>
            </w:pPr>
            <w:r>
              <w:rPr>
                <w:sz w:val="16"/>
                <w:szCs w:val="16"/>
              </w:rPr>
              <w:t>Parejas protegidas con algún método de PPFF-GR445-DIC2015</w:t>
            </w:r>
            <w:r w:rsidR="001C16A7" w:rsidRPr="004A1E02">
              <w:rPr>
                <w:sz w:val="16"/>
                <w:szCs w:val="16"/>
              </w:rPr>
              <w:t>.mdc</w:t>
            </w:r>
          </w:p>
          <w:p w14:paraId="4C6E41D6" w14:textId="77777777" w:rsidR="006E0C62" w:rsidRDefault="006E0C62" w:rsidP="001C16A7">
            <w:pPr>
              <w:pStyle w:val="Prrafodelista"/>
              <w:spacing w:after="0"/>
              <w:rPr>
                <w:sz w:val="16"/>
                <w:szCs w:val="16"/>
              </w:rPr>
            </w:pPr>
          </w:p>
          <w:p w14:paraId="3CE09672" w14:textId="77777777" w:rsidR="006E0C62" w:rsidRPr="00FC4B05" w:rsidRDefault="006E0C62" w:rsidP="00507D94">
            <w:pPr>
              <w:pStyle w:val="Prrafodelista"/>
              <w:spacing w:after="0"/>
              <w:rPr>
                <w:color w:val="auto"/>
                <w:sz w:val="16"/>
                <w:szCs w:val="16"/>
              </w:rPr>
            </w:pPr>
          </w:p>
        </w:tc>
        <w:tc>
          <w:tcPr>
            <w:tcW w:w="2835" w:type="dxa"/>
            <w:shd w:val="clear" w:color="auto" w:fill="FFFFFF" w:themeFill="background1"/>
          </w:tcPr>
          <w:p w14:paraId="0EF855E1" w14:textId="77777777" w:rsidR="001C16A7" w:rsidRPr="0087071F" w:rsidRDefault="001C16A7" w:rsidP="001C16A7">
            <w:pPr>
              <w:spacing w:after="0"/>
              <w:jc w:val="both"/>
              <w:rPr>
                <w:rFonts w:ascii="Arial" w:hAnsi="Arial" w:cs="Arial"/>
                <w:sz w:val="16"/>
                <w:szCs w:val="16"/>
              </w:rPr>
            </w:pPr>
            <w:r w:rsidRPr="0087071F">
              <w:rPr>
                <w:rFonts w:ascii="Arial" w:hAnsi="Arial" w:cs="Arial"/>
                <w:sz w:val="16"/>
                <w:szCs w:val="16"/>
              </w:rPr>
              <w:t>Presenta el siguiente indicador de resumen:</w:t>
            </w:r>
          </w:p>
          <w:p w14:paraId="680350A2" w14:textId="77777777" w:rsidR="001C16A7" w:rsidRDefault="00B32F7D" w:rsidP="00F11A0E">
            <w:pPr>
              <w:pStyle w:val="Prrafodelista"/>
              <w:numPr>
                <w:ilvl w:val="0"/>
                <w:numId w:val="17"/>
              </w:numPr>
              <w:spacing w:after="0"/>
              <w:ind w:left="204" w:hanging="204"/>
              <w:rPr>
                <w:color w:val="auto"/>
                <w:sz w:val="16"/>
                <w:szCs w:val="16"/>
              </w:rPr>
            </w:pPr>
            <w:r>
              <w:rPr>
                <w:color w:val="auto"/>
                <w:sz w:val="16"/>
                <w:szCs w:val="16"/>
              </w:rPr>
              <w:t>Parejas protegidas</w:t>
            </w:r>
          </w:p>
          <w:p w14:paraId="62394405" w14:textId="77777777" w:rsidR="00B32F7D" w:rsidRDefault="00B32F7D" w:rsidP="00F11A0E">
            <w:pPr>
              <w:pStyle w:val="Prrafodelista"/>
              <w:numPr>
                <w:ilvl w:val="0"/>
                <w:numId w:val="17"/>
              </w:numPr>
              <w:spacing w:after="0"/>
              <w:ind w:left="204" w:hanging="204"/>
              <w:rPr>
                <w:color w:val="auto"/>
                <w:sz w:val="16"/>
                <w:szCs w:val="16"/>
              </w:rPr>
            </w:pPr>
            <w:r>
              <w:rPr>
                <w:color w:val="auto"/>
                <w:sz w:val="16"/>
                <w:szCs w:val="16"/>
              </w:rPr>
              <w:t>Meta</w:t>
            </w:r>
          </w:p>
          <w:p w14:paraId="49F3669B" w14:textId="77777777" w:rsidR="00B32F7D" w:rsidRPr="0087071F" w:rsidRDefault="00B32F7D" w:rsidP="00F11A0E">
            <w:pPr>
              <w:pStyle w:val="Prrafodelista"/>
              <w:numPr>
                <w:ilvl w:val="0"/>
                <w:numId w:val="17"/>
              </w:numPr>
              <w:spacing w:after="0"/>
              <w:ind w:left="204" w:hanging="204"/>
              <w:rPr>
                <w:color w:val="auto"/>
                <w:sz w:val="16"/>
                <w:szCs w:val="16"/>
              </w:rPr>
            </w:pPr>
            <w:r>
              <w:rPr>
                <w:color w:val="auto"/>
                <w:sz w:val="16"/>
                <w:szCs w:val="16"/>
              </w:rPr>
              <w:t>Porcentaje</w:t>
            </w:r>
          </w:p>
          <w:p w14:paraId="19B42CA4" w14:textId="77777777" w:rsidR="001C16A7" w:rsidRPr="0087071F" w:rsidRDefault="001C16A7" w:rsidP="001C16A7">
            <w:pPr>
              <w:spacing w:after="0"/>
              <w:rPr>
                <w:sz w:val="16"/>
                <w:szCs w:val="16"/>
              </w:rPr>
            </w:pPr>
          </w:p>
          <w:p w14:paraId="30214B5F" w14:textId="77777777" w:rsidR="001C16A7" w:rsidRPr="00FC4B05" w:rsidRDefault="001C16A7" w:rsidP="00B32F7D">
            <w:pPr>
              <w:spacing w:after="0"/>
              <w:jc w:val="both"/>
              <w:rPr>
                <w:rFonts w:ascii="Arial" w:hAnsi="Arial" w:cs="Arial"/>
                <w:sz w:val="16"/>
                <w:szCs w:val="16"/>
              </w:rPr>
            </w:pPr>
          </w:p>
        </w:tc>
        <w:tc>
          <w:tcPr>
            <w:tcW w:w="3969" w:type="dxa"/>
            <w:shd w:val="clear" w:color="auto" w:fill="FFFFFF" w:themeFill="background1"/>
          </w:tcPr>
          <w:p w14:paraId="08555368" w14:textId="77777777" w:rsidR="001C16A7" w:rsidRPr="00AA6819" w:rsidRDefault="001C16A7" w:rsidP="00F11A0E">
            <w:pPr>
              <w:pStyle w:val="Prrafodelista"/>
              <w:numPr>
                <w:ilvl w:val="0"/>
                <w:numId w:val="17"/>
              </w:numPr>
              <w:spacing w:after="0" w:line="240" w:lineRule="auto"/>
              <w:ind w:left="176" w:hanging="176"/>
              <w:rPr>
                <w:b/>
                <w:color w:val="auto"/>
                <w:sz w:val="16"/>
                <w:szCs w:val="16"/>
              </w:rPr>
            </w:pPr>
            <w:r w:rsidRPr="004A1E02">
              <w:rPr>
                <w:color w:val="auto"/>
                <w:sz w:val="16"/>
                <w:szCs w:val="16"/>
              </w:rPr>
              <w:t xml:space="preserve">Tiempo: cumple </w:t>
            </w:r>
            <w:r w:rsidR="0006418A">
              <w:rPr>
                <w:color w:val="auto"/>
                <w:sz w:val="16"/>
                <w:szCs w:val="16"/>
              </w:rPr>
              <w:t>año 201</w:t>
            </w:r>
            <w:r w:rsidR="009F5376">
              <w:rPr>
                <w:color w:val="auto"/>
                <w:sz w:val="16"/>
                <w:szCs w:val="16"/>
              </w:rPr>
              <w:t>6</w:t>
            </w:r>
            <w:r w:rsidRPr="004A1E02">
              <w:rPr>
                <w:color w:val="auto"/>
                <w:sz w:val="16"/>
                <w:szCs w:val="16"/>
              </w:rPr>
              <w:t xml:space="preserve">, trimestral y mensual a </w:t>
            </w:r>
            <w:r w:rsidR="009F5376">
              <w:rPr>
                <w:color w:val="auto"/>
                <w:sz w:val="16"/>
                <w:szCs w:val="16"/>
              </w:rPr>
              <w:t>junio</w:t>
            </w:r>
            <w:r w:rsidRPr="004A1E02">
              <w:rPr>
                <w:color w:val="auto"/>
                <w:sz w:val="16"/>
                <w:szCs w:val="16"/>
              </w:rPr>
              <w:t xml:space="preserve">, </w:t>
            </w:r>
            <w:r w:rsidRPr="00AA6819">
              <w:rPr>
                <w:b/>
                <w:color w:val="auto"/>
                <w:sz w:val="16"/>
                <w:szCs w:val="16"/>
              </w:rPr>
              <w:t>cumple</w:t>
            </w:r>
          </w:p>
          <w:p w14:paraId="4C6D72BB" w14:textId="77777777" w:rsidR="001C16A7" w:rsidRPr="004A1E02" w:rsidRDefault="001C16A7" w:rsidP="00F11A0E">
            <w:pPr>
              <w:pStyle w:val="Prrafodelista"/>
              <w:numPr>
                <w:ilvl w:val="0"/>
                <w:numId w:val="17"/>
              </w:numPr>
              <w:spacing w:after="0" w:line="240" w:lineRule="auto"/>
              <w:ind w:left="176" w:hanging="176"/>
              <w:rPr>
                <w:color w:val="auto"/>
                <w:sz w:val="16"/>
                <w:szCs w:val="16"/>
              </w:rPr>
            </w:pPr>
            <w:r w:rsidRPr="004A1E02">
              <w:rPr>
                <w:color w:val="auto"/>
                <w:sz w:val="16"/>
                <w:szCs w:val="16"/>
              </w:rPr>
              <w:t xml:space="preserve">Territorial: Departamento, Provincia y Distrito. </w:t>
            </w:r>
            <w:r w:rsidRPr="00AA6819">
              <w:rPr>
                <w:b/>
                <w:color w:val="auto"/>
                <w:sz w:val="16"/>
                <w:szCs w:val="16"/>
              </w:rPr>
              <w:t>Cumple</w:t>
            </w:r>
          </w:p>
          <w:p w14:paraId="1DD74162" w14:textId="77777777" w:rsidR="001C16A7" w:rsidRPr="004A1E02" w:rsidRDefault="001C16A7" w:rsidP="00F11A0E">
            <w:pPr>
              <w:pStyle w:val="Prrafodelista"/>
              <w:numPr>
                <w:ilvl w:val="0"/>
                <w:numId w:val="17"/>
              </w:numPr>
              <w:spacing w:after="0" w:line="240" w:lineRule="auto"/>
              <w:ind w:left="176" w:hanging="176"/>
              <w:rPr>
                <w:color w:val="auto"/>
                <w:sz w:val="16"/>
                <w:szCs w:val="16"/>
              </w:rPr>
            </w:pPr>
            <w:r w:rsidRPr="004A1E02">
              <w:rPr>
                <w:color w:val="auto"/>
                <w:sz w:val="16"/>
                <w:szCs w:val="16"/>
              </w:rPr>
              <w:t xml:space="preserve">Unidad Ejecutora, establecimientos, categoría de establecimientos de salud, </w:t>
            </w:r>
            <w:r w:rsidRPr="00AA6819">
              <w:rPr>
                <w:b/>
                <w:color w:val="auto"/>
                <w:sz w:val="16"/>
                <w:szCs w:val="16"/>
              </w:rPr>
              <w:t>cumple</w:t>
            </w:r>
          </w:p>
          <w:p w14:paraId="65F41116" w14:textId="77777777" w:rsidR="001C16A7" w:rsidRDefault="001C16A7" w:rsidP="00F11A0E">
            <w:pPr>
              <w:pStyle w:val="Prrafodelista"/>
              <w:numPr>
                <w:ilvl w:val="0"/>
                <w:numId w:val="17"/>
              </w:numPr>
              <w:spacing w:after="0" w:line="240" w:lineRule="auto"/>
              <w:ind w:left="176" w:hanging="176"/>
              <w:rPr>
                <w:b/>
                <w:color w:val="auto"/>
                <w:sz w:val="16"/>
                <w:szCs w:val="16"/>
              </w:rPr>
            </w:pPr>
            <w:r w:rsidRPr="004A1E02">
              <w:rPr>
                <w:color w:val="auto"/>
                <w:sz w:val="16"/>
                <w:szCs w:val="16"/>
              </w:rPr>
              <w:t xml:space="preserve">Nivel de pobreza, por quintiles, </w:t>
            </w:r>
            <w:r w:rsidRPr="00AA6819">
              <w:rPr>
                <w:b/>
                <w:color w:val="auto"/>
                <w:sz w:val="16"/>
                <w:szCs w:val="16"/>
              </w:rPr>
              <w:t>cumple</w:t>
            </w:r>
          </w:p>
          <w:p w14:paraId="5F405394" w14:textId="77777777" w:rsidR="00B32F7D" w:rsidRDefault="00B32F7D" w:rsidP="00F11A0E">
            <w:pPr>
              <w:pStyle w:val="Prrafodelista"/>
              <w:numPr>
                <w:ilvl w:val="0"/>
                <w:numId w:val="17"/>
              </w:numPr>
              <w:spacing w:after="0" w:line="240" w:lineRule="auto"/>
              <w:ind w:left="176" w:hanging="176"/>
              <w:rPr>
                <w:b/>
                <w:color w:val="auto"/>
                <w:sz w:val="16"/>
                <w:szCs w:val="16"/>
              </w:rPr>
            </w:pPr>
            <w:r w:rsidRPr="00B32F7D">
              <w:rPr>
                <w:color w:val="auto"/>
                <w:sz w:val="16"/>
                <w:szCs w:val="16"/>
              </w:rPr>
              <w:t>Tipo de planificación familiar</w:t>
            </w:r>
            <w:r>
              <w:rPr>
                <w:b/>
                <w:color w:val="auto"/>
                <w:sz w:val="16"/>
                <w:szCs w:val="16"/>
              </w:rPr>
              <w:t>, cumple</w:t>
            </w:r>
          </w:p>
          <w:p w14:paraId="41D345C2" w14:textId="77777777" w:rsidR="0032005D" w:rsidRPr="00AA6819" w:rsidRDefault="0032005D" w:rsidP="00F11A0E">
            <w:pPr>
              <w:pStyle w:val="Prrafodelista"/>
              <w:numPr>
                <w:ilvl w:val="0"/>
                <w:numId w:val="17"/>
              </w:numPr>
              <w:spacing w:after="0" w:line="240" w:lineRule="auto"/>
              <w:ind w:left="176" w:hanging="176"/>
              <w:rPr>
                <w:b/>
                <w:color w:val="auto"/>
                <w:sz w:val="16"/>
                <w:szCs w:val="16"/>
              </w:rPr>
            </w:pPr>
            <w:r>
              <w:rPr>
                <w:color w:val="auto"/>
                <w:sz w:val="16"/>
                <w:szCs w:val="16"/>
              </w:rPr>
              <w:t xml:space="preserve">Indicadores resumen: </w:t>
            </w:r>
            <w:r>
              <w:rPr>
                <w:b/>
                <w:color w:val="auto"/>
                <w:sz w:val="16"/>
                <w:szCs w:val="16"/>
              </w:rPr>
              <w:t>no cumple</w:t>
            </w:r>
          </w:p>
          <w:p w14:paraId="6127FA04" w14:textId="77777777" w:rsidR="001C16A7" w:rsidRPr="004A1E02" w:rsidRDefault="001C16A7" w:rsidP="001C16A7">
            <w:pPr>
              <w:pStyle w:val="Prrafodelista"/>
              <w:spacing w:after="0" w:line="240" w:lineRule="auto"/>
              <w:ind w:left="176" w:hanging="176"/>
              <w:rPr>
                <w:color w:val="auto"/>
                <w:sz w:val="16"/>
                <w:szCs w:val="16"/>
              </w:rPr>
            </w:pPr>
          </w:p>
          <w:p w14:paraId="55AF63C9" w14:textId="77777777" w:rsidR="0032005D" w:rsidRDefault="0032005D" w:rsidP="001C16A7">
            <w:pPr>
              <w:spacing w:after="0"/>
              <w:jc w:val="both"/>
              <w:rPr>
                <w:rFonts w:ascii="Arial" w:hAnsi="Arial" w:cs="Arial"/>
                <w:b/>
                <w:sz w:val="16"/>
                <w:szCs w:val="16"/>
              </w:rPr>
            </w:pPr>
            <w:r>
              <w:rPr>
                <w:rFonts w:ascii="Arial" w:hAnsi="Arial" w:cs="Arial"/>
                <w:sz w:val="16"/>
                <w:szCs w:val="16"/>
              </w:rPr>
              <w:t xml:space="preserve">Esta base de datos analítica corresponde al total de métodos anticonceptivos elegidos por las mujeres atendidas, </w:t>
            </w:r>
            <w:r w:rsidRPr="004D298A">
              <w:rPr>
                <w:rFonts w:ascii="Arial" w:hAnsi="Arial" w:cs="Arial"/>
                <w:sz w:val="16"/>
                <w:szCs w:val="16"/>
              </w:rPr>
              <w:t>la información registrada permite</w:t>
            </w:r>
            <w:r w:rsidRPr="006E76E9">
              <w:rPr>
                <w:rFonts w:ascii="Arial" w:hAnsi="Arial" w:cs="Arial"/>
                <w:b/>
                <w:sz w:val="16"/>
                <w:szCs w:val="16"/>
              </w:rPr>
              <w:t xml:space="preserve"> </w:t>
            </w:r>
            <w:r w:rsidR="004D298A">
              <w:rPr>
                <w:rFonts w:ascii="Arial" w:hAnsi="Arial" w:cs="Arial"/>
                <w:sz w:val="16"/>
                <w:szCs w:val="16"/>
              </w:rPr>
              <w:t>generar reportes para el seguimiento al indicador.</w:t>
            </w:r>
          </w:p>
          <w:p w14:paraId="44940B48" w14:textId="77777777" w:rsidR="0032005D" w:rsidRPr="00FC4B05" w:rsidRDefault="0032005D" w:rsidP="001C16A7">
            <w:pPr>
              <w:spacing w:after="0"/>
              <w:jc w:val="both"/>
              <w:rPr>
                <w:rFonts w:ascii="Arial" w:hAnsi="Arial" w:cs="Arial"/>
                <w:sz w:val="16"/>
                <w:szCs w:val="16"/>
              </w:rPr>
            </w:pPr>
          </w:p>
        </w:tc>
      </w:tr>
      <w:tr w:rsidR="001C16A7" w:rsidRPr="00FC4B05" w14:paraId="79E3752E" w14:textId="77777777" w:rsidTr="000252DC">
        <w:trPr>
          <w:trHeight w:val="264"/>
        </w:trPr>
        <w:tc>
          <w:tcPr>
            <w:tcW w:w="8534" w:type="dxa"/>
            <w:gridSpan w:val="3"/>
            <w:shd w:val="clear" w:color="auto" w:fill="D9D9D9" w:themeFill="background1" w:themeFillShade="D9"/>
          </w:tcPr>
          <w:p w14:paraId="4FE0B097" w14:textId="77777777" w:rsidR="001C16A7" w:rsidRPr="000252DC" w:rsidRDefault="000252DC" w:rsidP="00FA3862">
            <w:pPr>
              <w:spacing w:after="0"/>
              <w:jc w:val="both"/>
              <w:rPr>
                <w:rFonts w:ascii="Arial" w:hAnsi="Arial" w:cs="Arial"/>
                <w:sz w:val="16"/>
                <w:szCs w:val="16"/>
              </w:rPr>
            </w:pPr>
            <w:r>
              <w:rPr>
                <w:rFonts w:ascii="Arial" w:hAnsi="Arial" w:cs="Arial"/>
                <w:sz w:val="16"/>
                <w:szCs w:val="16"/>
                <w:lang w:eastAsia="es-MX"/>
              </w:rPr>
              <w:t>2.</w:t>
            </w:r>
            <w:r w:rsidR="001C16A7" w:rsidRPr="000252DC">
              <w:rPr>
                <w:rFonts w:ascii="Arial" w:hAnsi="Arial" w:cs="Arial"/>
                <w:sz w:val="16"/>
                <w:szCs w:val="16"/>
                <w:lang w:eastAsia="es-MX"/>
              </w:rPr>
              <w:t xml:space="preserve"> </w:t>
            </w:r>
            <w:r w:rsidR="001C16A7" w:rsidRPr="000252DC">
              <w:rPr>
                <w:rFonts w:ascii="Arial" w:hAnsi="Arial" w:cs="Arial"/>
                <w:b/>
                <w:sz w:val="16"/>
                <w:szCs w:val="16"/>
                <w:shd w:val="clear" w:color="auto" w:fill="D9D9D9" w:themeFill="background1" w:themeFillShade="D9"/>
                <w:lang w:eastAsia="es-MX"/>
              </w:rPr>
              <w:t>Disponibilidad de insumos médicos críticos</w:t>
            </w:r>
          </w:p>
        </w:tc>
      </w:tr>
      <w:tr w:rsidR="00FC4B05" w:rsidRPr="00FC4B05" w14:paraId="06D0A467" w14:textId="77777777" w:rsidTr="00836705">
        <w:trPr>
          <w:trHeight w:val="1016"/>
        </w:trPr>
        <w:tc>
          <w:tcPr>
            <w:tcW w:w="1730" w:type="dxa"/>
            <w:shd w:val="clear" w:color="auto" w:fill="FFFFFF" w:themeFill="background1"/>
          </w:tcPr>
          <w:p w14:paraId="26136E3B" w14:textId="77777777" w:rsidR="0088091F" w:rsidRPr="00FC4B05" w:rsidRDefault="009F5376" w:rsidP="009F5376">
            <w:pPr>
              <w:pStyle w:val="Prrafodelista"/>
              <w:spacing w:after="0"/>
              <w:rPr>
                <w:color w:val="auto"/>
                <w:sz w:val="16"/>
                <w:szCs w:val="16"/>
              </w:rPr>
            </w:pPr>
            <w:r>
              <w:rPr>
                <w:color w:val="auto"/>
                <w:sz w:val="16"/>
                <w:szCs w:val="16"/>
              </w:rPr>
              <w:t xml:space="preserve">5.Cubo </w:t>
            </w:r>
            <w:r w:rsidR="004A1E02" w:rsidRPr="00FC4B05">
              <w:rPr>
                <w:color w:val="auto"/>
                <w:sz w:val="16"/>
                <w:szCs w:val="16"/>
              </w:rPr>
              <w:t xml:space="preserve">SISMED </w:t>
            </w:r>
            <w:r>
              <w:rPr>
                <w:color w:val="auto"/>
                <w:sz w:val="16"/>
                <w:szCs w:val="16"/>
              </w:rPr>
              <w:t>Julio 2016</w:t>
            </w:r>
            <w:r w:rsidR="0088091F" w:rsidRPr="00FC4B05">
              <w:rPr>
                <w:color w:val="auto"/>
                <w:sz w:val="16"/>
                <w:szCs w:val="16"/>
              </w:rPr>
              <w:t>.mdc</w:t>
            </w:r>
          </w:p>
        </w:tc>
        <w:tc>
          <w:tcPr>
            <w:tcW w:w="2835" w:type="dxa"/>
            <w:shd w:val="clear" w:color="auto" w:fill="FFFFFF" w:themeFill="background1"/>
          </w:tcPr>
          <w:p w14:paraId="5278A579" w14:textId="77777777" w:rsidR="0088091F" w:rsidRPr="00FC4B05" w:rsidRDefault="0088091F" w:rsidP="00FA3862">
            <w:pPr>
              <w:spacing w:after="0"/>
              <w:jc w:val="both"/>
              <w:rPr>
                <w:rFonts w:ascii="Arial" w:hAnsi="Arial" w:cs="Arial"/>
                <w:sz w:val="16"/>
                <w:szCs w:val="16"/>
              </w:rPr>
            </w:pPr>
            <w:r w:rsidRPr="00FC4B05">
              <w:rPr>
                <w:rFonts w:ascii="Arial" w:hAnsi="Arial" w:cs="Arial"/>
                <w:sz w:val="16"/>
                <w:szCs w:val="16"/>
              </w:rPr>
              <w:t>Presenta los siguientes indicadores:</w:t>
            </w:r>
          </w:p>
          <w:p w14:paraId="7970FD34" w14:textId="77777777" w:rsidR="0088091F" w:rsidRDefault="009176B9" w:rsidP="00F11A0E">
            <w:pPr>
              <w:pStyle w:val="Prrafodelista"/>
              <w:numPr>
                <w:ilvl w:val="0"/>
                <w:numId w:val="17"/>
              </w:numPr>
              <w:spacing w:after="0"/>
              <w:ind w:left="204" w:hanging="204"/>
              <w:rPr>
                <w:color w:val="auto"/>
                <w:sz w:val="16"/>
                <w:szCs w:val="16"/>
              </w:rPr>
            </w:pPr>
            <w:r>
              <w:rPr>
                <w:color w:val="auto"/>
                <w:sz w:val="16"/>
                <w:szCs w:val="16"/>
              </w:rPr>
              <w:t>EESS</w:t>
            </w:r>
          </w:p>
          <w:p w14:paraId="7EAEA375" w14:textId="77777777" w:rsidR="009176B9" w:rsidRDefault="009176B9" w:rsidP="00F11A0E">
            <w:pPr>
              <w:pStyle w:val="Prrafodelista"/>
              <w:numPr>
                <w:ilvl w:val="0"/>
                <w:numId w:val="17"/>
              </w:numPr>
              <w:spacing w:after="0"/>
              <w:ind w:left="204" w:hanging="204"/>
              <w:rPr>
                <w:color w:val="auto"/>
                <w:sz w:val="16"/>
                <w:szCs w:val="16"/>
              </w:rPr>
            </w:pPr>
            <w:r>
              <w:rPr>
                <w:color w:val="auto"/>
                <w:sz w:val="16"/>
                <w:szCs w:val="16"/>
              </w:rPr>
              <w:t>Cumple patrimonio</w:t>
            </w:r>
          </w:p>
          <w:p w14:paraId="0CC1AB2E" w14:textId="77777777" w:rsidR="009176B9" w:rsidRDefault="009176B9" w:rsidP="00F11A0E">
            <w:pPr>
              <w:pStyle w:val="Prrafodelista"/>
              <w:numPr>
                <w:ilvl w:val="0"/>
                <w:numId w:val="17"/>
              </w:numPr>
              <w:spacing w:after="0"/>
              <w:ind w:left="204" w:hanging="204"/>
              <w:rPr>
                <w:color w:val="auto"/>
                <w:sz w:val="16"/>
                <w:szCs w:val="16"/>
              </w:rPr>
            </w:pPr>
            <w:r>
              <w:rPr>
                <w:color w:val="auto"/>
                <w:sz w:val="16"/>
                <w:szCs w:val="16"/>
              </w:rPr>
              <w:t>Cumple MED</w:t>
            </w:r>
          </w:p>
          <w:p w14:paraId="7CD0B7EF" w14:textId="77777777" w:rsidR="0088091F" w:rsidRPr="009176B9" w:rsidRDefault="009176B9" w:rsidP="00F11A0E">
            <w:pPr>
              <w:pStyle w:val="Prrafodelista"/>
              <w:numPr>
                <w:ilvl w:val="0"/>
                <w:numId w:val="17"/>
              </w:numPr>
              <w:spacing w:after="0"/>
              <w:ind w:left="204" w:hanging="204"/>
              <w:rPr>
                <w:sz w:val="16"/>
                <w:szCs w:val="16"/>
              </w:rPr>
            </w:pPr>
            <w:r w:rsidRPr="009176B9">
              <w:rPr>
                <w:color w:val="auto"/>
                <w:sz w:val="16"/>
                <w:szCs w:val="16"/>
              </w:rPr>
              <w:t>Cumple Belga</w:t>
            </w:r>
          </w:p>
          <w:p w14:paraId="6E2D3CD0" w14:textId="77777777" w:rsidR="0088091F" w:rsidRPr="00FC4B05" w:rsidRDefault="0088091F" w:rsidP="00D3782D">
            <w:pPr>
              <w:spacing w:after="0"/>
              <w:rPr>
                <w:rFonts w:ascii="Arial" w:hAnsi="Arial" w:cs="Arial"/>
                <w:sz w:val="16"/>
                <w:szCs w:val="16"/>
              </w:rPr>
            </w:pPr>
          </w:p>
        </w:tc>
        <w:tc>
          <w:tcPr>
            <w:tcW w:w="3969" w:type="dxa"/>
            <w:shd w:val="clear" w:color="auto" w:fill="FFFFFF" w:themeFill="background1"/>
          </w:tcPr>
          <w:p w14:paraId="5882F477" w14:textId="77777777" w:rsidR="0088091F" w:rsidRPr="00FC4B05" w:rsidRDefault="0088091F" w:rsidP="00FA3862">
            <w:pPr>
              <w:spacing w:after="0"/>
              <w:jc w:val="both"/>
              <w:rPr>
                <w:rFonts w:ascii="Arial" w:hAnsi="Arial" w:cs="Arial"/>
                <w:sz w:val="16"/>
                <w:szCs w:val="16"/>
              </w:rPr>
            </w:pPr>
            <w:r w:rsidRPr="00FC4B05">
              <w:rPr>
                <w:rFonts w:ascii="Arial" w:hAnsi="Arial" w:cs="Arial"/>
                <w:sz w:val="16"/>
                <w:szCs w:val="16"/>
              </w:rPr>
              <w:t>Permite el seguimiento en la distribución de insumos por punto de atención.</w:t>
            </w:r>
          </w:p>
          <w:p w14:paraId="32E971A4" w14:textId="77777777" w:rsidR="00523863" w:rsidRPr="00AA6819" w:rsidRDefault="00523863" w:rsidP="00F11A0E">
            <w:pPr>
              <w:pStyle w:val="Prrafodelista"/>
              <w:numPr>
                <w:ilvl w:val="0"/>
                <w:numId w:val="12"/>
              </w:numPr>
              <w:spacing w:after="0" w:line="240" w:lineRule="auto"/>
              <w:rPr>
                <w:b/>
                <w:color w:val="auto"/>
                <w:sz w:val="16"/>
                <w:szCs w:val="16"/>
              </w:rPr>
            </w:pPr>
            <w:r w:rsidRPr="00FC4B05">
              <w:rPr>
                <w:color w:val="auto"/>
                <w:sz w:val="16"/>
                <w:szCs w:val="16"/>
              </w:rPr>
              <w:t xml:space="preserve">Tiempo: presenta información </w:t>
            </w:r>
            <w:proofErr w:type="spellStart"/>
            <w:r w:rsidRPr="00FC4B05">
              <w:rPr>
                <w:color w:val="auto"/>
                <w:sz w:val="16"/>
                <w:szCs w:val="16"/>
              </w:rPr>
              <w:t>mensualizada</w:t>
            </w:r>
            <w:proofErr w:type="spellEnd"/>
            <w:r w:rsidRPr="00FC4B05">
              <w:rPr>
                <w:color w:val="auto"/>
                <w:sz w:val="16"/>
                <w:szCs w:val="16"/>
              </w:rPr>
              <w:t xml:space="preserve"> </w:t>
            </w:r>
            <w:r w:rsidR="009176B9">
              <w:rPr>
                <w:color w:val="auto"/>
                <w:sz w:val="16"/>
                <w:szCs w:val="16"/>
              </w:rPr>
              <w:t>de</w:t>
            </w:r>
            <w:r w:rsidRPr="00FC4B05">
              <w:rPr>
                <w:color w:val="auto"/>
                <w:sz w:val="16"/>
                <w:szCs w:val="16"/>
              </w:rPr>
              <w:t xml:space="preserve"> </w:t>
            </w:r>
            <w:r w:rsidR="009F5376">
              <w:rPr>
                <w:color w:val="auto"/>
                <w:sz w:val="16"/>
                <w:szCs w:val="16"/>
              </w:rPr>
              <w:t>julio 2016</w:t>
            </w:r>
            <w:r w:rsidRPr="00FC4B05">
              <w:rPr>
                <w:color w:val="auto"/>
                <w:sz w:val="16"/>
                <w:szCs w:val="16"/>
              </w:rPr>
              <w:t xml:space="preserve">, </w:t>
            </w:r>
            <w:r w:rsidRPr="00AA6819">
              <w:rPr>
                <w:b/>
                <w:color w:val="auto"/>
                <w:sz w:val="16"/>
                <w:szCs w:val="16"/>
              </w:rPr>
              <w:t>cumple</w:t>
            </w:r>
          </w:p>
          <w:p w14:paraId="40B97672" w14:textId="77777777" w:rsidR="00523863" w:rsidRPr="009176B9" w:rsidRDefault="00523863" w:rsidP="00F11A0E">
            <w:pPr>
              <w:pStyle w:val="Prrafodelista"/>
              <w:numPr>
                <w:ilvl w:val="0"/>
                <w:numId w:val="12"/>
              </w:numPr>
              <w:spacing w:after="0" w:line="240" w:lineRule="auto"/>
              <w:rPr>
                <w:b/>
                <w:color w:val="auto"/>
                <w:sz w:val="16"/>
                <w:szCs w:val="16"/>
              </w:rPr>
            </w:pPr>
            <w:r w:rsidRPr="00FC4B05">
              <w:rPr>
                <w:color w:val="auto"/>
                <w:sz w:val="16"/>
                <w:szCs w:val="16"/>
              </w:rPr>
              <w:t xml:space="preserve">Territorial: Unidad Ejecutora, establecimientos, categoría de establecimientos de salud, </w:t>
            </w:r>
            <w:r w:rsidRPr="009176B9">
              <w:rPr>
                <w:b/>
                <w:color w:val="auto"/>
                <w:sz w:val="16"/>
                <w:szCs w:val="16"/>
              </w:rPr>
              <w:t>cumple</w:t>
            </w:r>
          </w:p>
          <w:p w14:paraId="2601D366" w14:textId="77777777" w:rsidR="00523863" w:rsidRPr="00D3782D" w:rsidRDefault="00523863" w:rsidP="00F11A0E">
            <w:pPr>
              <w:pStyle w:val="Prrafodelista"/>
              <w:numPr>
                <w:ilvl w:val="0"/>
                <w:numId w:val="12"/>
              </w:numPr>
              <w:spacing w:after="0" w:line="240" w:lineRule="auto"/>
              <w:rPr>
                <w:color w:val="auto"/>
                <w:sz w:val="16"/>
                <w:szCs w:val="16"/>
              </w:rPr>
            </w:pPr>
            <w:r w:rsidRPr="00FC4B05">
              <w:rPr>
                <w:color w:val="auto"/>
                <w:sz w:val="16"/>
                <w:szCs w:val="16"/>
              </w:rPr>
              <w:t xml:space="preserve">Distritos priorizados: </w:t>
            </w:r>
            <w:r w:rsidR="009176B9">
              <w:rPr>
                <w:color w:val="auto"/>
                <w:sz w:val="16"/>
                <w:szCs w:val="16"/>
              </w:rPr>
              <w:t xml:space="preserve">ámbito Belga </w:t>
            </w:r>
            <w:r w:rsidRPr="00FC4B05">
              <w:rPr>
                <w:b/>
                <w:color w:val="auto"/>
                <w:sz w:val="16"/>
                <w:szCs w:val="16"/>
              </w:rPr>
              <w:t>cumple</w:t>
            </w:r>
          </w:p>
          <w:p w14:paraId="2F17BDAF" w14:textId="77777777" w:rsidR="00D3782D" w:rsidRDefault="00D3782D" w:rsidP="00F11A0E">
            <w:pPr>
              <w:pStyle w:val="Prrafodelista"/>
              <w:numPr>
                <w:ilvl w:val="0"/>
                <w:numId w:val="12"/>
              </w:numPr>
              <w:spacing w:after="0" w:line="240" w:lineRule="auto"/>
              <w:rPr>
                <w:color w:val="auto"/>
                <w:sz w:val="16"/>
                <w:szCs w:val="16"/>
              </w:rPr>
            </w:pPr>
            <w:r w:rsidRPr="00D3782D">
              <w:rPr>
                <w:color w:val="auto"/>
                <w:sz w:val="16"/>
                <w:szCs w:val="16"/>
              </w:rPr>
              <w:t>Dimensiones requeridas,</w:t>
            </w:r>
            <w:r w:rsidR="00AA30DB">
              <w:rPr>
                <w:b/>
                <w:color w:val="auto"/>
                <w:sz w:val="16"/>
                <w:szCs w:val="16"/>
              </w:rPr>
              <w:t xml:space="preserve"> </w:t>
            </w:r>
            <w:r w:rsidR="00AA30DB" w:rsidRPr="00AA30DB">
              <w:rPr>
                <w:color w:val="auto"/>
                <w:sz w:val="16"/>
                <w:szCs w:val="16"/>
              </w:rPr>
              <w:t xml:space="preserve">se ha registrado la dimensión </w:t>
            </w:r>
            <w:r w:rsidRPr="00D3782D">
              <w:rPr>
                <w:color w:val="auto"/>
                <w:sz w:val="16"/>
                <w:szCs w:val="16"/>
              </w:rPr>
              <w:t xml:space="preserve">formato ICI </w:t>
            </w:r>
            <w:proofErr w:type="spellStart"/>
            <w:r w:rsidRPr="00D3782D">
              <w:rPr>
                <w:color w:val="auto"/>
                <w:sz w:val="16"/>
                <w:szCs w:val="16"/>
              </w:rPr>
              <w:t>mensualizado</w:t>
            </w:r>
            <w:proofErr w:type="spellEnd"/>
          </w:p>
          <w:p w14:paraId="3CD49CF2" w14:textId="77777777" w:rsidR="00AA30DB" w:rsidRPr="00AA6819" w:rsidRDefault="00AA30DB" w:rsidP="00F11A0E">
            <w:pPr>
              <w:pStyle w:val="Prrafodelista"/>
              <w:numPr>
                <w:ilvl w:val="0"/>
                <w:numId w:val="12"/>
              </w:numPr>
              <w:spacing w:after="0" w:line="240" w:lineRule="auto"/>
              <w:rPr>
                <w:b/>
                <w:color w:val="auto"/>
                <w:sz w:val="16"/>
                <w:szCs w:val="16"/>
              </w:rPr>
            </w:pPr>
            <w:r>
              <w:rPr>
                <w:color w:val="auto"/>
                <w:sz w:val="16"/>
                <w:szCs w:val="16"/>
              </w:rPr>
              <w:t xml:space="preserve">Indicadores resumen: </w:t>
            </w:r>
            <w:r>
              <w:rPr>
                <w:b/>
                <w:color w:val="auto"/>
                <w:sz w:val="16"/>
                <w:szCs w:val="16"/>
              </w:rPr>
              <w:t xml:space="preserve">cumple, </w:t>
            </w:r>
            <w:r w:rsidR="000F5843">
              <w:rPr>
                <w:color w:val="auto"/>
                <w:sz w:val="16"/>
                <w:szCs w:val="16"/>
              </w:rPr>
              <w:t>cuenta con  indicadores elaborados, tales como: Cumple medicamentos, cumple patrimonio</w:t>
            </w:r>
          </w:p>
          <w:p w14:paraId="4395B67F" w14:textId="77777777" w:rsidR="0088091F" w:rsidRPr="00FC4B05" w:rsidRDefault="0088091F" w:rsidP="00A16501">
            <w:pPr>
              <w:shd w:val="clear" w:color="auto" w:fill="FFFFFF" w:themeFill="background1"/>
              <w:spacing w:after="0"/>
              <w:rPr>
                <w:sz w:val="16"/>
                <w:szCs w:val="16"/>
              </w:rPr>
            </w:pPr>
          </w:p>
          <w:p w14:paraId="61870405" w14:textId="77777777" w:rsidR="00F113A8" w:rsidRDefault="000F5843" w:rsidP="000F5843">
            <w:pPr>
              <w:spacing w:after="0"/>
              <w:jc w:val="both"/>
              <w:rPr>
                <w:rFonts w:ascii="Arial" w:hAnsi="Arial" w:cs="Arial"/>
                <w:sz w:val="16"/>
                <w:szCs w:val="16"/>
              </w:rPr>
            </w:pPr>
            <w:r>
              <w:rPr>
                <w:rFonts w:ascii="Arial" w:hAnsi="Arial" w:cs="Arial"/>
                <w:sz w:val="16"/>
                <w:szCs w:val="16"/>
              </w:rPr>
              <w:t xml:space="preserve">Esta base de datos analítica permite generar reportes de establecimientos con disponibilidad de insumos y medicamentos de acuerdo a las dimensiones de análisis establecidas. Adicionalmente, se ha incorporado el resumen para disponibilidad de equipos biomédicos según estándar del Convenio Belga. </w:t>
            </w:r>
          </w:p>
          <w:p w14:paraId="13B22483" w14:textId="77777777" w:rsidR="00A3116E" w:rsidRDefault="00A3116E" w:rsidP="000F5843">
            <w:pPr>
              <w:spacing w:after="0"/>
              <w:jc w:val="both"/>
              <w:rPr>
                <w:rFonts w:ascii="Arial" w:hAnsi="Arial" w:cs="Arial"/>
                <w:sz w:val="16"/>
                <w:szCs w:val="16"/>
              </w:rPr>
            </w:pPr>
          </w:p>
          <w:p w14:paraId="342F7042" w14:textId="77777777" w:rsidR="00A3116E" w:rsidRDefault="00A3116E" w:rsidP="000F5843">
            <w:pPr>
              <w:spacing w:after="0"/>
              <w:jc w:val="both"/>
              <w:rPr>
                <w:rFonts w:ascii="Arial" w:hAnsi="Arial" w:cs="Arial"/>
                <w:sz w:val="16"/>
                <w:szCs w:val="16"/>
              </w:rPr>
            </w:pPr>
          </w:p>
          <w:p w14:paraId="1AF2766F" w14:textId="77777777" w:rsidR="00A3116E" w:rsidRDefault="00A3116E" w:rsidP="000F5843">
            <w:pPr>
              <w:spacing w:after="0"/>
              <w:jc w:val="both"/>
              <w:rPr>
                <w:rFonts w:ascii="Arial" w:hAnsi="Arial" w:cs="Arial"/>
                <w:sz w:val="16"/>
                <w:szCs w:val="16"/>
              </w:rPr>
            </w:pPr>
          </w:p>
          <w:p w14:paraId="62B64DB9" w14:textId="77777777" w:rsidR="00F113A8" w:rsidRPr="00FC4B05" w:rsidRDefault="00F113A8" w:rsidP="000F5843">
            <w:pPr>
              <w:spacing w:after="0"/>
              <w:jc w:val="both"/>
              <w:rPr>
                <w:rFonts w:ascii="Arial" w:hAnsi="Arial" w:cs="Arial"/>
                <w:sz w:val="16"/>
                <w:szCs w:val="16"/>
              </w:rPr>
            </w:pPr>
          </w:p>
        </w:tc>
      </w:tr>
      <w:tr w:rsidR="00FC4B05" w:rsidRPr="00FC4B05" w14:paraId="136F29BD" w14:textId="77777777" w:rsidTr="00836705">
        <w:trPr>
          <w:trHeight w:val="501"/>
        </w:trPr>
        <w:tc>
          <w:tcPr>
            <w:tcW w:w="8534" w:type="dxa"/>
            <w:gridSpan w:val="3"/>
            <w:shd w:val="clear" w:color="auto" w:fill="FFFFFF" w:themeFill="background1"/>
          </w:tcPr>
          <w:p w14:paraId="0D3FB001" w14:textId="77777777" w:rsidR="000252DC" w:rsidRPr="000252DC" w:rsidRDefault="000252DC" w:rsidP="007344C7">
            <w:pPr>
              <w:pStyle w:val="Prrafodelista"/>
              <w:shd w:val="clear" w:color="auto" w:fill="D9D9D9" w:themeFill="background1" w:themeFillShade="D9"/>
              <w:spacing w:after="0"/>
              <w:ind w:left="176" w:hanging="255"/>
              <w:rPr>
                <w:b/>
                <w:color w:val="auto"/>
                <w:sz w:val="16"/>
                <w:szCs w:val="16"/>
                <w:lang w:eastAsia="es-MX"/>
              </w:rPr>
            </w:pPr>
            <w:r w:rsidRPr="000252DC">
              <w:rPr>
                <w:b/>
                <w:color w:val="auto"/>
                <w:sz w:val="16"/>
                <w:szCs w:val="16"/>
                <w:lang w:eastAsia="es-MX"/>
              </w:rPr>
              <w:t>3.</w:t>
            </w:r>
            <w:r w:rsidR="0088091F" w:rsidRPr="000252DC">
              <w:rPr>
                <w:b/>
                <w:color w:val="auto"/>
                <w:sz w:val="16"/>
                <w:szCs w:val="16"/>
                <w:lang w:eastAsia="es-MX"/>
              </w:rPr>
              <w:t xml:space="preserve"> </w:t>
            </w:r>
            <w:r w:rsidRPr="000252DC">
              <w:rPr>
                <w:b/>
                <w:color w:val="auto"/>
                <w:sz w:val="16"/>
                <w:szCs w:val="16"/>
                <w:lang w:eastAsia="es-MX"/>
              </w:rPr>
              <w:t xml:space="preserve">Indicador de Gasto Presupuestal: </w:t>
            </w:r>
          </w:p>
          <w:p w14:paraId="5F4FCCC2" w14:textId="77777777" w:rsidR="0088091F" w:rsidRPr="00FC4B05" w:rsidRDefault="0088091F" w:rsidP="007344C7">
            <w:pPr>
              <w:pStyle w:val="Prrafodelista"/>
              <w:shd w:val="clear" w:color="auto" w:fill="D9D9D9" w:themeFill="background1" w:themeFillShade="D9"/>
              <w:spacing w:after="0"/>
              <w:ind w:left="176" w:hanging="255"/>
              <w:rPr>
                <w:color w:val="auto"/>
                <w:sz w:val="16"/>
                <w:szCs w:val="16"/>
                <w:lang w:eastAsia="es-MX"/>
              </w:rPr>
            </w:pPr>
            <w:r w:rsidRPr="000252DC">
              <w:rPr>
                <w:b/>
                <w:color w:val="auto"/>
                <w:sz w:val="16"/>
                <w:szCs w:val="16"/>
                <w:lang w:eastAsia="es-MX"/>
              </w:rPr>
              <w:t>Presupuesto disponible y Gasto ejecutado trimestralmente por programa estratégico, meta, genérica y específica de gasto.</w:t>
            </w:r>
            <w:r w:rsidRPr="00FC4B05">
              <w:rPr>
                <w:color w:val="auto"/>
                <w:sz w:val="16"/>
                <w:szCs w:val="16"/>
                <w:lang w:eastAsia="es-MX"/>
              </w:rPr>
              <w:t xml:space="preserve"> </w:t>
            </w:r>
          </w:p>
        </w:tc>
      </w:tr>
      <w:tr w:rsidR="00FC4B05" w:rsidRPr="00FC4B05" w14:paraId="03E8807B" w14:textId="77777777" w:rsidTr="00836705">
        <w:trPr>
          <w:trHeight w:val="1016"/>
        </w:trPr>
        <w:tc>
          <w:tcPr>
            <w:tcW w:w="1730" w:type="dxa"/>
            <w:shd w:val="clear" w:color="auto" w:fill="FFFFFF" w:themeFill="background1"/>
          </w:tcPr>
          <w:p w14:paraId="2AA0E36B" w14:textId="77777777" w:rsidR="0088091F" w:rsidRPr="00FC4B05" w:rsidRDefault="009F5376" w:rsidP="009F5376">
            <w:pPr>
              <w:spacing w:after="0"/>
              <w:rPr>
                <w:rFonts w:ascii="Arial" w:hAnsi="Arial" w:cs="Arial"/>
                <w:sz w:val="16"/>
                <w:szCs w:val="16"/>
              </w:rPr>
            </w:pPr>
            <w:r>
              <w:rPr>
                <w:rFonts w:ascii="Arial" w:hAnsi="Arial" w:cs="Arial"/>
                <w:sz w:val="16"/>
                <w:szCs w:val="16"/>
              </w:rPr>
              <w:t xml:space="preserve">6.Cubo </w:t>
            </w:r>
            <w:r w:rsidR="00A4080D">
              <w:rPr>
                <w:rFonts w:ascii="Arial" w:hAnsi="Arial" w:cs="Arial"/>
                <w:sz w:val="16"/>
                <w:szCs w:val="16"/>
              </w:rPr>
              <w:t xml:space="preserve">SIAF </w:t>
            </w:r>
            <w:r>
              <w:rPr>
                <w:rFonts w:ascii="Arial" w:hAnsi="Arial" w:cs="Arial"/>
                <w:sz w:val="16"/>
                <w:szCs w:val="16"/>
              </w:rPr>
              <w:t xml:space="preserve">Julio </w:t>
            </w:r>
            <w:r w:rsidR="00A4080D">
              <w:rPr>
                <w:rFonts w:ascii="Arial" w:hAnsi="Arial" w:cs="Arial"/>
                <w:sz w:val="16"/>
                <w:szCs w:val="16"/>
              </w:rPr>
              <w:t>2016</w:t>
            </w:r>
            <w:r w:rsidR="0088091F" w:rsidRPr="00FC4B05">
              <w:rPr>
                <w:rFonts w:ascii="Arial" w:hAnsi="Arial" w:cs="Arial"/>
                <w:sz w:val="16"/>
                <w:szCs w:val="16"/>
              </w:rPr>
              <w:t>.mdc</w:t>
            </w:r>
          </w:p>
        </w:tc>
        <w:tc>
          <w:tcPr>
            <w:tcW w:w="2835" w:type="dxa"/>
            <w:shd w:val="clear" w:color="auto" w:fill="FFFFFF" w:themeFill="background1"/>
          </w:tcPr>
          <w:p w14:paraId="79415CB4" w14:textId="77777777" w:rsidR="0088091F" w:rsidRPr="00FC4B05" w:rsidRDefault="0088091F" w:rsidP="00FA3862">
            <w:pPr>
              <w:pStyle w:val="Prrafodelista"/>
              <w:spacing w:after="0"/>
              <w:ind w:left="176"/>
              <w:rPr>
                <w:color w:val="auto"/>
                <w:sz w:val="16"/>
                <w:szCs w:val="16"/>
              </w:rPr>
            </w:pPr>
            <w:r w:rsidRPr="00FC4B05">
              <w:rPr>
                <w:color w:val="auto"/>
                <w:sz w:val="16"/>
                <w:szCs w:val="16"/>
              </w:rPr>
              <w:t>Presenta los siguientes indicadores:</w:t>
            </w:r>
          </w:p>
          <w:p w14:paraId="5B8E679D" w14:textId="77777777" w:rsidR="00FC4B05" w:rsidRPr="00FC4B05" w:rsidRDefault="00FC4B05" w:rsidP="00F11A0E">
            <w:pPr>
              <w:pStyle w:val="Prrafodelista"/>
              <w:numPr>
                <w:ilvl w:val="0"/>
                <w:numId w:val="17"/>
              </w:numPr>
              <w:spacing w:after="0"/>
              <w:ind w:left="204" w:hanging="204"/>
              <w:rPr>
                <w:color w:val="auto"/>
                <w:sz w:val="16"/>
                <w:szCs w:val="16"/>
              </w:rPr>
            </w:pPr>
            <w:r w:rsidRPr="00FC4B05">
              <w:rPr>
                <w:color w:val="auto"/>
                <w:sz w:val="16"/>
                <w:szCs w:val="16"/>
              </w:rPr>
              <w:t>PIA</w:t>
            </w:r>
          </w:p>
          <w:p w14:paraId="0129E68E" w14:textId="77777777" w:rsidR="00D3782D" w:rsidRDefault="00FC4B05" w:rsidP="00F11A0E">
            <w:pPr>
              <w:pStyle w:val="Prrafodelista"/>
              <w:numPr>
                <w:ilvl w:val="0"/>
                <w:numId w:val="17"/>
              </w:numPr>
              <w:spacing w:after="0"/>
              <w:ind w:left="204" w:hanging="204"/>
              <w:rPr>
                <w:color w:val="auto"/>
                <w:sz w:val="16"/>
                <w:szCs w:val="16"/>
              </w:rPr>
            </w:pPr>
            <w:r w:rsidRPr="00FC4B05">
              <w:rPr>
                <w:color w:val="auto"/>
                <w:sz w:val="16"/>
                <w:szCs w:val="16"/>
              </w:rPr>
              <w:t>PIM</w:t>
            </w:r>
            <w:r w:rsidR="00D3782D" w:rsidRPr="00FC4B05">
              <w:rPr>
                <w:color w:val="auto"/>
                <w:sz w:val="16"/>
                <w:szCs w:val="16"/>
              </w:rPr>
              <w:t xml:space="preserve"> </w:t>
            </w:r>
          </w:p>
          <w:p w14:paraId="3F7E7402" w14:textId="77777777" w:rsidR="00D3782D" w:rsidRPr="00FC4B05" w:rsidRDefault="009F5376" w:rsidP="00F11A0E">
            <w:pPr>
              <w:pStyle w:val="Prrafodelista"/>
              <w:numPr>
                <w:ilvl w:val="0"/>
                <w:numId w:val="17"/>
              </w:numPr>
              <w:spacing w:after="0"/>
              <w:ind w:left="204" w:hanging="204"/>
              <w:rPr>
                <w:color w:val="auto"/>
                <w:sz w:val="16"/>
                <w:szCs w:val="16"/>
              </w:rPr>
            </w:pPr>
            <w:r>
              <w:rPr>
                <w:color w:val="auto"/>
                <w:sz w:val="16"/>
                <w:szCs w:val="16"/>
              </w:rPr>
              <w:t>Ejecución</w:t>
            </w:r>
          </w:p>
          <w:p w14:paraId="713540D3" w14:textId="77777777" w:rsidR="00FC4B05" w:rsidRPr="00FC4B05" w:rsidRDefault="00FC4B05" w:rsidP="00D3782D">
            <w:pPr>
              <w:pStyle w:val="Prrafodelista"/>
              <w:spacing w:after="0"/>
              <w:ind w:left="204"/>
              <w:rPr>
                <w:color w:val="auto"/>
                <w:sz w:val="16"/>
                <w:szCs w:val="16"/>
              </w:rPr>
            </w:pPr>
          </w:p>
        </w:tc>
        <w:tc>
          <w:tcPr>
            <w:tcW w:w="3969" w:type="dxa"/>
            <w:shd w:val="clear" w:color="auto" w:fill="FFFFFF" w:themeFill="background1"/>
          </w:tcPr>
          <w:p w14:paraId="2304CAA0" w14:textId="77777777" w:rsidR="00995D8B" w:rsidRPr="00FC4B05" w:rsidRDefault="00995D8B" w:rsidP="00995D8B">
            <w:pPr>
              <w:spacing w:after="0"/>
              <w:jc w:val="both"/>
              <w:rPr>
                <w:rFonts w:ascii="Arial" w:hAnsi="Arial" w:cs="Arial"/>
                <w:sz w:val="16"/>
                <w:szCs w:val="16"/>
              </w:rPr>
            </w:pPr>
            <w:r w:rsidRPr="00FC4B05">
              <w:rPr>
                <w:rFonts w:ascii="Arial" w:hAnsi="Arial" w:cs="Arial"/>
                <w:sz w:val="16"/>
                <w:szCs w:val="16"/>
              </w:rPr>
              <w:t xml:space="preserve">Permite el seguimiento </w:t>
            </w:r>
            <w:r w:rsidR="00FC4B05" w:rsidRPr="00FC4B05">
              <w:rPr>
                <w:rFonts w:ascii="Arial" w:hAnsi="Arial" w:cs="Arial"/>
                <w:sz w:val="16"/>
                <w:szCs w:val="16"/>
              </w:rPr>
              <w:t>a la asignación y ejecución presupuestal</w:t>
            </w:r>
          </w:p>
          <w:p w14:paraId="09DE2C3A" w14:textId="77777777" w:rsidR="00995D8B" w:rsidRPr="00FC4B05" w:rsidRDefault="00995D8B" w:rsidP="00995D8B">
            <w:pPr>
              <w:spacing w:after="0"/>
              <w:rPr>
                <w:sz w:val="16"/>
                <w:szCs w:val="16"/>
              </w:rPr>
            </w:pPr>
          </w:p>
          <w:p w14:paraId="2B536737" w14:textId="77777777" w:rsidR="0088091F" w:rsidRPr="00FC4B05" w:rsidRDefault="0088091F" w:rsidP="00F11A0E">
            <w:pPr>
              <w:pStyle w:val="Prrafodelista"/>
              <w:numPr>
                <w:ilvl w:val="0"/>
                <w:numId w:val="12"/>
              </w:numPr>
              <w:spacing w:after="0"/>
              <w:ind w:left="176" w:hanging="176"/>
              <w:rPr>
                <w:color w:val="auto"/>
                <w:sz w:val="16"/>
                <w:szCs w:val="16"/>
              </w:rPr>
            </w:pPr>
            <w:r w:rsidRPr="00FC4B05">
              <w:rPr>
                <w:color w:val="auto"/>
                <w:sz w:val="16"/>
                <w:szCs w:val="16"/>
              </w:rPr>
              <w:t xml:space="preserve">Tiempo: </w:t>
            </w:r>
            <w:r w:rsidRPr="00AA6819">
              <w:rPr>
                <w:b/>
                <w:color w:val="auto"/>
                <w:sz w:val="16"/>
                <w:szCs w:val="16"/>
              </w:rPr>
              <w:t>cumple,</w:t>
            </w:r>
            <w:r w:rsidRPr="00FC4B05">
              <w:rPr>
                <w:color w:val="auto"/>
                <w:sz w:val="16"/>
                <w:szCs w:val="16"/>
              </w:rPr>
              <w:t xml:space="preserve"> anual y mensual </w:t>
            </w:r>
            <w:r w:rsidR="00FC4B05" w:rsidRPr="00FC4B05">
              <w:rPr>
                <w:color w:val="auto"/>
                <w:sz w:val="16"/>
                <w:szCs w:val="16"/>
              </w:rPr>
              <w:t>201</w:t>
            </w:r>
            <w:r w:rsidR="00BF212A">
              <w:rPr>
                <w:color w:val="auto"/>
                <w:sz w:val="16"/>
                <w:szCs w:val="16"/>
              </w:rPr>
              <w:t>6, la información está actualizada al mes de julio.</w:t>
            </w:r>
          </w:p>
          <w:p w14:paraId="39AB8106" w14:textId="77777777" w:rsidR="0088091F" w:rsidRPr="00FC4B05" w:rsidRDefault="0088091F" w:rsidP="00F11A0E">
            <w:pPr>
              <w:pStyle w:val="Prrafodelista"/>
              <w:numPr>
                <w:ilvl w:val="0"/>
                <w:numId w:val="12"/>
              </w:numPr>
              <w:spacing w:after="0"/>
              <w:ind w:left="176" w:hanging="176"/>
              <w:rPr>
                <w:color w:val="auto"/>
                <w:sz w:val="16"/>
                <w:szCs w:val="16"/>
              </w:rPr>
            </w:pPr>
            <w:r w:rsidRPr="00FC4B05">
              <w:rPr>
                <w:color w:val="auto"/>
                <w:sz w:val="16"/>
                <w:szCs w:val="16"/>
              </w:rPr>
              <w:t xml:space="preserve">Clasificador de gasto; </w:t>
            </w:r>
            <w:r w:rsidRPr="00AA6819">
              <w:rPr>
                <w:b/>
                <w:color w:val="auto"/>
                <w:sz w:val="16"/>
                <w:szCs w:val="16"/>
              </w:rPr>
              <w:t xml:space="preserve">cumple, </w:t>
            </w:r>
            <w:r w:rsidRPr="00FC4B05">
              <w:rPr>
                <w:color w:val="auto"/>
                <w:sz w:val="16"/>
                <w:szCs w:val="16"/>
              </w:rPr>
              <w:t>presenta Genérica y especifica</w:t>
            </w:r>
            <w:r w:rsidR="00A4080D">
              <w:rPr>
                <w:color w:val="auto"/>
                <w:sz w:val="16"/>
                <w:szCs w:val="16"/>
              </w:rPr>
              <w:t>. Presente fuente de financiamiento.</w:t>
            </w:r>
          </w:p>
          <w:p w14:paraId="03818712" w14:textId="77777777" w:rsidR="0088091F" w:rsidRPr="00D3782D" w:rsidRDefault="0088091F" w:rsidP="00F11A0E">
            <w:pPr>
              <w:pStyle w:val="Prrafodelista"/>
              <w:numPr>
                <w:ilvl w:val="0"/>
                <w:numId w:val="12"/>
              </w:numPr>
              <w:spacing w:after="0"/>
              <w:ind w:left="176" w:hanging="176"/>
              <w:rPr>
                <w:b/>
                <w:color w:val="auto"/>
                <w:sz w:val="16"/>
                <w:szCs w:val="16"/>
              </w:rPr>
            </w:pPr>
            <w:r w:rsidRPr="00FC4B05">
              <w:rPr>
                <w:color w:val="auto"/>
                <w:sz w:val="16"/>
                <w:szCs w:val="16"/>
              </w:rPr>
              <w:t xml:space="preserve"> Cadena funcional e institucional; </w:t>
            </w:r>
            <w:r w:rsidRPr="00AA6819">
              <w:rPr>
                <w:b/>
                <w:color w:val="auto"/>
                <w:sz w:val="16"/>
                <w:szCs w:val="16"/>
              </w:rPr>
              <w:t>cumple</w:t>
            </w:r>
            <w:r w:rsidRPr="00FC4B05">
              <w:rPr>
                <w:color w:val="auto"/>
                <w:sz w:val="16"/>
                <w:szCs w:val="16"/>
              </w:rPr>
              <w:t xml:space="preserve"> Presenta función y categoría presupuestal por </w:t>
            </w:r>
            <w:r w:rsidR="00D3782D">
              <w:rPr>
                <w:color w:val="auto"/>
                <w:sz w:val="16"/>
                <w:szCs w:val="16"/>
              </w:rPr>
              <w:t>P</w:t>
            </w:r>
            <w:r w:rsidRPr="00FC4B05">
              <w:rPr>
                <w:color w:val="auto"/>
                <w:sz w:val="16"/>
                <w:szCs w:val="16"/>
              </w:rPr>
              <w:t xml:space="preserve">rograma </w:t>
            </w:r>
            <w:r w:rsidR="00D3782D">
              <w:rPr>
                <w:color w:val="auto"/>
                <w:sz w:val="16"/>
                <w:szCs w:val="16"/>
              </w:rPr>
              <w:t>P</w:t>
            </w:r>
            <w:r w:rsidRPr="00FC4B05">
              <w:rPr>
                <w:color w:val="auto"/>
                <w:sz w:val="16"/>
                <w:szCs w:val="16"/>
              </w:rPr>
              <w:t xml:space="preserve">resupuestal, producto, </w:t>
            </w:r>
            <w:r w:rsidR="00D3782D" w:rsidRPr="00D3782D">
              <w:rPr>
                <w:b/>
                <w:color w:val="auto"/>
                <w:sz w:val="16"/>
                <w:szCs w:val="16"/>
              </w:rPr>
              <w:t>cumple</w:t>
            </w:r>
          </w:p>
          <w:p w14:paraId="1B276062" w14:textId="77777777" w:rsidR="0088091F" w:rsidRPr="00FC4B05" w:rsidRDefault="0088091F" w:rsidP="00F11A0E">
            <w:pPr>
              <w:pStyle w:val="Prrafodelista"/>
              <w:numPr>
                <w:ilvl w:val="0"/>
                <w:numId w:val="12"/>
              </w:numPr>
              <w:spacing w:after="0"/>
              <w:ind w:left="176" w:hanging="176"/>
              <w:rPr>
                <w:color w:val="auto"/>
                <w:sz w:val="16"/>
                <w:szCs w:val="16"/>
              </w:rPr>
            </w:pPr>
            <w:r w:rsidRPr="00D3782D">
              <w:rPr>
                <w:b/>
                <w:color w:val="auto"/>
                <w:sz w:val="16"/>
                <w:szCs w:val="16"/>
              </w:rPr>
              <w:t>Cumple</w:t>
            </w:r>
            <w:r w:rsidRPr="00FC4B05">
              <w:rPr>
                <w:color w:val="auto"/>
                <w:sz w:val="16"/>
                <w:szCs w:val="16"/>
              </w:rPr>
              <w:t xml:space="preserve"> con lo institucional:  Pliego/ejecutora</w:t>
            </w:r>
          </w:p>
          <w:p w14:paraId="50A954D6" w14:textId="77777777" w:rsidR="0088091F" w:rsidRPr="00FC4B05" w:rsidRDefault="0088091F" w:rsidP="00F11A0E">
            <w:pPr>
              <w:pStyle w:val="Prrafodelista"/>
              <w:numPr>
                <w:ilvl w:val="0"/>
                <w:numId w:val="12"/>
              </w:numPr>
              <w:spacing w:after="0"/>
              <w:ind w:left="176" w:hanging="176"/>
              <w:rPr>
                <w:color w:val="auto"/>
                <w:sz w:val="16"/>
                <w:szCs w:val="16"/>
              </w:rPr>
            </w:pPr>
            <w:r w:rsidRPr="00FC4B05">
              <w:rPr>
                <w:color w:val="auto"/>
                <w:sz w:val="16"/>
                <w:szCs w:val="16"/>
              </w:rPr>
              <w:t xml:space="preserve">Organización presupuestal: </w:t>
            </w:r>
            <w:r w:rsidRPr="00D3782D">
              <w:rPr>
                <w:b/>
                <w:color w:val="auto"/>
                <w:sz w:val="16"/>
                <w:szCs w:val="16"/>
              </w:rPr>
              <w:t xml:space="preserve">cumple </w:t>
            </w:r>
            <w:r w:rsidRPr="00FC4B05">
              <w:rPr>
                <w:color w:val="auto"/>
                <w:sz w:val="16"/>
                <w:szCs w:val="16"/>
              </w:rPr>
              <w:t xml:space="preserve">ejecutora. </w:t>
            </w:r>
          </w:p>
          <w:p w14:paraId="0B28694A" w14:textId="77777777" w:rsidR="0088091F" w:rsidRDefault="0088091F" w:rsidP="00FC4B05">
            <w:pPr>
              <w:pStyle w:val="Prrafodelista"/>
              <w:spacing w:after="0"/>
              <w:ind w:left="176"/>
              <w:rPr>
                <w:color w:val="auto"/>
                <w:sz w:val="16"/>
                <w:szCs w:val="16"/>
              </w:rPr>
            </w:pPr>
          </w:p>
          <w:p w14:paraId="285C03AA" w14:textId="77777777" w:rsidR="00A4080D" w:rsidRPr="00A4080D" w:rsidRDefault="00A4080D" w:rsidP="00A4080D">
            <w:pPr>
              <w:spacing w:after="0"/>
              <w:jc w:val="both"/>
              <w:rPr>
                <w:rFonts w:ascii="Arial" w:hAnsi="Arial" w:cs="Arial"/>
                <w:sz w:val="16"/>
                <w:szCs w:val="16"/>
              </w:rPr>
            </w:pPr>
            <w:r>
              <w:rPr>
                <w:rFonts w:ascii="Arial" w:hAnsi="Arial" w:cs="Arial"/>
                <w:sz w:val="16"/>
                <w:szCs w:val="16"/>
              </w:rPr>
              <w:t xml:space="preserve">Esta base de datos analítica </w:t>
            </w:r>
            <w:r w:rsidR="001C4083">
              <w:rPr>
                <w:rFonts w:ascii="Arial" w:hAnsi="Arial" w:cs="Arial"/>
                <w:sz w:val="16"/>
                <w:szCs w:val="16"/>
              </w:rPr>
              <w:t>permite generar reportes para el seguimiento a la ejecución presupuestal de manera periódica por unidad ejecutora, fuente de financiamiento, gen</w:t>
            </w:r>
            <w:r w:rsidR="00D70D54">
              <w:rPr>
                <w:rFonts w:ascii="Arial" w:hAnsi="Arial" w:cs="Arial"/>
                <w:sz w:val="16"/>
                <w:szCs w:val="16"/>
              </w:rPr>
              <w:t xml:space="preserve">érica y </w:t>
            </w:r>
            <w:proofErr w:type="gramStart"/>
            <w:r w:rsidR="00D70D54">
              <w:rPr>
                <w:rFonts w:ascii="Arial" w:hAnsi="Arial" w:cs="Arial"/>
                <w:sz w:val="16"/>
                <w:szCs w:val="16"/>
              </w:rPr>
              <w:lastRenderedPageBreak/>
              <w:t>clasificador</w:t>
            </w:r>
            <w:proofErr w:type="gramEnd"/>
            <w:r w:rsidR="00D70D54">
              <w:rPr>
                <w:rFonts w:ascii="Arial" w:hAnsi="Arial" w:cs="Arial"/>
                <w:sz w:val="16"/>
                <w:szCs w:val="16"/>
              </w:rPr>
              <w:t xml:space="preserve"> de gasto</w:t>
            </w:r>
            <w:r>
              <w:rPr>
                <w:rFonts w:ascii="Arial" w:hAnsi="Arial" w:cs="Arial"/>
                <w:sz w:val="16"/>
                <w:szCs w:val="16"/>
              </w:rPr>
              <w:t>.</w:t>
            </w:r>
          </w:p>
          <w:p w14:paraId="6D056B0B" w14:textId="77777777" w:rsidR="00A4080D" w:rsidRPr="00FC4B05" w:rsidRDefault="00A4080D" w:rsidP="00FC4B05">
            <w:pPr>
              <w:pStyle w:val="Prrafodelista"/>
              <w:spacing w:after="0"/>
              <w:ind w:left="176"/>
              <w:rPr>
                <w:color w:val="auto"/>
                <w:sz w:val="16"/>
                <w:szCs w:val="16"/>
              </w:rPr>
            </w:pPr>
          </w:p>
        </w:tc>
      </w:tr>
    </w:tbl>
    <w:p w14:paraId="0995AF5A" w14:textId="77777777" w:rsidR="0088091F" w:rsidRPr="004A1E02" w:rsidRDefault="0088091F" w:rsidP="0088091F">
      <w:pPr>
        <w:pStyle w:val="Prrafodelista"/>
        <w:rPr>
          <w:color w:val="auto"/>
        </w:rPr>
      </w:pPr>
    </w:p>
    <w:p w14:paraId="4E74B9CE" w14:textId="77777777" w:rsidR="00D70D54" w:rsidRDefault="00D70D54" w:rsidP="00D70D54">
      <w:pPr>
        <w:pStyle w:val="Prrafodelista"/>
        <w:rPr>
          <w:color w:val="auto"/>
        </w:rPr>
      </w:pPr>
      <w:r>
        <w:rPr>
          <w:color w:val="auto"/>
        </w:rPr>
        <w:t xml:space="preserve">Respecto a las bases de datos analíticas (cubos), la Región ha cumplido con </w:t>
      </w:r>
      <w:r w:rsidR="009C4D55">
        <w:rPr>
          <w:color w:val="auto"/>
        </w:rPr>
        <w:t xml:space="preserve">enviar las bases de datos analíticas “cubos” con </w:t>
      </w:r>
      <w:r>
        <w:rPr>
          <w:color w:val="auto"/>
        </w:rPr>
        <w:t>las dimensiones e indicadores resumen relacionado</w:t>
      </w:r>
      <w:r w:rsidR="009C4D55">
        <w:rPr>
          <w:color w:val="auto"/>
        </w:rPr>
        <w:t>s</w:t>
      </w:r>
      <w:r>
        <w:rPr>
          <w:color w:val="auto"/>
        </w:rPr>
        <w:t xml:space="preserve"> a los siguientes indicadores:</w:t>
      </w:r>
    </w:p>
    <w:p w14:paraId="6F08F0D2" w14:textId="77777777" w:rsidR="00D70D54" w:rsidRPr="009A6F33" w:rsidRDefault="00D70D54" w:rsidP="00D70D54">
      <w:pPr>
        <w:spacing w:after="0"/>
        <w:rPr>
          <w:rFonts w:ascii="Arial" w:hAnsi="Arial" w:cs="Arial"/>
          <w:sz w:val="20"/>
          <w:szCs w:val="20"/>
          <w:lang w:eastAsia="es-MX"/>
        </w:rPr>
      </w:pPr>
      <w:r w:rsidRPr="009A6F33">
        <w:rPr>
          <w:rFonts w:ascii="Arial" w:hAnsi="Arial" w:cs="Arial"/>
          <w:sz w:val="20"/>
          <w:szCs w:val="20"/>
          <w:lang w:eastAsia="es-MX"/>
        </w:rPr>
        <w:t>1. Proporción de gestantes SIS con paquete completo de atención prenatal reenfocada</w:t>
      </w:r>
    </w:p>
    <w:p w14:paraId="450B9216" w14:textId="77777777" w:rsidR="00D70D54" w:rsidRPr="009A6F33" w:rsidRDefault="00D70D54" w:rsidP="00D70D54">
      <w:pPr>
        <w:spacing w:after="0" w:line="240" w:lineRule="auto"/>
        <w:rPr>
          <w:rFonts w:ascii="Arial" w:hAnsi="Arial" w:cs="Arial"/>
          <w:sz w:val="20"/>
          <w:szCs w:val="20"/>
          <w:lang w:eastAsia="es-MX"/>
        </w:rPr>
      </w:pPr>
      <w:r w:rsidRPr="009A6F33">
        <w:rPr>
          <w:rFonts w:ascii="Arial" w:hAnsi="Arial" w:cs="Arial"/>
          <w:sz w:val="20"/>
          <w:szCs w:val="20"/>
          <w:lang w:eastAsia="es-MX"/>
        </w:rPr>
        <w:t>2. Proporción de gestantes SIS con parto institucional en EESS FONB y FONE.</w:t>
      </w:r>
    </w:p>
    <w:p w14:paraId="67F0421D" w14:textId="77777777" w:rsidR="00D70D54" w:rsidRPr="009A6F33" w:rsidRDefault="00D70D54" w:rsidP="00D70D54">
      <w:pPr>
        <w:spacing w:after="0"/>
        <w:rPr>
          <w:rFonts w:ascii="Arial" w:hAnsi="Arial" w:cs="Arial"/>
          <w:sz w:val="20"/>
          <w:szCs w:val="20"/>
          <w:lang w:eastAsia="es-MX"/>
        </w:rPr>
      </w:pPr>
      <w:r w:rsidRPr="009A6F33">
        <w:rPr>
          <w:rFonts w:ascii="Arial" w:hAnsi="Arial" w:cs="Arial"/>
          <w:sz w:val="20"/>
          <w:szCs w:val="20"/>
          <w:lang w:eastAsia="es-MX"/>
        </w:rPr>
        <w:t>3. Proporción de mujeres afiliadas al SIS con consejería en planificación familiar.</w:t>
      </w:r>
    </w:p>
    <w:p w14:paraId="07253080" w14:textId="77777777" w:rsidR="00D70D54" w:rsidRPr="009A6F33" w:rsidRDefault="00D70D54" w:rsidP="00D70D54">
      <w:pPr>
        <w:pStyle w:val="Prrafodelista"/>
        <w:rPr>
          <w:color w:val="auto"/>
        </w:rPr>
      </w:pPr>
      <w:r w:rsidRPr="009A6F33">
        <w:rPr>
          <w:lang w:eastAsia="es-MX"/>
        </w:rPr>
        <w:t>4. Porcentaje de mujeres afiliadas al SIS que usan algún método de planificación familiar</w:t>
      </w:r>
    </w:p>
    <w:p w14:paraId="38C2496F" w14:textId="77777777" w:rsidR="00D70D54" w:rsidRDefault="00D70D54" w:rsidP="00D70D54">
      <w:pPr>
        <w:pStyle w:val="Prrafodelista"/>
        <w:rPr>
          <w:color w:val="auto"/>
        </w:rPr>
      </w:pPr>
    </w:p>
    <w:p w14:paraId="1088043D" w14:textId="77777777" w:rsidR="00D70D54" w:rsidRDefault="00D70D54" w:rsidP="00D70D54">
      <w:pPr>
        <w:pStyle w:val="Prrafodelista"/>
        <w:rPr>
          <w:color w:val="auto"/>
        </w:rPr>
      </w:pPr>
      <w:r>
        <w:rPr>
          <w:color w:val="auto"/>
        </w:rPr>
        <w:t xml:space="preserve">La base de datos analítica sobre disponibilidad de insumos de la fuente SISMED también ha sido organizada de acuerdo a los indicadores y dimensiones de análisis que permiten a la región generar reportes de disponibilidad de insumos médicos. </w:t>
      </w:r>
    </w:p>
    <w:p w14:paraId="4D1754A0" w14:textId="77777777" w:rsidR="00D70D54" w:rsidRDefault="00D70D54" w:rsidP="00D70D54">
      <w:pPr>
        <w:pStyle w:val="Prrafodelista"/>
        <w:rPr>
          <w:color w:val="auto"/>
        </w:rPr>
      </w:pPr>
    </w:p>
    <w:p w14:paraId="13166E5F" w14:textId="77777777" w:rsidR="00D70D54" w:rsidRDefault="009C4D55" w:rsidP="00D70D54">
      <w:pPr>
        <w:pStyle w:val="Prrafodelista"/>
        <w:rPr>
          <w:color w:val="auto"/>
        </w:rPr>
      </w:pPr>
      <w:r>
        <w:rPr>
          <w:color w:val="auto"/>
        </w:rPr>
        <w:t>Asimismo, l</w:t>
      </w:r>
      <w:r w:rsidR="00D70D54">
        <w:rPr>
          <w:color w:val="auto"/>
        </w:rPr>
        <w:t xml:space="preserve">a base de datos analítica </w:t>
      </w:r>
      <w:r>
        <w:rPr>
          <w:color w:val="auto"/>
        </w:rPr>
        <w:t>SIAF</w:t>
      </w:r>
      <w:r w:rsidR="00D70D54">
        <w:rPr>
          <w:color w:val="auto"/>
        </w:rPr>
        <w:t xml:space="preserve">, </w:t>
      </w:r>
      <w:r>
        <w:rPr>
          <w:color w:val="auto"/>
        </w:rPr>
        <w:t>cumple también</w:t>
      </w:r>
      <w:r w:rsidR="00D70D54">
        <w:rPr>
          <w:color w:val="auto"/>
        </w:rPr>
        <w:t xml:space="preserve"> con el total de dimensiones e indicadores resumen para el seguimiento a la asignación y ejecución presupuestal por unidades ejecutora, fuente y tiempo.</w:t>
      </w:r>
    </w:p>
    <w:p w14:paraId="5E94E9BB" w14:textId="77777777" w:rsidR="00D70D54" w:rsidRDefault="00D70D54" w:rsidP="00D70D54">
      <w:pPr>
        <w:pStyle w:val="Prrafodelista"/>
        <w:rPr>
          <w:color w:val="auto"/>
        </w:rPr>
      </w:pPr>
    </w:p>
    <w:p w14:paraId="11D7A61E" w14:textId="77777777" w:rsidR="00D70D54" w:rsidRPr="006E76E9" w:rsidRDefault="00D70D54" w:rsidP="00D70D54">
      <w:pPr>
        <w:pStyle w:val="Prrafodelista"/>
        <w:rPr>
          <w:b/>
          <w:color w:val="auto"/>
          <w:lang w:val="es-PE"/>
        </w:rPr>
      </w:pPr>
      <w:r w:rsidRPr="006E76E9">
        <w:rPr>
          <w:b/>
          <w:color w:val="auto"/>
          <w:lang w:val="es-PE"/>
        </w:rPr>
        <w:t xml:space="preserve">Conclusión: </w:t>
      </w:r>
    </w:p>
    <w:p w14:paraId="190C980E" w14:textId="77777777" w:rsidR="00D70D54" w:rsidRPr="006E76E9" w:rsidRDefault="00D70D54" w:rsidP="00D70D54">
      <w:pPr>
        <w:pStyle w:val="Prrafodelista"/>
        <w:rPr>
          <w:b/>
          <w:color w:val="auto"/>
          <w:lang w:val="es-PE"/>
        </w:rPr>
      </w:pPr>
    </w:p>
    <w:p w14:paraId="13320BAF" w14:textId="77777777" w:rsidR="00D70D54" w:rsidRDefault="0084024B" w:rsidP="00D70D54">
      <w:pPr>
        <w:pStyle w:val="Prrafodelista"/>
        <w:rPr>
          <w:b/>
          <w:bCs/>
          <w:color w:val="auto"/>
        </w:rPr>
      </w:pPr>
      <w:r w:rsidRPr="0084024B">
        <w:rPr>
          <w:color w:val="auto"/>
        </w:rPr>
        <w:t xml:space="preserve">La Región, dispone de bases de </w:t>
      </w:r>
      <w:r w:rsidR="00BF212A">
        <w:rPr>
          <w:color w:val="auto"/>
        </w:rPr>
        <w:t>datos analíticas actualizadas de manera trimestral</w:t>
      </w:r>
      <w:r w:rsidRPr="0084024B">
        <w:rPr>
          <w:color w:val="auto"/>
        </w:rPr>
        <w:t>, mediante la cual se pueden construir los indicadores priorizados de Productos del PP SMN, insumos priorizados y gasto del Programa Presupuestal; y es posible generar reportes con las variables solicitadas</w:t>
      </w:r>
      <w:r w:rsidR="00D70D54" w:rsidRPr="0084024B">
        <w:rPr>
          <w:color w:val="auto"/>
        </w:rPr>
        <w:t>,</w:t>
      </w:r>
      <w:r w:rsidR="00D70D54" w:rsidRPr="00394572">
        <w:rPr>
          <w:b/>
          <w:color w:val="auto"/>
        </w:rPr>
        <w:t xml:space="preserve"> por</w:t>
      </w:r>
      <w:r w:rsidR="00D70D54" w:rsidRPr="00394572">
        <w:rPr>
          <w:color w:val="auto"/>
        </w:rPr>
        <w:t xml:space="preserve"> </w:t>
      </w:r>
      <w:r w:rsidR="00D70D54" w:rsidRPr="00394572">
        <w:rPr>
          <w:b/>
          <w:color w:val="auto"/>
        </w:rPr>
        <w:t xml:space="preserve">tanto se </w:t>
      </w:r>
      <w:r w:rsidR="00D70D54" w:rsidRPr="00394572">
        <w:rPr>
          <w:b/>
          <w:bCs/>
          <w:color w:val="auto"/>
          <w:spacing w:val="-1"/>
        </w:rPr>
        <w:t>c</w:t>
      </w:r>
      <w:r w:rsidR="00D70D54" w:rsidRPr="00394572">
        <w:rPr>
          <w:b/>
          <w:bCs/>
          <w:color w:val="auto"/>
          <w:spacing w:val="2"/>
        </w:rPr>
        <w:t>u</w:t>
      </w:r>
      <w:r w:rsidR="00D70D54" w:rsidRPr="00394572">
        <w:rPr>
          <w:b/>
          <w:bCs/>
          <w:color w:val="auto"/>
          <w:spacing w:val="-1"/>
        </w:rPr>
        <w:t>m</w:t>
      </w:r>
      <w:r w:rsidR="00D70D54" w:rsidRPr="00394572">
        <w:rPr>
          <w:b/>
          <w:bCs/>
          <w:color w:val="auto"/>
          <w:spacing w:val="-3"/>
        </w:rPr>
        <w:t>p</w:t>
      </w:r>
      <w:r w:rsidR="00D70D54" w:rsidRPr="00394572">
        <w:rPr>
          <w:b/>
          <w:bCs/>
          <w:color w:val="auto"/>
          <w:spacing w:val="2"/>
        </w:rPr>
        <w:t>l</w:t>
      </w:r>
      <w:r w:rsidR="00D70D54" w:rsidRPr="00394572">
        <w:rPr>
          <w:b/>
          <w:bCs/>
          <w:color w:val="auto"/>
          <w:spacing w:val="-1"/>
        </w:rPr>
        <w:t>e c</w:t>
      </w:r>
      <w:r w:rsidR="00D70D54" w:rsidRPr="00394572">
        <w:rPr>
          <w:b/>
          <w:bCs/>
          <w:color w:val="auto"/>
          <w:spacing w:val="-3"/>
        </w:rPr>
        <w:t>o</w:t>
      </w:r>
      <w:r w:rsidR="00D70D54" w:rsidRPr="00394572">
        <w:rPr>
          <w:b/>
          <w:bCs/>
          <w:color w:val="auto"/>
        </w:rPr>
        <w:t>n</w:t>
      </w:r>
      <w:r w:rsidR="00D70D54" w:rsidRPr="00394572">
        <w:rPr>
          <w:b/>
          <w:bCs/>
          <w:color w:val="auto"/>
          <w:spacing w:val="4"/>
        </w:rPr>
        <w:t xml:space="preserve"> </w:t>
      </w:r>
      <w:r w:rsidR="00D70D54" w:rsidRPr="00394572">
        <w:rPr>
          <w:b/>
          <w:bCs/>
          <w:color w:val="auto"/>
          <w:spacing w:val="-6"/>
        </w:rPr>
        <w:t>e</w:t>
      </w:r>
      <w:r w:rsidR="00D70D54" w:rsidRPr="00394572">
        <w:rPr>
          <w:b/>
          <w:bCs/>
          <w:color w:val="auto"/>
        </w:rPr>
        <w:t>l</w:t>
      </w:r>
      <w:r w:rsidR="00D70D54" w:rsidRPr="00394572">
        <w:rPr>
          <w:b/>
          <w:bCs/>
          <w:color w:val="auto"/>
          <w:spacing w:val="4"/>
        </w:rPr>
        <w:t xml:space="preserve"> </w:t>
      </w:r>
      <w:r w:rsidR="00D70D54" w:rsidRPr="00394572">
        <w:rPr>
          <w:b/>
          <w:bCs/>
          <w:color w:val="auto"/>
          <w:spacing w:val="-1"/>
        </w:rPr>
        <w:t>cr</w:t>
      </w:r>
      <w:r w:rsidR="00D70D54" w:rsidRPr="00394572">
        <w:rPr>
          <w:b/>
          <w:bCs/>
          <w:color w:val="auto"/>
          <w:spacing w:val="2"/>
        </w:rPr>
        <w:t>i</w:t>
      </w:r>
      <w:r w:rsidR="00D70D54" w:rsidRPr="00394572">
        <w:rPr>
          <w:b/>
          <w:bCs/>
          <w:color w:val="auto"/>
        </w:rPr>
        <w:t>t</w:t>
      </w:r>
      <w:r w:rsidR="00D70D54" w:rsidRPr="00394572">
        <w:rPr>
          <w:b/>
          <w:bCs/>
          <w:color w:val="auto"/>
          <w:spacing w:val="-1"/>
        </w:rPr>
        <w:t>er</w:t>
      </w:r>
      <w:r w:rsidR="00D70D54" w:rsidRPr="00394572">
        <w:rPr>
          <w:b/>
          <w:bCs/>
          <w:color w:val="auto"/>
          <w:spacing w:val="-3"/>
        </w:rPr>
        <w:t>i</w:t>
      </w:r>
      <w:r w:rsidR="00D70D54" w:rsidRPr="00394572">
        <w:rPr>
          <w:b/>
          <w:bCs/>
          <w:color w:val="auto"/>
        </w:rPr>
        <w:t>o establecido.</w:t>
      </w:r>
    </w:p>
    <w:p w14:paraId="01F6EDB4" w14:textId="77777777" w:rsidR="008A5BDF" w:rsidRDefault="008A5BDF" w:rsidP="00D70D54">
      <w:pPr>
        <w:pStyle w:val="Prrafodelista"/>
        <w:rPr>
          <w:b/>
          <w:bCs/>
          <w:color w:val="auto"/>
        </w:rPr>
      </w:pPr>
    </w:p>
    <w:p w14:paraId="5BB476FD" w14:textId="77777777" w:rsidR="007C19B5" w:rsidRDefault="007C19B5" w:rsidP="00D70D54">
      <w:pPr>
        <w:pStyle w:val="Prrafodelista"/>
        <w:rPr>
          <w:b/>
          <w:bCs/>
          <w:color w:val="auto"/>
        </w:rPr>
      </w:pPr>
    </w:p>
    <w:p w14:paraId="3545ADD0" w14:textId="77777777" w:rsidR="007C19B5" w:rsidRDefault="007C19B5" w:rsidP="00D70D54">
      <w:pPr>
        <w:pStyle w:val="Prrafodelista"/>
        <w:rPr>
          <w:b/>
          <w:bCs/>
          <w:color w:val="auto"/>
        </w:rPr>
      </w:pPr>
    </w:p>
    <w:p w14:paraId="4D29DF9A" w14:textId="77777777" w:rsidR="007C19B5" w:rsidRDefault="007C19B5" w:rsidP="00D70D54">
      <w:pPr>
        <w:pStyle w:val="Prrafodelista"/>
        <w:rPr>
          <w:b/>
          <w:bCs/>
          <w:color w:val="auto"/>
        </w:rPr>
      </w:pPr>
    </w:p>
    <w:p w14:paraId="5A73E505" w14:textId="77777777" w:rsidR="007C19B5" w:rsidRDefault="007C19B5" w:rsidP="00D70D54">
      <w:pPr>
        <w:pStyle w:val="Prrafodelista"/>
        <w:rPr>
          <w:b/>
          <w:bCs/>
          <w:color w:val="auto"/>
        </w:rPr>
      </w:pPr>
    </w:p>
    <w:p w14:paraId="2B25D4FF" w14:textId="77777777" w:rsidR="007C19B5" w:rsidRDefault="007C19B5" w:rsidP="00D70D54">
      <w:pPr>
        <w:pStyle w:val="Prrafodelista"/>
        <w:rPr>
          <w:b/>
          <w:bCs/>
          <w:color w:val="auto"/>
        </w:rPr>
      </w:pPr>
    </w:p>
    <w:p w14:paraId="7909BD8C" w14:textId="77777777" w:rsidR="008A5BDF" w:rsidRDefault="008A5BDF" w:rsidP="00D70D54">
      <w:pPr>
        <w:pStyle w:val="Prrafodelista"/>
        <w:rPr>
          <w:b/>
          <w:bCs/>
          <w:color w:val="auto"/>
        </w:rPr>
      </w:pPr>
    </w:p>
    <w:p w14:paraId="05B995AF" w14:textId="77777777" w:rsidR="0088091F" w:rsidRPr="00993B74" w:rsidRDefault="0088091F" w:rsidP="007344C7">
      <w:pPr>
        <w:pStyle w:val="Prrafodelista"/>
        <w:shd w:val="clear" w:color="auto" w:fill="D9D9D9" w:themeFill="background1" w:themeFillShade="D9"/>
        <w:rPr>
          <w:b/>
          <w:bCs/>
        </w:rPr>
      </w:pPr>
      <w:r w:rsidRPr="00993B74">
        <w:rPr>
          <w:b/>
          <w:bCs/>
        </w:rPr>
        <w:t>Sub Proceso Crítico 3: Uso, Diseminación y Transparencia de la información.</w:t>
      </w:r>
    </w:p>
    <w:p w14:paraId="3BAFFB52" w14:textId="50C7FA4E" w:rsidR="0088091F" w:rsidRPr="00AB54C5" w:rsidRDefault="0088091F" w:rsidP="0088091F">
      <w:pPr>
        <w:jc w:val="both"/>
        <w:rPr>
          <w:rFonts w:ascii="Arial" w:hAnsi="Arial" w:cs="Arial"/>
          <w:b/>
          <w:color w:val="FF0000"/>
          <w:sz w:val="20"/>
          <w:szCs w:val="20"/>
        </w:rPr>
      </w:pPr>
      <w:r w:rsidRPr="00A04BD8">
        <w:rPr>
          <w:rFonts w:ascii="Arial" w:hAnsi="Arial" w:cs="Arial"/>
          <w:b/>
          <w:sz w:val="20"/>
          <w:szCs w:val="20"/>
          <w:u w:val="single"/>
        </w:rPr>
        <w:t>Criterio 1</w:t>
      </w:r>
      <w:r w:rsidR="00A45369">
        <w:rPr>
          <w:rFonts w:ascii="Arial" w:hAnsi="Arial" w:cs="Arial"/>
          <w:b/>
          <w:sz w:val="20"/>
          <w:szCs w:val="20"/>
          <w:u w:val="single"/>
        </w:rPr>
        <w:t>3</w:t>
      </w:r>
      <w:r w:rsidRPr="00A04BD8">
        <w:rPr>
          <w:rFonts w:ascii="Arial" w:hAnsi="Arial" w:cs="Arial"/>
          <w:b/>
          <w:sz w:val="20"/>
          <w:szCs w:val="20"/>
        </w:rPr>
        <w:t xml:space="preserve">: </w:t>
      </w:r>
      <w:r w:rsidRPr="00A04BD8">
        <w:rPr>
          <w:rFonts w:ascii="Arial" w:hAnsi="Arial" w:cs="Arial"/>
          <w:sz w:val="20"/>
          <w:szCs w:val="20"/>
        </w:rPr>
        <w:t xml:space="preserve">  </w:t>
      </w:r>
      <w:r w:rsidRPr="00AB54C5">
        <w:rPr>
          <w:rFonts w:ascii="Arial" w:hAnsi="Arial" w:cs="Arial"/>
          <w:b/>
          <w:sz w:val="20"/>
          <w:szCs w:val="20"/>
        </w:rPr>
        <w:t>El Gobierno Regional elabora reportes amigables para la diseminación de la información a nivel distrital y de Establecimientos de Salud: a) Indicadores de producto del PSMN, b) Indicadores de disponibilidad de los insumos críticos, c) Indicadores de gasto: asignación y ejecución del presupuesto</w:t>
      </w:r>
    </w:p>
    <w:p w14:paraId="69493AB9" w14:textId="77777777" w:rsidR="0088091F" w:rsidRDefault="0088091F" w:rsidP="0088091F">
      <w:pPr>
        <w:jc w:val="both"/>
        <w:rPr>
          <w:rFonts w:ascii="Arial" w:hAnsi="Arial" w:cs="Arial"/>
          <w:b/>
          <w:color w:val="FF0000"/>
          <w:sz w:val="20"/>
          <w:szCs w:val="20"/>
        </w:rPr>
      </w:pPr>
      <w:r w:rsidRPr="00AF49FE">
        <w:rPr>
          <w:rFonts w:ascii="Arial" w:hAnsi="Arial" w:cs="Arial"/>
          <w:b/>
          <w:sz w:val="20"/>
          <w:szCs w:val="20"/>
          <w:u w:val="single"/>
        </w:rPr>
        <w:t xml:space="preserve">Definición operacional Nivel </w:t>
      </w:r>
      <w:r w:rsidR="002D77C1">
        <w:rPr>
          <w:rFonts w:ascii="Arial" w:hAnsi="Arial" w:cs="Arial"/>
          <w:b/>
          <w:sz w:val="20"/>
          <w:szCs w:val="20"/>
          <w:u w:val="single"/>
        </w:rPr>
        <w:t>2</w:t>
      </w:r>
      <w:r w:rsidRPr="00F739AB">
        <w:rPr>
          <w:rFonts w:ascii="Arial" w:hAnsi="Arial" w:cs="Arial"/>
          <w:b/>
          <w:sz w:val="20"/>
          <w:szCs w:val="20"/>
        </w:rPr>
        <w:t>:</w:t>
      </w:r>
      <w:r w:rsidRPr="00F739AB">
        <w:rPr>
          <w:rFonts w:ascii="Arial" w:hAnsi="Arial" w:cs="Arial"/>
          <w:sz w:val="20"/>
          <w:szCs w:val="20"/>
        </w:rPr>
        <w:t xml:space="preserve"> El Gobierno Regional elabora reportes amigables para la diseminación </w:t>
      </w:r>
      <w:r w:rsidRPr="00FA5017">
        <w:rPr>
          <w:rFonts w:ascii="Arial" w:hAnsi="Arial" w:cs="Arial"/>
          <w:sz w:val="20"/>
          <w:szCs w:val="20"/>
        </w:rPr>
        <w:t>de la información a nivel distrital y de establecimientos de salud: a)</w:t>
      </w:r>
      <w:r w:rsidRPr="00F739AB">
        <w:rPr>
          <w:rFonts w:ascii="Arial" w:hAnsi="Arial" w:cs="Arial"/>
          <w:sz w:val="20"/>
          <w:szCs w:val="20"/>
        </w:rPr>
        <w:t xml:space="preserve"> Indicadores de producto del PSMN, b) Indicadores de disponibilidad de los insumos críticos, c) Indicadores de gasto: asignación y ejecución del presupuesto</w:t>
      </w:r>
    </w:p>
    <w:p w14:paraId="395EC56A" w14:textId="77777777" w:rsidR="00D70D54" w:rsidRPr="00204E4F" w:rsidRDefault="00D70D54" w:rsidP="00D70D54">
      <w:pPr>
        <w:jc w:val="both"/>
        <w:rPr>
          <w:rFonts w:ascii="Arial" w:hAnsi="Arial" w:cs="Arial"/>
          <w:b/>
          <w:sz w:val="20"/>
          <w:szCs w:val="20"/>
          <w:lang w:val="es-PE"/>
        </w:rPr>
      </w:pPr>
      <w:r w:rsidRPr="00204E4F">
        <w:rPr>
          <w:rFonts w:ascii="Arial" w:hAnsi="Arial" w:cs="Arial"/>
          <w:b/>
          <w:sz w:val="20"/>
          <w:szCs w:val="20"/>
          <w:lang w:val="es-PE"/>
        </w:rPr>
        <w:t>Procedimiento de verificación:</w:t>
      </w:r>
    </w:p>
    <w:p w14:paraId="03C8572B" w14:textId="77777777" w:rsidR="00D70D54" w:rsidRPr="00204E4F" w:rsidRDefault="00D70D54" w:rsidP="00F11A0E">
      <w:pPr>
        <w:pStyle w:val="Prrafodelista"/>
        <w:numPr>
          <w:ilvl w:val="0"/>
          <w:numId w:val="9"/>
        </w:numPr>
        <w:rPr>
          <w:color w:val="auto"/>
        </w:rPr>
      </w:pPr>
      <w:r w:rsidRPr="00204E4F">
        <w:rPr>
          <w:color w:val="auto"/>
        </w:rPr>
        <w:lastRenderedPageBreak/>
        <w:t xml:space="preserve">Se revisó </w:t>
      </w:r>
      <w:r>
        <w:rPr>
          <w:color w:val="auto"/>
        </w:rPr>
        <w:t>los archivos enviados</w:t>
      </w:r>
      <w:r w:rsidRPr="00204E4F">
        <w:rPr>
          <w:color w:val="auto"/>
        </w:rPr>
        <w:t xml:space="preserve"> como reporte</w:t>
      </w:r>
      <w:r>
        <w:rPr>
          <w:color w:val="auto"/>
        </w:rPr>
        <w:t>s</w:t>
      </w:r>
      <w:r w:rsidRPr="00204E4F">
        <w:rPr>
          <w:color w:val="auto"/>
        </w:rPr>
        <w:t xml:space="preserve"> amigable</w:t>
      </w:r>
      <w:r>
        <w:rPr>
          <w:color w:val="auto"/>
        </w:rPr>
        <w:t>s</w:t>
      </w:r>
      <w:r w:rsidRPr="00204E4F">
        <w:rPr>
          <w:color w:val="auto"/>
        </w:rPr>
        <w:t xml:space="preserve"> por la región. </w:t>
      </w:r>
    </w:p>
    <w:p w14:paraId="37C4B010" w14:textId="77777777" w:rsidR="00D70D54" w:rsidRPr="00204E4F" w:rsidRDefault="00D70D54" w:rsidP="00F11A0E">
      <w:pPr>
        <w:pStyle w:val="Prrafodelista"/>
        <w:numPr>
          <w:ilvl w:val="0"/>
          <w:numId w:val="9"/>
        </w:numPr>
        <w:rPr>
          <w:color w:val="auto"/>
        </w:rPr>
      </w:pPr>
      <w:r w:rsidRPr="00204E4F">
        <w:rPr>
          <w:color w:val="auto"/>
        </w:rPr>
        <w:t>Se verificó en cada uno de los archivos la existencia del reporte conteniendo los indicadores solicitados</w:t>
      </w:r>
    </w:p>
    <w:p w14:paraId="0FA32C6F" w14:textId="77777777" w:rsidR="00D70D54" w:rsidRDefault="00D70D54" w:rsidP="00F11A0E">
      <w:pPr>
        <w:pStyle w:val="Prrafodelista"/>
        <w:numPr>
          <w:ilvl w:val="0"/>
          <w:numId w:val="9"/>
        </w:numPr>
        <w:rPr>
          <w:color w:val="auto"/>
        </w:rPr>
      </w:pPr>
      <w:r w:rsidRPr="00204E4F">
        <w:rPr>
          <w:color w:val="auto"/>
        </w:rPr>
        <w:t xml:space="preserve">Se verificó que los reportes </w:t>
      </w:r>
      <w:r w:rsidRPr="00D74E7E">
        <w:rPr>
          <w:color w:val="auto"/>
        </w:rPr>
        <w:t>muestren información con desagregación territorial y de establecimiento de salud, según el siguiente detalle</w:t>
      </w:r>
      <w:r w:rsidRPr="00204E4F">
        <w:rPr>
          <w:color w:val="aut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992"/>
        <w:gridCol w:w="3404"/>
        <w:gridCol w:w="3045"/>
      </w:tblGrid>
      <w:tr w:rsidR="00D70D54" w:rsidRPr="00204E4F" w14:paraId="5334F1EE" w14:textId="77777777" w:rsidTr="00D04755">
        <w:trPr>
          <w:trHeight w:val="328"/>
          <w:tblHeader/>
          <w:jc w:val="center"/>
        </w:trPr>
        <w:tc>
          <w:tcPr>
            <w:tcW w:w="696" w:type="pct"/>
            <w:shd w:val="clear" w:color="auto" w:fill="F2F2F2" w:themeFill="background1" w:themeFillShade="F2"/>
          </w:tcPr>
          <w:p w14:paraId="01EC50E8" w14:textId="77777777" w:rsidR="00D70D54" w:rsidRPr="00204E4F" w:rsidRDefault="00D70D54" w:rsidP="00D04755">
            <w:pPr>
              <w:spacing w:after="0"/>
              <w:jc w:val="center"/>
              <w:rPr>
                <w:rFonts w:ascii="Arial" w:hAnsi="Arial" w:cs="Arial"/>
                <w:b/>
                <w:bCs/>
                <w:sz w:val="16"/>
                <w:szCs w:val="16"/>
                <w:lang w:val="es-PE" w:eastAsia="es-MX"/>
              </w:rPr>
            </w:pPr>
            <w:r w:rsidRPr="00204E4F">
              <w:rPr>
                <w:rFonts w:ascii="Arial" w:hAnsi="Arial" w:cs="Arial"/>
                <w:b/>
                <w:bCs/>
                <w:sz w:val="16"/>
                <w:szCs w:val="16"/>
                <w:lang w:val="es-PE" w:eastAsia="es-MX"/>
              </w:rPr>
              <w:t>Indicador</w:t>
            </w:r>
          </w:p>
        </w:tc>
        <w:tc>
          <w:tcPr>
            <w:tcW w:w="574" w:type="pct"/>
            <w:shd w:val="clear" w:color="auto" w:fill="F2F2F2" w:themeFill="background1" w:themeFillShade="F2"/>
          </w:tcPr>
          <w:p w14:paraId="61E878B2" w14:textId="77777777" w:rsidR="00D70D54" w:rsidRPr="00204E4F" w:rsidRDefault="00D70D54" w:rsidP="00D04755">
            <w:pPr>
              <w:spacing w:after="0"/>
              <w:jc w:val="center"/>
              <w:rPr>
                <w:rFonts w:ascii="Arial" w:hAnsi="Arial" w:cs="Arial"/>
                <w:b/>
                <w:bCs/>
                <w:sz w:val="16"/>
                <w:szCs w:val="16"/>
                <w:lang w:val="es-PE" w:eastAsia="es-MX"/>
              </w:rPr>
            </w:pPr>
            <w:r w:rsidRPr="00204E4F">
              <w:rPr>
                <w:rFonts w:ascii="Arial" w:hAnsi="Arial" w:cs="Arial"/>
                <w:b/>
                <w:bCs/>
                <w:sz w:val="16"/>
                <w:szCs w:val="16"/>
                <w:lang w:val="es-PE" w:eastAsia="es-MX"/>
              </w:rPr>
              <w:t>Base de datos</w:t>
            </w:r>
          </w:p>
        </w:tc>
        <w:tc>
          <w:tcPr>
            <w:tcW w:w="1969" w:type="pct"/>
            <w:shd w:val="clear" w:color="auto" w:fill="F2F2F2" w:themeFill="background1" w:themeFillShade="F2"/>
            <w:vAlign w:val="center"/>
          </w:tcPr>
          <w:p w14:paraId="2E6B2926" w14:textId="77777777" w:rsidR="00D70D54" w:rsidRPr="00204E4F" w:rsidRDefault="00D70D54" w:rsidP="00D04755">
            <w:pPr>
              <w:spacing w:after="0"/>
              <w:jc w:val="center"/>
              <w:rPr>
                <w:rFonts w:ascii="Arial" w:hAnsi="Arial" w:cs="Arial"/>
                <w:b/>
                <w:bCs/>
                <w:sz w:val="16"/>
                <w:szCs w:val="16"/>
                <w:lang w:val="es-PE" w:eastAsia="es-MX"/>
              </w:rPr>
            </w:pPr>
            <w:r w:rsidRPr="00204E4F">
              <w:rPr>
                <w:rFonts w:ascii="Arial" w:hAnsi="Arial" w:cs="Arial"/>
                <w:b/>
                <w:bCs/>
                <w:sz w:val="16"/>
                <w:szCs w:val="16"/>
                <w:lang w:val="es-PE" w:eastAsia="es-MX"/>
              </w:rPr>
              <w:t>Indicadores procesados con BD SIS</w:t>
            </w:r>
          </w:p>
        </w:tc>
        <w:tc>
          <w:tcPr>
            <w:tcW w:w="1761" w:type="pct"/>
            <w:shd w:val="clear" w:color="auto" w:fill="F2F2F2" w:themeFill="background1" w:themeFillShade="F2"/>
          </w:tcPr>
          <w:p w14:paraId="6016512C" w14:textId="77777777" w:rsidR="00D70D54" w:rsidRPr="00204E4F" w:rsidRDefault="00D70D54" w:rsidP="00D04755">
            <w:pPr>
              <w:spacing w:after="0"/>
              <w:jc w:val="center"/>
              <w:rPr>
                <w:rFonts w:ascii="Arial" w:hAnsi="Arial" w:cs="Arial"/>
                <w:b/>
                <w:bCs/>
                <w:sz w:val="16"/>
                <w:szCs w:val="16"/>
                <w:lang w:val="es-PE" w:eastAsia="es-MX"/>
              </w:rPr>
            </w:pPr>
            <w:r w:rsidRPr="00204E4F">
              <w:rPr>
                <w:rFonts w:ascii="Arial" w:hAnsi="Arial" w:cs="Arial"/>
                <w:b/>
                <w:bCs/>
                <w:sz w:val="16"/>
                <w:szCs w:val="16"/>
                <w:lang w:val="es-PE" w:eastAsia="es-MX"/>
              </w:rPr>
              <w:t>Dimensiones mínimas</w:t>
            </w:r>
          </w:p>
        </w:tc>
      </w:tr>
      <w:tr w:rsidR="00D70D54" w:rsidRPr="00204E4F" w14:paraId="7C92F1F7" w14:textId="77777777" w:rsidTr="00D04755">
        <w:trPr>
          <w:trHeight w:val="502"/>
          <w:jc w:val="center"/>
        </w:trPr>
        <w:tc>
          <w:tcPr>
            <w:tcW w:w="696" w:type="pct"/>
          </w:tcPr>
          <w:p w14:paraId="31321559" w14:textId="77777777" w:rsidR="00D70D54" w:rsidRPr="00204E4F" w:rsidRDefault="00D70D54" w:rsidP="00D04755">
            <w:pPr>
              <w:spacing w:after="0"/>
              <w:rPr>
                <w:rFonts w:ascii="Arial" w:hAnsi="Arial" w:cs="Arial"/>
                <w:sz w:val="16"/>
                <w:szCs w:val="16"/>
                <w:lang w:val="es-PE" w:eastAsia="es-MX"/>
              </w:rPr>
            </w:pPr>
            <w:r w:rsidRPr="00204E4F">
              <w:rPr>
                <w:rFonts w:ascii="Arial" w:hAnsi="Arial" w:cs="Arial"/>
                <w:sz w:val="16"/>
                <w:szCs w:val="16"/>
                <w:lang w:val="es-PE" w:eastAsia="es-MX"/>
              </w:rPr>
              <w:t>De Producto</w:t>
            </w:r>
          </w:p>
        </w:tc>
        <w:tc>
          <w:tcPr>
            <w:tcW w:w="574" w:type="pct"/>
          </w:tcPr>
          <w:p w14:paraId="6969C1A9" w14:textId="77777777" w:rsidR="00D70D54" w:rsidRPr="00204E4F" w:rsidRDefault="00D70D54" w:rsidP="00D04755">
            <w:pPr>
              <w:spacing w:after="0"/>
              <w:ind w:left="284" w:hanging="284"/>
              <w:rPr>
                <w:rFonts w:ascii="Arial" w:hAnsi="Arial" w:cs="Arial"/>
                <w:sz w:val="16"/>
                <w:szCs w:val="16"/>
                <w:lang w:val="es-PE" w:eastAsia="es-MX"/>
              </w:rPr>
            </w:pPr>
            <w:r w:rsidRPr="00204E4F">
              <w:rPr>
                <w:rFonts w:ascii="Arial" w:hAnsi="Arial" w:cs="Arial"/>
                <w:sz w:val="16"/>
                <w:szCs w:val="16"/>
                <w:lang w:val="es-PE" w:eastAsia="es-MX"/>
              </w:rPr>
              <w:t>SIS</w:t>
            </w:r>
          </w:p>
        </w:tc>
        <w:tc>
          <w:tcPr>
            <w:tcW w:w="1969" w:type="pct"/>
            <w:shd w:val="clear" w:color="auto" w:fill="auto"/>
            <w:noWrap/>
          </w:tcPr>
          <w:p w14:paraId="1937516E" w14:textId="77777777" w:rsidR="00D70D54" w:rsidRDefault="00D70D54" w:rsidP="00D04755">
            <w:pPr>
              <w:spacing w:after="0"/>
              <w:ind w:left="72" w:hanging="72"/>
              <w:jc w:val="both"/>
              <w:rPr>
                <w:rFonts w:ascii="Arial" w:hAnsi="Arial" w:cs="Arial"/>
                <w:sz w:val="16"/>
                <w:szCs w:val="16"/>
                <w:lang w:eastAsia="es-MX"/>
              </w:rPr>
            </w:pPr>
            <w:r>
              <w:rPr>
                <w:rFonts w:ascii="Arial" w:hAnsi="Arial" w:cs="Arial"/>
                <w:sz w:val="16"/>
                <w:szCs w:val="16"/>
                <w:lang w:eastAsia="es-MX"/>
              </w:rPr>
              <w:t xml:space="preserve">1.Proporción de mujeres afiliadas al SIS procedentes de q1 y q2 con parto institucional que tuvieron 4 exámenes auxiliares en el primer trimestre y al menos 4 atenciones prenatales con suplemento de hierro y ácido fólico </w:t>
            </w:r>
          </w:p>
          <w:p w14:paraId="7A3BA50D" w14:textId="77777777" w:rsidR="00D70D54" w:rsidRDefault="00D70D54" w:rsidP="00D04755">
            <w:pPr>
              <w:spacing w:after="0"/>
              <w:ind w:left="72" w:hanging="72"/>
              <w:jc w:val="both"/>
              <w:rPr>
                <w:rFonts w:ascii="Arial" w:hAnsi="Arial" w:cs="Arial"/>
                <w:sz w:val="16"/>
                <w:szCs w:val="16"/>
                <w:lang w:eastAsia="es-MX"/>
              </w:rPr>
            </w:pPr>
            <w:r>
              <w:rPr>
                <w:rFonts w:ascii="Arial" w:hAnsi="Arial" w:cs="Arial"/>
                <w:sz w:val="16"/>
                <w:szCs w:val="16"/>
                <w:lang w:eastAsia="es-MX"/>
              </w:rPr>
              <w:t xml:space="preserve">2. Proporción de gestantes afiliadas al SIS procedentes de q1 y q2 con parto institucional en Establecimientos FONB y FONE </w:t>
            </w:r>
          </w:p>
          <w:p w14:paraId="5D37D77C" w14:textId="77777777" w:rsidR="00D70D54" w:rsidRDefault="00D70D54" w:rsidP="00D04755">
            <w:pPr>
              <w:spacing w:after="0"/>
              <w:ind w:left="72" w:hanging="72"/>
              <w:jc w:val="both"/>
              <w:rPr>
                <w:rFonts w:ascii="Arial" w:hAnsi="Arial" w:cs="Arial"/>
                <w:sz w:val="16"/>
                <w:szCs w:val="16"/>
                <w:lang w:eastAsia="es-MX"/>
              </w:rPr>
            </w:pPr>
            <w:r>
              <w:rPr>
                <w:rFonts w:ascii="Arial" w:hAnsi="Arial" w:cs="Arial"/>
                <w:sz w:val="16"/>
                <w:szCs w:val="16"/>
                <w:lang w:eastAsia="es-MX"/>
              </w:rPr>
              <w:t>3. Proporción de mujeres afiliadas al SIS procedentes de q1 y q2 con consejería en planificación familiar</w:t>
            </w:r>
          </w:p>
          <w:p w14:paraId="4252A250" w14:textId="205D1045" w:rsidR="00D70D54" w:rsidRDefault="00D70D54" w:rsidP="001E717A">
            <w:pPr>
              <w:spacing w:after="0"/>
              <w:ind w:left="72" w:hanging="72"/>
              <w:jc w:val="both"/>
              <w:rPr>
                <w:rFonts w:ascii="Arial" w:hAnsi="Arial" w:cs="Arial"/>
                <w:sz w:val="16"/>
                <w:szCs w:val="16"/>
                <w:lang w:eastAsia="es-MX"/>
              </w:rPr>
            </w:pPr>
            <w:r>
              <w:rPr>
                <w:rFonts w:ascii="Arial" w:hAnsi="Arial" w:cs="Arial"/>
                <w:sz w:val="16"/>
                <w:szCs w:val="16"/>
                <w:lang w:eastAsia="es-MX"/>
              </w:rPr>
              <w:t>4.Proporción de mujeres procedentes de q1 y q2 que usan algún método de planificación familiar</w:t>
            </w:r>
          </w:p>
        </w:tc>
        <w:tc>
          <w:tcPr>
            <w:tcW w:w="1761" w:type="pct"/>
          </w:tcPr>
          <w:p w14:paraId="7729B0F9" w14:textId="77777777" w:rsidR="00D70D54" w:rsidRPr="00204E4F" w:rsidRDefault="00D70D54" w:rsidP="00F11A0E">
            <w:pPr>
              <w:pStyle w:val="Prrafodelista"/>
              <w:numPr>
                <w:ilvl w:val="0"/>
                <w:numId w:val="13"/>
              </w:numPr>
              <w:spacing w:after="0"/>
              <w:ind w:left="214" w:hanging="142"/>
              <w:rPr>
                <w:color w:val="auto"/>
                <w:sz w:val="16"/>
                <w:szCs w:val="16"/>
                <w:lang w:val="es-PE"/>
              </w:rPr>
            </w:pPr>
            <w:r w:rsidRPr="00204E4F">
              <w:rPr>
                <w:color w:val="auto"/>
                <w:sz w:val="16"/>
                <w:szCs w:val="16"/>
                <w:lang w:val="es-PE"/>
              </w:rPr>
              <w:t>Tiempo: Anual, semestral,  trimestral</w:t>
            </w:r>
          </w:p>
          <w:p w14:paraId="15773F77" w14:textId="77777777" w:rsidR="00D70D54" w:rsidRDefault="00D70D54" w:rsidP="00F11A0E">
            <w:pPr>
              <w:pStyle w:val="Prrafodelista"/>
              <w:numPr>
                <w:ilvl w:val="0"/>
                <w:numId w:val="13"/>
              </w:numPr>
              <w:spacing w:after="0"/>
              <w:ind w:left="214" w:hanging="142"/>
              <w:rPr>
                <w:color w:val="auto"/>
                <w:sz w:val="16"/>
                <w:szCs w:val="16"/>
                <w:lang w:val="es-PE"/>
              </w:rPr>
            </w:pPr>
            <w:r w:rsidRPr="00204E4F">
              <w:rPr>
                <w:color w:val="auto"/>
                <w:sz w:val="16"/>
                <w:szCs w:val="16"/>
                <w:lang w:val="es-PE"/>
              </w:rPr>
              <w:t>Territorial: provincia /distrito</w:t>
            </w:r>
          </w:p>
          <w:p w14:paraId="1ACA6737" w14:textId="77777777" w:rsidR="00D70D54" w:rsidRPr="00204E4F" w:rsidRDefault="00D70D54" w:rsidP="00F11A0E">
            <w:pPr>
              <w:pStyle w:val="Prrafodelista"/>
              <w:numPr>
                <w:ilvl w:val="0"/>
                <w:numId w:val="13"/>
              </w:numPr>
              <w:spacing w:after="0"/>
              <w:ind w:left="214" w:hanging="142"/>
              <w:rPr>
                <w:color w:val="auto"/>
                <w:sz w:val="16"/>
                <w:szCs w:val="16"/>
                <w:lang w:val="es-PE"/>
              </w:rPr>
            </w:pPr>
            <w:r w:rsidRPr="00204E4F">
              <w:rPr>
                <w:color w:val="auto"/>
                <w:sz w:val="16"/>
                <w:szCs w:val="16"/>
                <w:lang w:val="es-PE"/>
              </w:rPr>
              <w:t>Organización Sanitaria de</w:t>
            </w:r>
            <w:r>
              <w:rPr>
                <w:color w:val="auto"/>
                <w:sz w:val="16"/>
                <w:szCs w:val="16"/>
                <w:lang w:val="es-PE"/>
              </w:rPr>
              <w:t xml:space="preserve"> los Establecimientos de Salud</w:t>
            </w:r>
          </w:p>
          <w:p w14:paraId="61E6582F" w14:textId="77777777" w:rsidR="00D70D54" w:rsidRPr="00204E4F" w:rsidRDefault="00D70D54" w:rsidP="00D04755">
            <w:pPr>
              <w:pStyle w:val="Prrafodelista"/>
              <w:spacing w:after="0"/>
              <w:ind w:left="214"/>
              <w:rPr>
                <w:color w:val="auto"/>
                <w:sz w:val="16"/>
                <w:szCs w:val="16"/>
                <w:lang w:val="es-PE"/>
              </w:rPr>
            </w:pPr>
          </w:p>
          <w:p w14:paraId="5CD1ED8C" w14:textId="77777777" w:rsidR="00D70D54" w:rsidRPr="00B27053" w:rsidRDefault="00D70D54" w:rsidP="00D04755">
            <w:pPr>
              <w:spacing w:after="0"/>
              <w:rPr>
                <w:sz w:val="16"/>
                <w:szCs w:val="16"/>
                <w:lang w:val="es-PE"/>
              </w:rPr>
            </w:pPr>
          </w:p>
        </w:tc>
      </w:tr>
      <w:tr w:rsidR="00D70D54" w:rsidRPr="00204E4F" w14:paraId="6CBBAD9C" w14:textId="77777777" w:rsidTr="00D04755">
        <w:trPr>
          <w:trHeight w:val="486"/>
          <w:jc w:val="center"/>
        </w:trPr>
        <w:tc>
          <w:tcPr>
            <w:tcW w:w="696" w:type="pct"/>
          </w:tcPr>
          <w:p w14:paraId="2C599654" w14:textId="77777777" w:rsidR="00D70D54" w:rsidRPr="00204E4F" w:rsidRDefault="00D70D54" w:rsidP="00D04755">
            <w:pPr>
              <w:spacing w:after="0"/>
              <w:rPr>
                <w:rFonts w:ascii="Arial" w:hAnsi="Arial" w:cs="Arial"/>
                <w:sz w:val="16"/>
                <w:szCs w:val="16"/>
                <w:lang w:val="es-PE" w:eastAsia="es-MX"/>
              </w:rPr>
            </w:pPr>
            <w:r w:rsidRPr="00204E4F">
              <w:rPr>
                <w:rFonts w:ascii="Arial" w:hAnsi="Arial" w:cs="Arial"/>
                <w:sz w:val="16"/>
                <w:szCs w:val="16"/>
                <w:lang w:val="es-PE" w:eastAsia="es-MX"/>
              </w:rPr>
              <w:t>De disponibilidad</w:t>
            </w:r>
            <w:r>
              <w:rPr>
                <w:rFonts w:ascii="Arial" w:hAnsi="Arial" w:cs="Arial"/>
                <w:sz w:val="16"/>
                <w:szCs w:val="16"/>
                <w:lang w:val="es-PE" w:eastAsia="es-MX"/>
              </w:rPr>
              <w:t xml:space="preserve"> de insumos</w:t>
            </w:r>
          </w:p>
        </w:tc>
        <w:tc>
          <w:tcPr>
            <w:tcW w:w="574" w:type="pct"/>
          </w:tcPr>
          <w:p w14:paraId="03E8E943" w14:textId="77777777" w:rsidR="00D70D54" w:rsidRPr="00204E4F" w:rsidRDefault="00D70D54" w:rsidP="00D04755">
            <w:pPr>
              <w:spacing w:after="0"/>
              <w:rPr>
                <w:rFonts w:ascii="Arial" w:hAnsi="Arial" w:cs="Arial"/>
                <w:sz w:val="16"/>
                <w:szCs w:val="16"/>
                <w:lang w:val="es-PE" w:eastAsia="es-MX"/>
              </w:rPr>
            </w:pPr>
            <w:r w:rsidRPr="00204E4F">
              <w:rPr>
                <w:rFonts w:ascii="Arial" w:hAnsi="Arial" w:cs="Arial"/>
                <w:sz w:val="16"/>
                <w:szCs w:val="16"/>
                <w:lang w:val="es-PE" w:eastAsia="es-MX"/>
              </w:rPr>
              <w:t>SIGA/SISMED</w:t>
            </w:r>
          </w:p>
        </w:tc>
        <w:tc>
          <w:tcPr>
            <w:tcW w:w="1969" w:type="pct"/>
            <w:shd w:val="clear" w:color="auto" w:fill="auto"/>
            <w:noWrap/>
          </w:tcPr>
          <w:p w14:paraId="19497387" w14:textId="77777777" w:rsidR="00D70D54" w:rsidRPr="00204E4F" w:rsidRDefault="00D70D54" w:rsidP="00D04755">
            <w:pPr>
              <w:spacing w:after="0"/>
              <w:jc w:val="both"/>
              <w:rPr>
                <w:rFonts w:ascii="Arial" w:hAnsi="Arial" w:cs="Arial"/>
                <w:sz w:val="16"/>
                <w:szCs w:val="16"/>
                <w:lang w:val="es-PE" w:eastAsia="es-MX"/>
              </w:rPr>
            </w:pPr>
            <w:r w:rsidRPr="00204E4F">
              <w:rPr>
                <w:rFonts w:ascii="Arial" w:hAnsi="Arial" w:cs="Arial"/>
                <w:sz w:val="16"/>
                <w:szCs w:val="16"/>
                <w:lang w:val="es-PE" w:eastAsia="es-MX"/>
              </w:rPr>
              <w:t>1 Nivel de disponibilidad por puntos de atención de  insumos médicos críticos, antibióticos, sulfato ferroso y vacunas</w:t>
            </w:r>
          </w:p>
        </w:tc>
        <w:tc>
          <w:tcPr>
            <w:tcW w:w="1761" w:type="pct"/>
          </w:tcPr>
          <w:p w14:paraId="31E1C0C2" w14:textId="77777777" w:rsidR="00D70D54" w:rsidRPr="00204E4F" w:rsidRDefault="00D70D54" w:rsidP="00F11A0E">
            <w:pPr>
              <w:pStyle w:val="Prrafodelista"/>
              <w:numPr>
                <w:ilvl w:val="0"/>
                <w:numId w:val="13"/>
              </w:numPr>
              <w:spacing w:after="0"/>
              <w:ind w:left="214" w:hanging="142"/>
              <w:rPr>
                <w:color w:val="auto"/>
                <w:sz w:val="16"/>
                <w:szCs w:val="16"/>
                <w:lang w:val="es-PE"/>
              </w:rPr>
            </w:pPr>
            <w:r w:rsidRPr="00204E4F">
              <w:rPr>
                <w:color w:val="auto"/>
                <w:sz w:val="16"/>
                <w:szCs w:val="16"/>
                <w:lang w:val="es-PE"/>
              </w:rPr>
              <w:t>Territorial: provincia /distrito</w:t>
            </w:r>
          </w:p>
          <w:p w14:paraId="3CACAD97" w14:textId="77777777" w:rsidR="00D70D54" w:rsidRPr="00204E4F" w:rsidRDefault="00D70D54" w:rsidP="00F11A0E">
            <w:pPr>
              <w:pStyle w:val="Prrafodelista"/>
              <w:numPr>
                <w:ilvl w:val="0"/>
                <w:numId w:val="13"/>
              </w:numPr>
              <w:spacing w:after="0"/>
              <w:ind w:left="214" w:hanging="142"/>
              <w:rPr>
                <w:color w:val="auto"/>
                <w:sz w:val="16"/>
                <w:szCs w:val="16"/>
                <w:lang w:val="es-PE"/>
              </w:rPr>
            </w:pPr>
            <w:r w:rsidRPr="00204E4F">
              <w:rPr>
                <w:color w:val="auto"/>
                <w:sz w:val="16"/>
                <w:szCs w:val="16"/>
                <w:lang w:val="es-PE"/>
              </w:rPr>
              <w:t xml:space="preserve">Organización Sanitaria de los Establecimientos de Salud; </w:t>
            </w:r>
          </w:p>
          <w:p w14:paraId="478C4EE6" w14:textId="77777777" w:rsidR="00D70D54" w:rsidRPr="00204E4F" w:rsidRDefault="00D70D54" w:rsidP="00F11A0E">
            <w:pPr>
              <w:pStyle w:val="Prrafodelista"/>
              <w:numPr>
                <w:ilvl w:val="0"/>
                <w:numId w:val="13"/>
              </w:numPr>
              <w:spacing w:after="0"/>
              <w:ind w:left="214" w:hanging="142"/>
              <w:rPr>
                <w:color w:val="auto"/>
                <w:sz w:val="16"/>
                <w:szCs w:val="16"/>
                <w:lang w:val="es-PE"/>
              </w:rPr>
            </w:pPr>
            <w:r w:rsidRPr="00204E4F">
              <w:rPr>
                <w:color w:val="auto"/>
                <w:sz w:val="16"/>
                <w:szCs w:val="16"/>
                <w:lang w:val="es-PE"/>
              </w:rPr>
              <w:t>Tiempo: trimestral, mensual</w:t>
            </w:r>
          </w:p>
        </w:tc>
      </w:tr>
      <w:tr w:rsidR="00D70D54" w:rsidRPr="00204E4F" w14:paraId="2748E581" w14:textId="77777777" w:rsidTr="00D04755">
        <w:trPr>
          <w:trHeight w:val="266"/>
          <w:jc w:val="center"/>
        </w:trPr>
        <w:tc>
          <w:tcPr>
            <w:tcW w:w="696" w:type="pct"/>
          </w:tcPr>
          <w:p w14:paraId="770034A0" w14:textId="77777777" w:rsidR="00D70D54" w:rsidRPr="00204E4F" w:rsidRDefault="00D70D54" w:rsidP="00D04755">
            <w:pPr>
              <w:spacing w:after="0"/>
              <w:rPr>
                <w:rFonts w:ascii="Arial" w:hAnsi="Arial" w:cs="Arial"/>
                <w:sz w:val="16"/>
                <w:szCs w:val="16"/>
                <w:lang w:val="es-PE" w:eastAsia="es-MX"/>
              </w:rPr>
            </w:pPr>
            <w:r w:rsidRPr="00204E4F">
              <w:rPr>
                <w:rFonts w:ascii="Arial" w:hAnsi="Arial" w:cs="Arial"/>
                <w:sz w:val="16"/>
                <w:szCs w:val="16"/>
                <w:lang w:val="es-PE" w:eastAsia="es-MX"/>
              </w:rPr>
              <w:t>De gasto</w:t>
            </w:r>
          </w:p>
        </w:tc>
        <w:tc>
          <w:tcPr>
            <w:tcW w:w="574" w:type="pct"/>
          </w:tcPr>
          <w:p w14:paraId="5DEFE12C" w14:textId="77777777" w:rsidR="00D70D54" w:rsidRPr="00204E4F" w:rsidRDefault="00D70D54" w:rsidP="00D04755">
            <w:pPr>
              <w:spacing w:after="0"/>
              <w:ind w:left="284" w:hanging="284"/>
              <w:rPr>
                <w:rFonts w:ascii="Arial" w:hAnsi="Arial" w:cs="Arial"/>
                <w:sz w:val="16"/>
                <w:szCs w:val="16"/>
                <w:lang w:val="es-PE" w:eastAsia="es-MX"/>
              </w:rPr>
            </w:pPr>
            <w:r w:rsidRPr="00204E4F">
              <w:rPr>
                <w:rFonts w:ascii="Arial" w:hAnsi="Arial" w:cs="Arial"/>
                <w:sz w:val="16"/>
                <w:szCs w:val="16"/>
                <w:lang w:val="es-PE" w:eastAsia="es-MX"/>
              </w:rPr>
              <w:t>SIAF</w:t>
            </w:r>
          </w:p>
        </w:tc>
        <w:tc>
          <w:tcPr>
            <w:tcW w:w="1969" w:type="pct"/>
            <w:shd w:val="clear" w:color="auto" w:fill="auto"/>
            <w:noWrap/>
          </w:tcPr>
          <w:p w14:paraId="569E4959" w14:textId="77777777" w:rsidR="00D70D54" w:rsidRPr="00204E4F" w:rsidRDefault="00D70D54" w:rsidP="00D04755">
            <w:pPr>
              <w:spacing w:after="0"/>
              <w:jc w:val="both"/>
              <w:rPr>
                <w:rFonts w:ascii="Arial" w:hAnsi="Arial" w:cs="Arial"/>
                <w:sz w:val="16"/>
                <w:szCs w:val="16"/>
                <w:lang w:val="es-PE" w:eastAsia="es-MX"/>
              </w:rPr>
            </w:pPr>
            <w:r w:rsidRPr="00204E4F">
              <w:rPr>
                <w:rFonts w:ascii="Arial" w:hAnsi="Arial" w:cs="Arial"/>
                <w:sz w:val="16"/>
                <w:szCs w:val="16"/>
                <w:lang w:val="es-PE" w:eastAsia="es-MX"/>
              </w:rPr>
              <w:t>1 Presupuesto disponible y Gasto ejecutado trimestralmente por programa estratégico, meta, genérica y específica de gasto.</w:t>
            </w:r>
          </w:p>
        </w:tc>
        <w:tc>
          <w:tcPr>
            <w:tcW w:w="1761" w:type="pct"/>
          </w:tcPr>
          <w:p w14:paraId="1170B88C" w14:textId="77777777" w:rsidR="00D70D54" w:rsidRPr="00204E4F" w:rsidRDefault="00D70D54" w:rsidP="00F11A0E">
            <w:pPr>
              <w:pStyle w:val="Prrafodelista"/>
              <w:numPr>
                <w:ilvl w:val="0"/>
                <w:numId w:val="11"/>
              </w:numPr>
              <w:spacing w:after="0"/>
              <w:ind w:left="214" w:hanging="142"/>
              <w:rPr>
                <w:color w:val="auto"/>
                <w:sz w:val="16"/>
                <w:szCs w:val="16"/>
                <w:lang w:val="es-PE"/>
              </w:rPr>
            </w:pPr>
            <w:r w:rsidRPr="00204E4F">
              <w:rPr>
                <w:color w:val="auto"/>
                <w:sz w:val="16"/>
                <w:szCs w:val="16"/>
                <w:lang w:val="es-PE"/>
              </w:rPr>
              <w:t>Tiempo: Anual, semestral, trimestral, mensual</w:t>
            </w:r>
          </w:p>
          <w:p w14:paraId="2C6484D7" w14:textId="77777777" w:rsidR="00D70D54" w:rsidRPr="00204E4F" w:rsidRDefault="00D70D54" w:rsidP="00F11A0E">
            <w:pPr>
              <w:pStyle w:val="Prrafodelista"/>
              <w:numPr>
                <w:ilvl w:val="0"/>
                <w:numId w:val="11"/>
              </w:numPr>
              <w:spacing w:after="0"/>
              <w:ind w:left="214" w:hanging="142"/>
              <w:rPr>
                <w:color w:val="auto"/>
                <w:sz w:val="16"/>
                <w:szCs w:val="16"/>
                <w:lang w:val="es-PE"/>
              </w:rPr>
            </w:pPr>
            <w:r w:rsidRPr="00204E4F">
              <w:rPr>
                <w:color w:val="auto"/>
                <w:sz w:val="16"/>
                <w:szCs w:val="16"/>
                <w:lang w:val="es-PE"/>
              </w:rPr>
              <w:t>Cadena funcional e institucional; Función, categoría presupuestal: programa/producto, institucional: pliego/ UE.</w:t>
            </w:r>
          </w:p>
        </w:tc>
      </w:tr>
    </w:tbl>
    <w:p w14:paraId="32993E96" w14:textId="77777777" w:rsidR="00D70D54" w:rsidRDefault="00D70D54" w:rsidP="00D70D54">
      <w:pPr>
        <w:pStyle w:val="Prrafodelista"/>
        <w:ind w:left="720"/>
        <w:rPr>
          <w:color w:val="auto"/>
          <w:lang w:val="es-PE"/>
        </w:rPr>
      </w:pPr>
    </w:p>
    <w:p w14:paraId="3C02C73A" w14:textId="77777777" w:rsidR="00D70D54" w:rsidRPr="001E6DDE" w:rsidRDefault="00D70D54" w:rsidP="00F11A0E">
      <w:pPr>
        <w:pStyle w:val="Prrafodelista"/>
        <w:numPr>
          <w:ilvl w:val="0"/>
          <w:numId w:val="14"/>
        </w:numPr>
        <w:rPr>
          <w:color w:val="auto"/>
          <w:lang w:val="es-PE"/>
        </w:rPr>
      </w:pPr>
      <w:r w:rsidRPr="001E6DDE">
        <w:rPr>
          <w:color w:val="auto"/>
          <w:lang w:val="es-PE"/>
        </w:rPr>
        <w:t>Para evaluar el criterio se ha verificado l</w:t>
      </w:r>
      <w:r w:rsidR="009862DD">
        <w:rPr>
          <w:color w:val="auto"/>
          <w:lang w:val="es-PE"/>
        </w:rPr>
        <w:t xml:space="preserve">a información al menos </w:t>
      </w:r>
      <w:r w:rsidR="00297812">
        <w:rPr>
          <w:color w:val="auto"/>
          <w:lang w:val="es-PE"/>
        </w:rPr>
        <w:t>del primer semestre 2016</w:t>
      </w:r>
      <w:r w:rsidRPr="001E6DDE">
        <w:rPr>
          <w:color w:val="auto"/>
          <w:lang w:val="es-PE"/>
        </w:rPr>
        <w:t>.</w:t>
      </w:r>
    </w:p>
    <w:p w14:paraId="51A1C187" w14:textId="77777777" w:rsidR="00D70D54" w:rsidRDefault="00717703" w:rsidP="00F11A0E">
      <w:pPr>
        <w:pStyle w:val="Prrafodelista"/>
        <w:numPr>
          <w:ilvl w:val="0"/>
          <w:numId w:val="14"/>
        </w:numPr>
        <w:rPr>
          <w:color w:val="auto"/>
          <w:lang w:val="es-PE"/>
        </w:rPr>
      </w:pPr>
      <w:r>
        <w:rPr>
          <w:color w:val="auto"/>
          <w:lang w:val="es-PE"/>
        </w:rPr>
        <w:t>S</w:t>
      </w:r>
      <w:r w:rsidR="00D70D54" w:rsidRPr="001E6DDE">
        <w:rPr>
          <w:color w:val="auto"/>
          <w:lang w:val="es-PE"/>
        </w:rPr>
        <w:t>e ha tomado en cuenta que cumpla con presentar los reportes amigables en cualquier formato de fácil comprensión para usuarios o autoridades locales y que estas contengan los indicadores de producto a nivel provincial/distrital, de disponibilidad de insumos a nivel de establecimientos de salud y de ejecución del gasto a n</w:t>
      </w:r>
      <w:r w:rsidR="00D70D54">
        <w:rPr>
          <w:color w:val="auto"/>
          <w:lang w:val="es-PE"/>
        </w:rPr>
        <w:t>ivel de categoría presupuestal.</w:t>
      </w:r>
    </w:p>
    <w:p w14:paraId="458A407E" w14:textId="77777777" w:rsidR="00D70D54" w:rsidRPr="00394572" w:rsidRDefault="00D70D54" w:rsidP="000B0153">
      <w:pPr>
        <w:jc w:val="both"/>
        <w:rPr>
          <w:rFonts w:ascii="Arial" w:hAnsi="Arial" w:cs="Arial"/>
          <w:sz w:val="20"/>
          <w:szCs w:val="20"/>
          <w:lang w:val="es-PE"/>
        </w:rPr>
      </w:pPr>
      <w:r w:rsidRPr="00394572">
        <w:rPr>
          <w:rFonts w:ascii="Arial" w:hAnsi="Arial" w:cs="Arial"/>
          <w:sz w:val="20"/>
          <w:szCs w:val="20"/>
          <w:lang w:val="es-PE"/>
        </w:rPr>
        <w:t>A continuación se analiza los reportes contenidos en el CD y los que están publicados en la página web del Gobierno Regional.</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118"/>
        <w:gridCol w:w="2864"/>
      </w:tblGrid>
      <w:tr w:rsidR="00D70D54" w:rsidRPr="000252DC" w14:paraId="69FD0328" w14:textId="77777777" w:rsidTr="00D04755">
        <w:trPr>
          <w:tblHeader/>
        </w:trPr>
        <w:tc>
          <w:tcPr>
            <w:tcW w:w="3119" w:type="dxa"/>
            <w:shd w:val="clear" w:color="auto" w:fill="D9D9D9" w:themeFill="background1" w:themeFillShade="D9"/>
          </w:tcPr>
          <w:p w14:paraId="63D9038E" w14:textId="77777777" w:rsidR="00D70D54" w:rsidRPr="000252DC" w:rsidRDefault="00D70D54" w:rsidP="00D04755">
            <w:pPr>
              <w:pStyle w:val="Prrafodelista"/>
              <w:spacing w:after="0"/>
              <w:ind w:left="34" w:hanging="34"/>
              <w:jc w:val="center"/>
              <w:rPr>
                <w:b/>
                <w:color w:val="auto"/>
                <w:sz w:val="16"/>
                <w:szCs w:val="16"/>
                <w:lang w:val="es-PE"/>
              </w:rPr>
            </w:pPr>
            <w:r w:rsidRPr="000252DC">
              <w:rPr>
                <w:b/>
                <w:color w:val="auto"/>
                <w:sz w:val="16"/>
                <w:szCs w:val="16"/>
                <w:lang w:val="es-PE"/>
              </w:rPr>
              <w:t>Nombre del archivo</w:t>
            </w:r>
          </w:p>
        </w:tc>
        <w:tc>
          <w:tcPr>
            <w:tcW w:w="3118" w:type="dxa"/>
            <w:shd w:val="clear" w:color="auto" w:fill="D9D9D9" w:themeFill="background1" w:themeFillShade="D9"/>
          </w:tcPr>
          <w:p w14:paraId="176A3A00" w14:textId="77777777" w:rsidR="00D70D54" w:rsidRPr="000252DC" w:rsidRDefault="00D70D54" w:rsidP="00D04755">
            <w:pPr>
              <w:pStyle w:val="Prrafodelista"/>
              <w:spacing w:after="0"/>
              <w:jc w:val="center"/>
              <w:rPr>
                <w:b/>
                <w:color w:val="auto"/>
                <w:sz w:val="16"/>
                <w:szCs w:val="16"/>
                <w:lang w:val="es-PE"/>
              </w:rPr>
            </w:pPr>
            <w:r w:rsidRPr="000252DC">
              <w:rPr>
                <w:b/>
                <w:color w:val="auto"/>
                <w:sz w:val="16"/>
                <w:szCs w:val="16"/>
                <w:lang w:val="es-PE"/>
              </w:rPr>
              <w:t>Indicadores</w:t>
            </w:r>
          </w:p>
        </w:tc>
        <w:tc>
          <w:tcPr>
            <w:tcW w:w="2864" w:type="dxa"/>
            <w:shd w:val="clear" w:color="auto" w:fill="D9D9D9" w:themeFill="background1" w:themeFillShade="D9"/>
          </w:tcPr>
          <w:p w14:paraId="613FDC8D" w14:textId="77777777" w:rsidR="00D70D54" w:rsidRPr="000252DC" w:rsidRDefault="00D70D54" w:rsidP="00D04755">
            <w:pPr>
              <w:pStyle w:val="Prrafodelista"/>
              <w:spacing w:after="0"/>
              <w:jc w:val="center"/>
              <w:rPr>
                <w:b/>
                <w:color w:val="auto"/>
                <w:sz w:val="16"/>
                <w:szCs w:val="16"/>
                <w:lang w:val="es-PE"/>
              </w:rPr>
            </w:pPr>
            <w:r w:rsidRPr="000252DC">
              <w:rPr>
                <w:b/>
                <w:color w:val="auto"/>
                <w:sz w:val="16"/>
                <w:szCs w:val="16"/>
                <w:lang w:val="es-PE"/>
              </w:rPr>
              <w:t>Dimensiones evaluadas</w:t>
            </w:r>
          </w:p>
        </w:tc>
      </w:tr>
      <w:tr w:rsidR="00D70D54" w:rsidRPr="000252DC" w14:paraId="0211E570" w14:textId="77777777" w:rsidTr="00D04755">
        <w:tc>
          <w:tcPr>
            <w:tcW w:w="9101" w:type="dxa"/>
            <w:gridSpan w:val="3"/>
            <w:shd w:val="clear" w:color="auto" w:fill="D9D9D9" w:themeFill="background1" w:themeFillShade="D9"/>
          </w:tcPr>
          <w:p w14:paraId="2A6F11FD" w14:textId="77777777" w:rsidR="00D70D54" w:rsidRPr="000252DC" w:rsidRDefault="00D70D54" w:rsidP="00D04755">
            <w:pPr>
              <w:pStyle w:val="Prrafodelista"/>
              <w:spacing w:after="0"/>
              <w:ind w:left="176"/>
              <w:rPr>
                <w:b/>
                <w:color w:val="auto"/>
                <w:sz w:val="16"/>
                <w:szCs w:val="16"/>
                <w:lang w:val="es-PE" w:eastAsia="es-MX"/>
              </w:rPr>
            </w:pPr>
            <w:r w:rsidRPr="000252DC">
              <w:rPr>
                <w:b/>
                <w:color w:val="auto"/>
                <w:sz w:val="16"/>
                <w:szCs w:val="16"/>
                <w:shd w:val="clear" w:color="auto" w:fill="D9D9D9" w:themeFill="background1" w:themeFillShade="D9"/>
                <w:lang w:val="es-PE" w:eastAsia="es-MX"/>
              </w:rPr>
              <w:t>Indicadores priorizados en el Convenio de Apoyo Presupuestario</w:t>
            </w:r>
          </w:p>
        </w:tc>
      </w:tr>
      <w:tr w:rsidR="00D70D54" w:rsidRPr="000252DC" w14:paraId="2676DFCA" w14:textId="77777777" w:rsidTr="00D04755">
        <w:trPr>
          <w:trHeight w:val="754"/>
        </w:trPr>
        <w:tc>
          <w:tcPr>
            <w:tcW w:w="3119" w:type="dxa"/>
          </w:tcPr>
          <w:p w14:paraId="039BBAF4" w14:textId="77777777" w:rsidR="00C65C99" w:rsidRPr="00C65C99" w:rsidRDefault="00C65C99" w:rsidP="00C65C99">
            <w:pPr>
              <w:pStyle w:val="Prrafodelista"/>
              <w:spacing w:after="0"/>
              <w:ind w:left="360"/>
              <w:rPr>
                <w:color w:val="auto"/>
                <w:sz w:val="16"/>
                <w:szCs w:val="16"/>
                <w:lang w:val="es-PE"/>
              </w:rPr>
            </w:pPr>
          </w:p>
          <w:p w14:paraId="085FDE24" w14:textId="77777777" w:rsidR="009862DD" w:rsidRPr="00341915" w:rsidRDefault="009862DD" w:rsidP="00341915">
            <w:pPr>
              <w:spacing w:after="0"/>
              <w:jc w:val="both"/>
              <w:rPr>
                <w:rFonts w:ascii="Arial" w:hAnsi="Arial" w:cs="Arial"/>
                <w:sz w:val="16"/>
                <w:szCs w:val="16"/>
                <w:lang w:val="es-PE"/>
              </w:rPr>
            </w:pPr>
            <w:r w:rsidRPr="00341915">
              <w:rPr>
                <w:rFonts w:ascii="Arial" w:hAnsi="Arial" w:cs="Arial"/>
                <w:b/>
                <w:sz w:val="16"/>
                <w:szCs w:val="16"/>
                <w:lang w:val="es-PE"/>
              </w:rPr>
              <w:t xml:space="preserve">Indicadores de producto </w:t>
            </w:r>
            <w:r w:rsidR="00341915" w:rsidRPr="00341915">
              <w:rPr>
                <w:rFonts w:ascii="Arial" w:hAnsi="Arial" w:cs="Arial"/>
                <w:b/>
                <w:sz w:val="16"/>
                <w:szCs w:val="16"/>
                <w:lang w:val="es-PE"/>
              </w:rPr>
              <w:t>Base SIS</w:t>
            </w:r>
            <w:r w:rsidRPr="00341915">
              <w:rPr>
                <w:rFonts w:ascii="Arial" w:hAnsi="Arial" w:cs="Arial"/>
                <w:b/>
                <w:sz w:val="16"/>
                <w:szCs w:val="16"/>
                <w:lang w:val="es-PE"/>
              </w:rPr>
              <w:t xml:space="preserve"> </w:t>
            </w:r>
            <w:r w:rsidR="00341915" w:rsidRPr="00341915">
              <w:rPr>
                <w:rFonts w:ascii="Arial" w:hAnsi="Arial" w:cs="Arial"/>
                <w:b/>
                <w:sz w:val="16"/>
                <w:szCs w:val="16"/>
                <w:lang w:val="es-PE"/>
              </w:rPr>
              <w:t>-</w:t>
            </w:r>
            <w:r w:rsidRPr="00341915">
              <w:rPr>
                <w:rFonts w:ascii="Arial" w:hAnsi="Arial" w:cs="Arial"/>
                <w:b/>
                <w:sz w:val="16"/>
                <w:szCs w:val="16"/>
                <w:lang w:val="es-PE"/>
              </w:rPr>
              <w:t xml:space="preserve"> PP Salud Materno Neonatal,</w:t>
            </w:r>
            <w:r w:rsidRPr="00341915">
              <w:rPr>
                <w:rFonts w:ascii="Arial" w:hAnsi="Arial" w:cs="Arial"/>
                <w:sz w:val="16"/>
                <w:szCs w:val="16"/>
                <w:lang w:val="es-PE"/>
              </w:rPr>
              <w:t xml:space="preserve"> el mismo actualizado a </w:t>
            </w:r>
            <w:r w:rsidR="00341915" w:rsidRPr="00341915">
              <w:rPr>
                <w:rFonts w:ascii="Arial" w:hAnsi="Arial" w:cs="Arial"/>
                <w:sz w:val="16"/>
                <w:szCs w:val="16"/>
                <w:lang w:val="es-PE"/>
              </w:rPr>
              <w:t>junio 2016</w:t>
            </w:r>
            <w:r w:rsidRPr="00341915">
              <w:rPr>
                <w:rFonts w:ascii="Arial" w:hAnsi="Arial" w:cs="Arial"/>
                <w:sz w:val="16"/>
                <w:szCs w:val="16"/>
                <w:lang w:val="es-PE"/>
              </w:rPr>
              <w:t xml:space="preserve">, en formato </w:t>
            </w:r>
            <w:proofErr w:type="spellStart"/>
            <w:r w:rsidR="00341915" w:rsidRPr="00341915">
              <w:rPr>
                <w:rFonts w:ascii="Arial" w:hAnsi="Arial" w:cs="Arial"/>
                <w:sz w:val="16"/>
                <w:szCs w:val="16"/>
                <w:lang w:val="es-PE"/>
              </w:rPr>
              <w:t>Excell</w:t>
            </w:r>
            <w:proofErr w:type="spellEnd"/>
            <w:r w:rsidR="00341915" w:rsidRPr="00341915">
              <w:rPr>
                <w:rFonts w:ascii="Arial" w:hAnsi="Arial" w:cs="Arial"/>
                <w:sz w:val="16"/>
                <w:szCs w:val="16"/>
                <w:lang w:val="es-PE"/>
              </w:rPr>
              <w:t>. Los reportes que contiene</w:t>
            </w:r>
            <w:r w:rsidR="00341915">
              <w:rPr>
                <w:rFonts w:ascii="Arial" w:hAnsi="Arial" w:cs="Arial"/>
                <w:sz w:val="16"/>
                <w:szCs w:val="16"/>
                <w:lang w:val="es-PE"/>
              </w:rPr>
              <w:t xml:space="preserve"> corresponden a:</w:t>
            </w:r>
          </w:p>
          <w:p w14:paraId="60D9B7B9" w14:textId="77777777" w:rsidR="00D70D54" w:rsidRDefault="00341915" w:rsidP="00341915">
            <w:pPr>
              <w:pStyle w:val="Prrafodelista"/>
              <w:numPr>
                <w:ilvl w:val="0"/>
                <w:numId w:val="37"/>
              </w:numPr>
              <w:spacing w:after="0"/>
              <w:rPr>
                <w:sz w:val="16"/>
                <w:szCs w:val="16"/>
                <w:lang w:val="es-PE"/>
              </w:rPr>
            </w:pPr>
            <w:r w:rsidRPr="00341915">
              <w:rPr>
                <w:sz w:val="16"/>
                <w:szCs w:val="16"/>
                <w:lang w:val="es-PE"/>
              </w:rPr>
              <w:t xml:space="preserve">Proporción de mujeres afiliadas al SIS procedentes </w:t>
            </w:r>
            <w:r w:rsidRPr="00341915">
              <w:rPr>
                <w:sz w:val="16"/>
                <w:szCs w:val="16"/>
                <w:lang w:val="es-PE"/>
              </w:rPr>
              <w:lastRenderedPageBreak/>
              <w:t xml:space="preserve">de distritos de quintiles 1 y 2 con parto institucional que durante su embarazo tuvieron </w:t>
            </w:r>
            <w:r>
              <w:rPr>
                <w:sz w:val="16"/>
                <w:szCs w:val="16"/>
                <w:lang w:val="es-PE"/>
              </w:rPr>
              <w:t xml:space="preserve">4 </w:t>
            </w:r>
            <w:r w:rsidRPr="00341915">
              <w:rPr>
                <w:sz w:val="16"/>
                <w:szCs w:val="16"/>
                <w:lang w:val="es-PE"/>
              </w:rPr>
              <w:t>ex</w:t>
            </w:r>
            <w:r>
              <w:rPr>
                <w:sz w:val="16"/>
                <w:szCs w:val="16"/>
                <w:lang w:val="es-PE"/>
              </w:rPr>
              <w:t>ámenes auxiliares en el primer trimestre y al menos 4 atenciones pre natales con suplemento de hierro y ácido fólico.</w:t>
            </w:r>
          </w:p>
          <w:p w14:paraId="1B6A2F0C" w14:textId="77777777" w:rsidR="00341915" w:rsidRDefault="00341915" w:rsidP="00341915">
            <w:pPr>
              <w:pStyle w:val="Prrafodelista"/>
              <w:numPr>
                <w:ilvl w:val="0"/>
                <w:numId w:val="37"/>
              </w:numPr>
              <w:spacing w:after="0"/>
              <w:rPr>
                <w:sz w:val="16"/>
                <w:szCs w:val="16"/>
                <w:lang w:val="es-PE"/>
              </w:rPr>
            </w:pPr>
            <w:r>
              <w:rPr>
                <w:sz w:val="16"/>
                <w:szCs w:val="16"/>
                <w:lang w:val="es-PE"/>
              </w:rPr>
              <w:t>Proporción de gestantes afiliadas al SIS procedentes de distritos de quintil 1 y 2 que tienen parto institucional en EESS FONB y FONE.</w:t>
            </w:r>
          </w:p>
          <w:p w14:paraId="539B8F16" w14:textId="77777777" w:rsidR="00341915" w:rsidRDefault="00357F64" w:rsidP="00341915">
            <w:pPr>
              <w:pStyle w:val="Prrafodelista"/>
              <w:numPr>
                <w:ilvl w:val="0"/>
                <w:numId w:val="37"/>
              </w:numPr>
              <w:spacing w:after="0"/>
              <w:rPr>
                <w:sz w:val="16"/>
                <w:szCs w:val="16"/>
                <w:lang w:val="es-PE"/>
              </w:rPr>
            </w:pPr>
            <w:r>
              <w:rPr>
                <w:sz w:val="16"/>
                <w:szCs w:val="16"/>
                <w:lang w:val="es-PE"/>
              </w:rPr>
              <w:t>Proporción de mujeres en edad reproductiva afiliadas al SIS procedentes de distritos del quintil 1 y 2 con consejerías en planificación familiar.</w:t>
            </w:r>
          </w:p>
          <w:p w14:paraId="11CD33E2" w14:textId="77777777" w:rsidR="00357F64" w:rsidRPr="00341915" w:rsidRDefault="00357F64" w:rsidP="00341915">
            <w:pPr>
              <w:pStyle w:val="Prrafodelista"/>
              <w:numPr>
                <w:ilvl w:val="0"/>
                <w:numId w:val="37"/>
              </w:numPr>
              <w:spacing w:after="0"/>
              <w:rPr>
                <w:sz w:val="16"/>
                <w:szCs w:val="16"/>
                <w:lang w:val="es-PE"/>
              </w:rPr>
            </w:pPr>
            <w:r>
              <w:rPr>
                <w:sz w:val="16"/>
                <w:szCs w:val="16"/>
                <w:lang w:val="es-PE"/>
              </w:rPr>
              <w:t>Proporción de mujeres de quintil 1 y 2 que usan algún método moderno de planificación familiar.</w:t>
            </w:r>
          </w:p>
          <w:p w14:paraId="084C265E" w14:textId="77777777" w:rsidR="00D70D54" w:rsidRPr="000252DC" w:rsidRDefault="00D70D54" w:rsidP="00D04755">
            <w:pPr>
              <w:pStyle w:val="Prrafodelista"/>
              <w:spacing w:after="0"/>
              <w:ind w:left="360"/>
              <w:rPr>
                <w:color w:val="auto"/>
                <w:sz w:val="16"/>
                <w:szCs w:val="16"/>
                <w:lang w:val="es-PE"/>
              </w:rPr>
            </w:pPr>
          </w:p>
        </w:tc>
        <w:tc>
          <w:tcPr>
            <w:tcW w:w="3118" w:type="dxa"/>
          </w:tcPr>
          <w:p w14:paraId="6C689FA4" w14:textId="77777777" w:rsidR="00C65C99" w:rsidRDefault="00C65C99" w:rsidP="00C65C99">
            <w:pPr>
              <w:pStyle w:val="Prrafodelista"/>
              <w:widowControl w:val="0"/>
              <w:autoSpaceDE w:val="0"/>
              <w:autoSpaceDN w:val="0"/>
              <w:adjustRightInd w:val="0"/>
              <w:spacing w:after="0" w:line="240" w:lineRule="auto"/>
              <w:ind w:left="360" w:right="68"/>
              <w:rPr>
                <w:color w:val="auto"/>
                <w:sz w:val="16"/>
                <w:szCs w:val="16"/>
              </w:rPr>
            </w:pPr>
          </w:p>
          <w:p w14:paraId="04C138F7" w14:textId="77777777" w:rsidR="00D70D54" w:rsidRPr="000252DC" w:rsidRDefault="00D70D54" w:rsidP="00F11A0E">
            <w:pPr>
              <w:pStyle w:val="Prrafodelista"/>
              <w:widowControl w:val="0"/>
              <w:numPr>
                <w:ilvl w:val="0"/>
                <w:numId w:val="12"/>
              </w:numPr>
              <w:autoSpaceDE w:val="0"/>
              <w:autoSpaceDN w:val="0"/>
              <w:adjustRightInd w:val="0"/>
              <w:spacing w:after="0" w:line="240" w:lineRule="auto"/>
              <w:ind w:right="68"/>
              <w:rPr>
                <w:color w:val="auto"/>
                <w:sz w:val="16"/>
                <w:szCs w:val="16"/>
              </w:rPr>
            </w:pPr>
            <w:r w:rsidRPr="000252DC">
              <w:rPr>
                <w:color w:val="auto"/>
                <w:sz w:val="16"/>
                <w:szCs w:val="16"/>
              </w:rPr>
              <w:t xml:space="preserve">La información relacionada a los indicadores </w:t>
            </w:r>
            <w:r>
              <w:rPr>
                <w:color w:val="auto"/>
                <w:sz w:val="16"/>
                <w:szCs w:val="16"/>
              </w:rPr>
              <w:t xml:space="preserve">corresponde al </w:t>
            </w:r>
            <w:r w:rsidR="009862DD">
              <w:rPr>
                <w:color w:val="auto"/>
                <w:sz w:val="16"/>
                <w:szCs w:val="16"/>
              </w:rPr>
              <w:t xml:space="preserve">periodo </w:t>
            </w:r>
            <w:r w:rsidR="00E47AC9">
              <w:rPr>
                <w:color w:val="auto"/>
                <w:sz w:val="16"/>
                <w:szCs w:val="16"/>
              </w:rPr>
              <w:t>2016</w:t>
            </w:r>
            <w:r>
              <w:rPr>
                <w:color w:val="auto"/>
                <w:sz w:val="16"/>
                <w:szCs w:val="16"/>
              </w:rPr>
              <w:t>.</w:t>
            </w:r>
          </w:p>
          <w:p w14:paraId="03B2FBE1" w14:textId="77777777" w:rsidR="00D70D54" w:rsidRDefault="00D70D54" w:rsidP="00F11A0E">
            <w:pPr>
              <w:pStyle w:val="Prrafodelista"/>
              <w:widowControl w:val="0"/>
              <w:numPr>
                <w:ilvl w:val="0"/>
                <w:numId w:val="12"/>
              </w:numPr>
              <w:autoSpaceDE w:val="0"/>
              <w:autoSpaceDN w:val="0"/>
              <w:adjustRightInd w:val="0"/>
              <w:spacing w:after="0" w:line="240" w:lineRule="auto"/>
              <w:ind w:right="68"/>
              <w:rPr>
                <w:color w:val="auto"/>
                <w:sz w:val="16"/>
                <w:szCs w:val="16"/>
              </w:rPr>
            </w:pPr>
            <w:r w:rsidRPr="000252DC">
              <w:rPr>
                <w:color w:val="auto"/>
                <w:sz w:val="16"/>
                <w:szCs w:val="16"/>
              </w:rPr>
              <w:t xml:space="preserve">La desagregación es </w:t>
            </w:r>
            <w:r>
              <w:rPr>
                <w:color w:val="auto"/>
                <w:sz w:val="16"/>
                <w:szCs w:val="16"/>
              </w:rPr>
              <w:t>a nivel de red de salud y para la información de partos corresponde a los EESS FONE y FONB</w:t>
            </w:r>
          </w:p>
          <w:p w14:paraId="0475974C" w14:textId="77777777" w:rsidR="009862DD" w:rsidRDefault="009862DD" w:rsidP="00F11A0E">
            <w:pPr>
              <w:pStyle w:val="Prrafodelista"/>
              <w:widowControl w:val="0"/>
              <w:numPr>
                <w:ilvl w:val="0"/>
                <w:numId w:val="12"/>
              </w:numPr>
              <w:autoSpaceDE w:val="0"/>
              <w:autoSpaceDN w:val="0"/>
              <w:adjustRightInd w:val="0"/>
              <w:spacing w:after="0" w:line="240" w:lineRule="auto"/>
              <w:ind w:right="68"/>
              <w:rPr>
                <w:color w:val="auto"/>
                <w:sz w:val="16"/>
                <w:szCs w:val="16"/>
              </w:rPr>
            </w:pPr>
            <w:r>
              <w:rPr>
                <w:color w:val="auto"/>
                <w:sz w:val="16"/>
                <w:szCs w:val="16"/>
              </w:rPr>
              <w:t xml:space="preserve">Se verifica reportes amigables de </w:t>
            </w:r>
            <w:r>
              <w:rPr>
                <w:color w:val="auto"/>
                <w:sz w:val="16"/>
                <w:szCs w:val="16"/>
              </w:rPr>
              <w:lastRenderedPageBreak/>
              <w:t>fácil</w:t>
            </w:r>
            <w:r w:rsidR="00E47AC9">
              <w:rPr>
                <w:color w:val="auto"/>
                <w:sz w:val="16"/>
                <w:szCs w:val="16"/>
              </w:rPr>
              <w:t xml:space="preserve"> comprensión de los indicadores men</w:t>
            </w:r>
            <w:r w:rsidR="00B75159">
              <w:rPr>
                <w:color w:val="auto"/>
                <w:sz w:val="16"/>
                <w:szCs w:val="16"/>
              </w:rPr>
              <w:t>c</w:t>
            </w:r>
            <w:r w:rsidR="00E47AC9">
              <w:rPr>
                <w:color w:val="auto"/>
                <w:sz w:val="16"/>
                <w:szCs w:val="16"/>
              </w:rPr>
              <w:t>ionados</w:t>
            </w:r>
            <w:r w:rsidR="00981DEF">
              <w:rPr>
                <w:color w:val="auto"/>
                <w:sz w:val="16"/>
                <w:szCs w:val="16"/>
              </w:rPr>
              <w:t>.</w:t>
            </w:r>
          </w:p>
          <w:p w14:paraId="2E39E6B3" w14:textId="77777777" w:rsidR="00981DEF" w:rsidRPr="000252DC" w:rsidRDefault="00981DEF" w:rsidP="00F11A0E">
            <w:pPr>
              <w:pStyle w:val="Prrafodelista"/>
              <w:widowControl w:val="0"/>
              <w:numPr>
                <w:ilvl w:val="0"/>
                <w:numId w:val="12"/>
              </w:numPr>
              <w:autoSpaceDE w:val="0"/>
              <w:autoSpaceDN w:val="0"/>
              <w:adjustRightInd w:val="0"/>
              <w:spacing w:after="0" w:line="240" w:lineRule="auto"/>
              <w:ind w:right="68"/>
              <w:rPr>
                <w:color w:val="auto"/>
                <w:sz w:val="16"/>
                <w:szCs w:val="16"/>
              </w:rPr>
            </w:pPr>
            <w:r>
              <w:rPr>
                <w:sz w:val="16"/>
                <w:szCs w:val="16"/>
                <w:lang w:val="es-PE"/>
              </w:rPr>
              <w:t>Los reportes están publicados en la página web del Gobierno Regional</w:t>
            </w:r>
          </w:p>
          <w:p w14:paraId="7E541B51" w14:textId="77777777" w:rsidR="00D70D54" w:rsidRPr="000252DC" w:rsidRDefault="00D70D54" w:rsidP="00D04755">
            <w:pPr>
              <w:pStyle w:val="Prrafodelista"/>
              <w:spacing w:after="0" w:line="240" w:lineRule="auto"/>
              <w:rPr>
                <w:color w:val="auto"/>
                <w:sz w:val="16"/>
                <w:szCs w:val="16"/>
              </w:rPr>
            </w:pPr>
          </w:p>
          <w:p w14:paraId="7BA8FEC3" w14:textId="77777777" w:rsidR="00D70D54" w:rsidRPr="009862DD" w:rsidRDefault="00D70D54" w:rsidP="00E47AC9">
            <w:pPr>
              <w:pStyle w:val="Prrafodelista"/>
              <w:rPr>
                <w:color w:val="auto"/>
                <w:sz w:val="16"/>
                <w:szCs w:val="16"/>
              </w:rPr>
            </w:pPr>
          </w:p>
        </w:tc>
        <w:tc>
          <w:tcPr>
            <w:tcW w:w="2864" w:type="dxa"/>
          </w:tcPr>
          <w:p w14:paraId="1D428749" w14:textId="77777777" w:rsidR="00C65C99" w:rsidRDefault="00C65C99" w:rsidP="00C65C99">
            <w:pPr>
              <w:widowControl w:val="0"/>
              <w:autoSpaceDE w:val="0"/>
              <w:autoSpaceDN w:val="0"/>
              <w:adjustRightInd w:val="0"/>
              <w:spacing w:after="0" w:line="240" w:lineRule="auto"/>
              <w:ind w:left="346" w:right="68"/>
              <w:jc w:val="both"/>
              <w:rPr>
                <w:rFonts w:ascii="Arial" w:hAnsi="Arial" w:cs="Arial"/>
                <w:sz w:val="16"/>
                <w:szCs w:val="16"/>
              </w:rPr>
            </w:pPr>
          </w:p>
          <w:p w14:paraId="1C4CCC85" w14:textId="77777777" w:rsidR="00D70D54" w:rsidRPr="000252DC" w:rsidRDefault="00D70D54" w:rsidP="00F11A0E">
            <w:pPr>
              <w:widowControl w:val="0"/>
              <w:numPr>
                <w:ilvl w:val="0"/>
                <w:numId w:val="13"/>
              </w:numPr>
              <w:autoSpaceDE w:val="0"/>
              <w:autoSpaceDN w:val="0"/>
              <w:adjustRightInd w:val="0"/>
              <w:spacing w:after="0" w:line="240" w:lineRule="auto"/>
              <w:ind w:left="346" w:right="68" w:hanging="284"/>
              <w:jc w:val="both"/>
              <w:rPr>
                <w:rFonts w:ascii="Arial" w:hAnsi="Arial" w:cs="Arial"/>
                <w:sz w:val="16"/>
                <w:szCs w:val="16"/>
              </w:rPr>
            </w:pPr>
            <w:r w:rsidRPr="000252DC">
              <w:rPr>
                <w:rFonts w:ascii="Arial" w:hAnsi="Arial" w:cs="Arial"/>
                <w:sz w:val="16"/>
                <w:szCs w:val="16"/>
              </w:rPr>
              <w:t xml:space="preserve">Tiempo: </w:t>
            </w:r>
            <w:r w:rsidRPr="000252DC">
              <w:rPr>
                <w:rFonts w:ascii="Arial" w:hAnsi="Arial" w:cs="Arial"/>
                <w:b/>
                <w:sz w:val="16"/>
                <w:szCs w:val="16"/>
              </w:rPr>
              <w:t>cumple</w:t>
            </w:r>
            <w:r w:rsidRPr="000252DC">
              <w:rPr>
                <w:rFonts w:ascii="Arial" w:hAnsi="Arial" w:cs="Arial"/>
                <w:sz w:val="16"/>
                <w:szCs w:val="16"/>
              </w:rPr>
              <w:t xml:space="preserve"> </w:t>
            </w:r>
            <w:r w:rsidR="009862DD">
              <w:rPr>
                <w:rFonts w:ascii="Arial" w:hAnsi="Arial" w:cs="Arial"/>
                <w:sz w:val="16"/>
                <w:szCs w:val="16"/>
              </w:rPr>
              <w:t>anual</w:t>
            </w:r>
            <w:r w:rsidR="00E47AC9">
              <w:rPr>
                <w:rFonts w:ascii="Arial" w:hAnsi="Arial" w:cs="Arial"/>
                <w:sz w:val="16"/>
                <w:szCs w:val="16"/>
              </w:rPr>
              <w:t xml:space="preserve">, mensual </w:t>
            </w:r>
            <w:r>
              <w:rPr>
                <w:rFonts w:ascii="Arial" w:hAnsi="Arial" w:cs="Arial"/>
                <w:sz w:val="16"/>
                <w:szCs w:val="16"/>
              </w:rPr>
              <w:t>201</w:t>
            </w:r>
            <w:r w:rsidR="00E47AC9">
              <w:rPr>
                <w:rFonts w:ascii="Arial" w:hAnsi="Arial" w:cs="Arial"/>
                <w:sz w:val="16"/>
                <w:szCs w:val="16"/>
              </w:rPr>
              <w:t>6</w:t>
            </w:r>
          </w:p>
          <w:p w14:paraId="494ECB5B" w14:textId="77777777" w:rsidR="00D70D54" w:rsidRPr="000252DC" w:rsidRDefault="00D70D54" w:rsidP="00F11A0E">
            <w:pPr>
              <w:widowControl w:val="0"/>
              <w:numPr>
                <w:ilvl w:val="0"/>
                <w:numId w:val="13"/>
              </w:numPr>
              <w:autoSpaceDE w:val="0"/>
              <w:autoSpaceDN w:val="0"/>
              <w:adjustRightInd w:val="0"/>
              <w:spacing w:after="0" w:line="240" w:lineRule="auto"/>
              <w:ind w:left="346" w:right="68" w:hanging="284"/>
              <w:jc w:val="both"/>
              <w:rPr>
                <w:rFonts w:ascii="Arial" w:hAnsi="Arial" w:cs="Arial"/>
                <w:sz w:val="16"/>
                <w:szCs w:val="16"/>
              </w:rPr>
            </w:pPr>
            <w:r w:rsidRPr="000252DC">
              <w:rPr>
                <w:rFonts w:ascii="Arial" w:hAnsi="Arial" w:cs="Arial"/>
                <w:sz w:val="16"/>
                <w:szCs w:val="16"/>
              </w:rPr>
              <w:t xml:space="preserve">Territorial: </w:t>
            </w:r>
            <w:r>
              <w:rPr>
                <w:rFonts w:ascii="Arial" w:hAnsi="Arial" w:cs="Arial"/>
                <w:sz w:val="16"/>
                <w:szCs w:val="16"/>
              </w:rPr>
              <w:t>Unidad Ejecutora</w:t>
            </w:r>
            <w:r w:rsidRPr="000252DC">
              <w:rPr>
                <w:rFonts w:ascii="Arial" w:hAnsi="Arial" w:cs="Arial"/>
                <w:sz w:val="16"/>
                <w:szCs w:val="16"/>
              </w:rPr>
              <w:t xml:space="preserve">, </w:t>
            </w:r>
            <w:r w:rsidRPr="000252DC">
              <w:rPr>
                <w:rFonts w:ascii="Arial" w:hAnsi="Arial" w:cs="Arial"/>
                <w:b/>
                <w:sz w:val="16"/>
                <w:szCs w:val="16"/>
              </w:rPr>
              <w:t>cumple</w:t>
            </w:r>
          </w:p>
          <w:p w14:paraId="6EDC2F02" w14:textId="77777777" w:rsidR="00D70D54" w:rsidRPr="00270E90" w:rsidRDefault="00D70D54" w:rsidP="00F11A0E">
            <w:pPr>
              <w:widowControl w:val="0"/>
              <w:numPr>
                <w:ilvl w:val="0"/>
                <w:numId w:val="13"/>
              </w:numPr>
              <w:autoSpaceDE w:val="0"/>
              <w:autoSpaceDN w:val="0"/>
              <w:adjustRightInd w:val="0"/>
              <w:spacing w:after="0" w:line="240" w:lineRule="auto"/>
              <w:ind w:left="346" w:right="68" w:hanging="284"/>
              <w:jc w:val="both"/>
              <w:rPr>
                <w:rFonts w:ascii="Arial" w:hAnsi="Arial" w:cs="Arial"/>
                <w:b/>
                <w:sz w:val="16"/>
                <w:szCs w:val="16"/>
              </w:rPr>
            </w:pPr>
            <w:r w:rsidRPr="00270E90">
              <w:rPr>
                <w:rFonts w:ascii="Arial" w:hAnsi="Arial" w:cs="Arial"/>
                <w:sz w:val="16"/>
                <w:szCs w:val="16"/>
              </w:rPr>
              <w:t xml:space="preserve">Organización sanitaria de los establecimientos Red, </w:t>
            </w:r>
            <w:proofErr w:type="spellStart"/>
            <w:r w:rsidRPr="00270E90">
              <w:rPr>
                <w:rFonts w:ascii="Arial" w:hAnsi="Arial" w:cs="Arial"/>
                <w:sz w:val="16"/>
                <w:szCs w:val="16"/>
              </w:rPr>
              <w:t>microred</w:t>
            </w:r>
            <w:proofErr w:type="spellEnd"/>
            <w:r w:rsidRPr="00270E90">
              <w:rPr>
                <w:rFonts w:ascii="Arial" w:hAnsi="Arial" w:cs="Arial"/>
                <w:sz w:val="16"/>
                <w:szCs w:val="16"/>
              </w:rPr>
              <w:t xml:space="preserve"> priorizados,</w:t>
            </w:r>
            <w:r w:rsidRPr="00270E90">
              <w:rPr>
                <w:rFonts w:ascii="Arial" w:hAnsi="Arial" w:cs="Arial"/>
                <w:b/>
                <w:sz w:val="16"/>
                <w:szCs w:val="16"/>
              </w:rPr>
              <w:t xml:space="preserve"> cumple</w:t>
            </w:r>
          </w:p>
          <w:p w14:paraId="10044E79" w14:textId="77777777" w:rsidR="00D70D54" w:rsidRPr="00270E90" w:rsidRDefault="00D70D54" w:rsidP="00F11A0E">
            <w:pPr>
              <w:widowControl w:val="0"/>
              <w:numPr>
                <w:ilvl w:val="0"/>
                <w:numId w:val="13"/>
              </w:numPr>
              <w:autoSpaceDE w:val="0"/>
              <w:autoSpaceDN w:val="0"/>
              <w:adjustRightInd w:val="0"/>
              <w:spacing w:after="0" w:line="240" w:lineRule="auto"/>
              <w:ind w:left="346" w:right="68" w:hanging="284"/>
              <w:jc w:val="both"/>
              <w:rPr>
                <w:rFonts w:ascii="Arial" w:hAnsi="Arial" w:cs="Arial"/>
                <w:b/>
                <w:sz w:val="16"/>
                <w:szCs w:val="16"/>
              </w:rPr>
            </w:pPr>
            <w:r w:rsidRPr="00270E90">
              <w:rPr>
                <w:rFonts w:ascii="Arial" w:hAnsi="Arial" w:cs="Arial"/>
                <w:sz w:val="16"/>
                <w:szCs w:val="16"/>
              </w:rPr>
              <w:t xml:space="preserve">Quintiles, </w:t>
            </w:r>
            <w:r w:rsidRPr="00270E90">
              <w:rPr>
                <w:rFonts w:ascii="Arial" w:hAnsi="Arial" w:cs="Arial"/>
                <w:b/>
                <w:sz w:val="16"/>
                <w:szCs w:val="16"/>
              </w:rPr>
              <w:t>cumple</w:t>
            </w:r>
          </w:p>
          <w:p w14:paraId="10433D6B" w14:textId="77777777" w:rsidR="00D70D54" w:rsidRPr="000252DC" w:rsidRDefault="00D70D54" w:rsidP="00D04755">
            <w:pPr>
              <w:widowControl w:val="0"/>
              <w:autoSpaceDE w:val="0"/>
              <w:autoSpaceDN w:val="0"/>
              <w:adjustRightInd w:val="0"/>
              <w:spacing w:after="0" w:line="240" w:lineRule="auto"/>
              <w:ind w:left="346" w:right="68"/>
              <w:jc w:val="both"/>
              <w:rPr>
                <w:rFonts w:ascii="Arial" w:hAnsi="Arial" w:cs="Arial"/>
                <w:sz w:val="16"/>
                <w:szCs w:val="16"/>
              </w:rPr>
            </w:pPr>
          </w:p>
          <w:p w14:paraId="7E97F3F4" w14:textId="77777777" w:rsidR="00D70D54" w:rsidRPr="000252DC" w:rsidRDefault="00D70D54" w:rsidP="00D04755">
            <w:pPr>
              <w:pStyle w:val="Prrafodelista"/>
              <w:spacing w:after="0"/>
              <w:ind w:left="205"/>
              <w:rPr>
                <w:color w:val="auto"/>
                <w:sz w:val="16"/>
                <w:szCs w:val="16"/>
                <w:lang w:val="es-PE"/>
              </w:rPr>
            </w:pPr>
          </w:p>
        </w:tc>
      </w:tr>
      <w:tr w:rsidR="00D70D54" w:rsidRPr="000252DC" w14:paraId="31D135C0" w14:textId="77777777" w:rsidTr="00D04755">
        <w:trPr>
          <w:trHeight w:val="586"/>
        </w:trPr>
        <w:tc>
          <w:tcPr>
            <w:tcW w:w="9101" w:type="dxa"/>
            <w:gridSpan w:val="3"/>
            <w:shd w:val="clear" w:color="auto" w:fill="D9D9D9" w:themeFill="background1" w:themeFillShade="D9"/>
          </w:tcPr>
          <w:p w14:paraId="3973FD82" w14:textId="77777777" w:rsidR="00D70D54" w:rsidRPr="000252DC" w:rsidRDefault="00D70D54" w:rsidP="00D04755">
            <w:pPr>
              <w:pStyle w:val="Prrafodelista"/>
              <w:spacing w:after="0"/>
              <w:ind w:left="176"/>
              <w:rPr>
                <w:b/>
                <w:color w:val="auto"/>
                <w:sz w:val="16"/>
                <w:szCs w:val="16"/>
                <w:lang w:val="es-PE" w:eastAsia="es-MX"/>
              </w:rPr>
            </w:pPr>
            <w:r>
              <w:rPr>
                <w:b/>
                <w:color w:val="auto"/>
                <w:sz w:val="16"/>
                <w:szCs w:val="16"/>
                <w:lang w:val="es-PE" w:eastAsia="es-MX"/>
              </w:rPr>
              <w:lastRenderedPageBreak/>
              <w:t>2. Indicador de d</w:t>
            </w:r>
            <w:r w:rsidRPr="000252DC">
              <w:rPr>
                <w:b/>
                <w:color w:val="auto"/>
                <w:sz w:val="16"/>
                <w:szCs w:val="16"/>
                <w:lang w:val="es-PE" w:eastAsia="es-MX"/>
              </w:rPr>
              <w:t>isponibilidad de insumos médicos críticos, antibióticos, sulfato ferroso y otros por punto de atención. BD SISMED/SIGA</w:t>
            </w:r>
          </w:p>
        </w:tc>
      </w:tr>
      <w:tr w:rsidR="00D70D54" w:rsidRPr="000252DC" w14:paraId="454BB050" w14:textId="77777777" w:rsidTr="00D04755">
        <w:trPr>
          <w:trHeight w:val="1016"/>
        </w:trPr>
        <w:tc>
          <w:tcPr>
            <w:tcW w:w="3119" w:type="dxa"/>
          </w:tcPr>
          <w:p w14:paraId="4207D234" w14:textId="77777777" w:rsidR="00C65C99" w:rsidRPr="00C65C99" w:rsidRDefault="00C65C99" w:rsidP="00C65C99">
            <w:pPr>
              <w:pStyle w:val="Prrafodelista"/>
              <w:spacing w:after="0"/>
              <w:ind w:left="360"/>
              <w:rPr>
                <w:color w:val="auto"/>
                <w:sz w:val="16"/>
                <w:szCs w:val="16"/>
                <w:lang w:val="es-PE"/>
              </w:rPr>
            </w:pPr>
          </w:p>
          <w:p w14:paraId="4117EB5C" w14:textId="77777777" w:rsidR="00667C0C" w:rsidRDefault="009E782B" w:rsidP="009E782B">
            <w:pPr>
              <w:spacing w:after="0"/>
              <w:jc w:val="both"/>
              <w:rPr>
                <w:rFonts w:ascii="Arial" w:hAnsi="Arial" w:cs="Arial"/>
                <w:sz w:val="16"/>
                <w:szCs w:val="16"/>
              </w:rPr>
            </w:pPr>
            <w:r w:rsidRPr="009E782B">
              <w:rPr>
                <w:rFonts w:ascii="Arial" w:hAnsi="Arial" w:cs="Arial"/>
                <w:b/>
                <w:sz w:val="16"/>
                <w:szCs w:val="16"/>
              </w:rPr>
              <w:t xml:space="preserve">Indicadores de disponibilidad de insumos, medicamentos y equipos del programa Presupuestal salud materno Neonatal </w:t>
            </w:r>
          </w:p>
          <w:p w14:paraId="4DACF36D" w14:textId="77777777" w:rsidR="009E782B" w:rsidRPr="009E782B" w:rsidRDefault="009E782B" w:rsidP="009E782B">
            <w:pPr>
              <w:spacing w:after="0"/>
              <w:jc w:val="both"/>
              <w:rPr>
                <w:rFonts w:ascii="Arial" w:hAnsi="Arial" w:cs="Arial"/>
                <w:sz w:val="16"/>
                <w:szCs w:val="16"/>
              </w:rPr>
            </w:pPr>
            <w:r>
              <w:rPr>
                <w:rFonts w:ascii="Arial" w:hAnsi="Arial" w:cs="Arial"/>
                <w:sz w:val="16"/>
                <w:szCs w:val="16"/>
              </w:rPr>
              <w:t xml:space="preserve">Se adjunta los siguientes reportes en formato </w:t>
            </w:r>
            <w:proofErr w:type="spellStart"/>
            <w:r>
              <w:rPr>
                <w:rFonts w:ascii="Arial" w:hAnsi="Arial" w:cs="Arial"/>
                <w:sz w:val="16"/>
                <w:szCs w:val="16"/>
              </w:rPr>
              <w:t>pdf</w:t>
            </w:r>
            <w:proofErr w:type="spellEnd"/>
            <w:r>
              <w:rPr>
                <w:rFonts w:ascii="Arial" w:hAnsi="Arial" w:cs="Arial"/>
                <w:sz w:val="16"/>
                <w:szCs w:val="16"/>
              </w:rPr>
              <w:t xml:space="preserve"> y </w:t>
            </w:r>
            <w:proofErr w:type="spellStart"/>
            <w:r>
              <w:rPr>
                <w:rFonts w:ascii="Arial" w:hAnsi="Arial" w:cs="Arial"/>
                <w:sz w:val="16"/>
                <w:szCs w:val="16"/>
              </w:rPr>
              <w:t>Excell</w:t>
            </w:r>
            <w:proofErr w:type="spellEnd"/>
            <w:r>
              <w:rPr>
                <w:rFonts w:ascii="Arial" w:hAnsi="Arial" w:cs="Arial"/>
                <w:sz w:val="16"/>
                <w:szCs w:val="16"/>
              </w:rPr>
              <w:t>:</w:t>
            </w:r>
          </w:p>
          <w:p w14:paraId="7F036F9D" w14:textId="77777777" w:rsidR="00D70D54" w:rsidRDefault="00667C0C" w:rsidP="00F11A0E">
            <w:pPr>
              <w:pStyle w:val="Prrafodelista"/>
              <w:numPr>
                <w:ilvl w:val="0"/>
                <w:numId w:val="12"/>
              </w:numPr>
              <w:spacing w:after="0"/>
              <w:rPr>
                <w:color w:val="auto"/>
                <w:sz w:val="16"/>
                <w:szCs w:val="16"/>
                <w:lang w:val="es-PE"/>
              </w:rPr>
            </w:pPr>
            <w:r>
              <w:rPr>
                <w:color w:val="auto"/>
                <w:sz w:val="16"/>
                <w:szCs w:val="16"/>
                <w:lang w:val="es-PE"/>
              </w:rPr>
              <w:t xml:space="preserve">Disponibilidad de </w:t>
            </w:r>
            <w:r w:rsidR="00981DEF">
              <w:rPr>
                <w:color w:val="auto"/>
                <w:sz w:val="16"/>
                <w:szCs w:val="16"/>
                <w:lang w:val="es-PE"/>
              </w:rPr>
              <w:t xml:space="preserve">insumos, </w:t>
            </w:r>
            <w:r>
              <w:rPr>
                <w:color w:val="auto"/>
                <w:sz w:val="16"/>
                <w:szCs w:val="16"/>
                <w:lang w:val="es-PE"/>
              </w:rPr>
              <w:t>medicamentos</w:t>
            </w:r>
            <w:r w:rsidR="00981DEF">
              <w:rPr>
                <w:color w:val="auto"/>
                <w:sz w:val="16"/>
                <w:szCs w:val="16"/>
                <w:lang w:val="es-PE"/>
              </w:rPr>
              <w:t xml:space="preserve"> y</w:t>
            </w:r>
            <w:r>
              <w:rPr>
                <w:color w:val="auto"/>
                <w:sz w:val="16"/>
                <w:szCs w:val="16"/>
                <w:lang w:val="es-PE"/>
              </w:rPr>
              <w:t xml:space="preserve"> equipos </w:t>
            </w:r>
            <w:r w:rsidR="00981DEF">
              <w:rPr>
                <w:color w:val="auto"/>
                <w:sz w:val="16"/>
                <w:szCs w:val="16"/>
                <w:lang w:val="es-PE"/>
              </w:rPr>
              <w:t>en establecimientos priorizados por Unidades Ejecutoras, actualizado a julio 2016.</w:t>
            </w:r>
          </w:p>
          <w:p w14:paraId="41DDE421" w14:textId="77777777" w:rsidR="00D70D54" w:rsidRPr="000252DC" w:rsidRDefault="00667C0C" w:rsidP="008A5BDF">
            <w:pPr>
              <w:pStyle w:val="Prrafodelista"/>
              <w:numPr>
                <w:ilvl w:val="0"/>
                <w:numId w:val="12"/>
              </w:numPr>
              <w:spacing w:after="0"/>
              <w:rPr>
                <w:color w:val="auto"/>
                <w:sz w:val="16"/>
                <w:szCs w:val="16"/>
                <w:lang w:val="es-PE"/>
              </w:rPr>
            </w:pPr>
            <w:r>
              <w:rPr>
                <w:color w:val="auto"/>
                <w:sz w:val="16"/>
                <w:szCs w:val="16"/>
                <w:lang w:val="es-PE"/>
              </w:rPr>
              <w:t xml:space="preserve">Reportes </w:t>
            </w:r>
            <w:r w:rsidR="00981DEF">
              <w:rPr>
                <w:color w:val="auto"/>
                <w:sz w:val="16"/>
                <w:szCs w:val="16"/>
                <w:lang w:val="es-PE"/>
              </w:rPr>
              <w:t>tipo semáforos actualizados a julio 2016, sobre la disponibilidad de medicamentos, insumos y equipos por establecimiento de salud.</w:t>
            </w:r>
          </w:p>
        </w:tc>
        <w:tc>
          <w:tcPr>
            <w:tcW w:w="3118" w:type="dxa"/>
          </w:tcPr>
          <w:p w14:paraId="788596D5" w14:textId="77777777" w:rsidR="00C65C99" w:rsidRDefault="00C65C99" w:rsidP="00D04755">
            <w:pPr>
              <w:pStyle w:val="Prrafodelista"/>
              <w:spacing w:after="0" w:line="240" w:lineRule="auto"/>
              <w:rPr>
                <w:color w:val="auto"/>
                <w:sz w:val="16"/>
                <w:szCs w:val="16"/>
                <w:lang w:val="es-PE"/>
              </w:rPr>
            </w:pPr>
          </w:p>
          <w:p w14:paraId="37F86935" w14:textId="77777777" w:rsidR="00D70D54" w:rsidRPr="000252DC" w:rsidRDefault="00D70D54" w:rsidP="00D04755">
            <w:pPr>
              <w:pStyle w:val="Prrafodelista"/>
              <w:spacing w:after="0" w:line="240" w:lineRule="auto"/>
              <w:rPr>
                <w:color w:val="auto"/>
                <w:sz w:val="16"/>
                <w:szCs w:val="16"/>
                <w:lang w:val="es-PE"/>
              </w:rPr>
            </w:pPr>
            <w:r w:rsidRPr="000252DC">
              <w:rPr>
                <w:color w:val="auto"/>
                <w:sz w:val="16"/>
                <w:szCs w:val="16"/>
                <w:lang w:val="es-PE"/>
              </w:rPr>
              <w:t>Presenta el siguiente indicador:</w:t>
            </w:r>
          </w:p>
          <w:p w14:paraId="4FE8EB99" w14:textId="77777777" w:rsidR="00D70D54" w:rsidRDefault="00667C0C" w:rsidP="00F11A0E">
            <w:pPr>
              <w:pStyle w:val="Prrafodelista"/>
              <w:numPr>
                <w:ilvl w:val="0"/>
                <w:numId w:val="12"/>
              </w:numPr>
              <w:spacing w:after="0"/>
              <w:rPr>
                <w:color w:val="auto"/>
                <w:sz w:val="16"/>
                <w:szCs w:val="16"/>
                <w:lang w:val="es-PE"/>
              </w:rPr>
            </w:pPr>
            <w:r>
              <w:rPr>
                <w:color w:val="auto"/>
                <w:sz w:val="16"/>
                <w:szCs w:val="16"/>
                <w:lang w:val="es-PE"/>
              </w:rPr>
              <w:t>Establecimientos con disponibilidad aceptable de insumos médicos</w:t>
            </w:r>
          </w:p>
          <w:p w14:paraId="35A32227" w14:textId="77777777" w:rsidR="00667C0C" w:rsidRDefault="00667C0C" w:rsidP="00F11A0E">
            <w:pPr>
              <w:pStyle w:val="Prrafodelista"/>
              <w:numPr>
                <w:ilvl w:val="0"/>
                <w:numId w:val="12"/>
              </w:numPr>
              <w:spacing w:after="0"/>
              <w:rPr>
                <w:color w:val="auto"/>
                <w:sz w:val="16"/>
                <w:szCs w:val="16"/>
                <w:lang w:val="es-PE"/>
              </w:rPr>
            </w:pPr>
            <w:r>
              <w:rPr>
                <w:color w:val="auto"/>
                <w:sz w:val="16"/>
                <w:szCs w:val="16"/>
                <w:lang w:val="es-PE"/>
              </w:rPr>
              <w:t>Establecimientos con disponibilidad aceptable de equipamiento biomédico</w:t>
            </w:r>
          </w:p>
          <w:p w14:paraId="4E61F647" w14:textId="77777777" w:rsidR="00D70D54" w:rsidRPr="000252DC" w:rsidRDefault="00D70D54" w:rsidP="00D04755">
            <w:pPr>
              <w:spacing w:after="0"/>
              <w:rPr>
                <w:rFonts w:ascii="Arial" w:hAnsi="Arial" w:cs="Arial"/>
                <w:sz w:val="16"/>
                <w:szCs w:val="16"/>
                <w:lang w:val="es-PE"/>
              </w:rPr>
            </w:pPr>
          </w:p>
          <w:p w14:paraId="1F31DFE8" w14:textId="77777777" w:rsidR="00D70D54" w:rsidRDefault="00D70D54" w:rsidP="00D04755">
            <w:pPr>
              <w:pStyle w:val="Prrafodelista"/>
              <w:spacing w:after="0" w:line="240" w:lineRule="auto"/>
              <w:rPr>
                <w:sz w:val="16"/>
                <w:szCs w:val="16"/>
                <w:lang w:val="es-PE"/>
              </w:rPr>
            </w:pPr>
            <w:r>
              <w:rPr>
                <w:sz w:val="16"/>
                <w:szCs w:val="16"/>
                <w:lang w:val="es-PE"/>
              </w:rPr>
              <w:t>Corresponde al total de establecimientos de salud por Unidad Ejecutora</w:t>
            </w:r>
          </w:p>
          <w:p w14:paraId="57678027" w14:textId="77777777" w:rsidR="00D70D54" w:rsidRPr="000252DC" w:rsidRDefault="00D70D54" w:rsidP="00D04755">
            <w:pPr>
              <w:pStyle w:val="Prrafodelista"/>
              <w:spacing w:after="0" w:line="240" w:lineRule="auto"/>
              <w:rPr>
                <w:color w:val="auto"/>
                <w:sz w:val="16"/>
                <w:szCs w:val="16"/>
                <w:lang w:val="es-PE"/>
              </w:rPr>
            </w:pPr>
            <w:r>
              <w:rPr>
                <w:sz w:val="16"/>
                <w:szCs w:val="16"/>
                <w:lang w:val="es-PE"/>
              </w:rPr>
              <w:t>Los reportes están publicados en la página web del Gobierno Regional</w:t>
            </w:r>
          </w:p>
        </w:tc>
        <w:tc>
          <w:tcPr>
            <w:tcW w:w="2864" w:type="dxa"/>
          </w:tcPr>
          <w:p w14:paraId="38AC2CD6" w14:textId="77777777" w:rsidR="00C65C99" w:rsidRPr="00C65C99" w:rsidRDefault="00C65C99" w:rsidP="00C65C99">
            <w:pPr>
              <w:pStyle w:val="Prrafodelista"/>
              <w:spacing w:after="0"/>
              <w:ind w:left="205"/>
              <w:rPr>
                <w:b/>
                <w:color w:val="auto"/>
                <w:sz w:val="16"/>
                <w:szCs w:val="16"/>
                <w:lang w:val="es-PE"/>
              </w:rPr>
            </w:pPr>
          </w:p>
          <w:p w14:paraId="4040F152" w14:textId="77777777" w:rsidR="00D70D54" w:rsidRPr="000252DC" w:rsidRDefault="00D70D54" w:rsidP="00F11A0E">
            <w:pPr>
              <w:pStyle w:val="Prrafodelista"/>
              <w:numPr>
                <w:ilvl w:val="0"/>
                <w:numId w:val="12"/>
              </w:numPr>
              <w:spacing w:after="0"/>
              <w:ind w:left="205" w:hanging="205"/>
              <w:rPr>
                <w:b/>
                <w:color w:val="auto"/>
                <w:sz w:val="16"/>
                <w:szCs w:val="16"/>
                <w:lang w:val="es-PE"/>
              </w:rPr>
            </w:pPr>
            <w:r w:rsidRPr="000252DC">
              <w:rPr>
                <w:color w:val="auto"/>
                <w:sz w:val="16"/>
                <w:szCs w:val="16"/>
                <w:lang w:val="es-PE"/>
              </w:rPr>
              <w:t xml:space="preserve">Territorial: </w:t>
            </w:r>
            <w:r>
              <w:rPr>
                <w:color w:val="auto"/>
                <w:sz w:val="16"/>
                <w:szCs w:val="16"/>
                <w:lang w:val="es-PE"/>
              </w:rPr>
              <w:t>unidad ejecutora</w:t>
            </w:r>
            <w:r w:rsidRPr="000252DC">
              <w:rPr>
                <w:color w:val="auto"/>
                <w:sz w:val="16"/>
                <w:szCs w:val="16"/>
                <w:lang w:val="es-PE"/>
              </w:rPr>
              <w:t xml:space="preserve">, </w:t>
            </w:r>
            <w:r w:rsidRPr="000252DC">
              <w:rPr>
                <w:b/>
                <w:color w:val="auto"/>
                <w:sz w:val="16"/>
                <w:szCs w:val="16"/>
                <w:lang w:val="es-PE"/>
              </w:rPr>
              <w:t>cumple</w:t>
            </w:r>
          </w:p>
          <w:p w14:paraId="1676BFFE" w14:textId="77777777" w:rsidR="00D70D54" w:rsidRPr="000252DC" w:rsidRDefault="00D70D54" w:rsidP="00F11A0E">
            <w:pPr>
              <w:pStyle w:val="Prrafodelista"/>
              <w:numPr>
                <w:ilvl w:val="0"/>
                <w:numId w:val="12"/>
              </w:numPr>
              <w:spacing w:after="0"/>
              <w:ind w:left="205" w:hanging="205"/>
              <w:rPr>
                <w:color w:val="auto"/>
                <w:sz w:val="16"/>
                <w:szCs w:val="16"/>
                <w:lang w:val="es-PE"/>
              </w:rPr>
            </w:pPr>
            <w:r w:rsidRPr="000252DC">
              <w:rPr>
                <w:color w:val="auto"/>
                <w:sz w:val="16"/>
                <w:szCs w:val="16"/>
                <w:lang w:val="es-PE"/>
              </w:rPr>
              <w:t>Organización Sanitaria de los Establecimientos de Salud</w:t>
            </w:r>
            <w:r>
              <w:rPr>
                <w:color w:val="auto"/>
                <w:sz w:val="16"/>
                <w:szCs w:val="16"/>
                <w:lang w:val="es-PE"/>
              </w:rPr>
              <w:t>: Red de salud, establecimientos de salud</w:t>
            </w:r>
            <w:r w:rsidRPr="000252DC">
              <w:rPr>
                <w:color w:val="auto"/>
                <w:sz w:val="16"/>
                <w:szCs w:val="16"/>
                <w:lang w:val="es-PE"/>
              </w:rPr>
              <w:t xml:space="preserve">, </w:t>
            </w:r>
            <w:r w:rsidRPr="009A7D2F">
              <w:rPr>
                <w:b/>
                <w:color w:val="auto"/>
                <w:sz w:val="16"/>
                <w:szCs w:val="16"/>
                <w:lang w:val="es-PE"/>
              </w:rPr>
              <w:t>c</w:t>
            </w:r>
            <w:r w:rsidRPr="000252DC">
              <w:rPr>
                <w:b/>
                <w:color w:val="auto"/>
                <w:sz w:val="16"/>
                <w:szCs w:val="16"/>
                <w:lang w:val="es-PE"/>
              </w:rPr>
              <w:t>umple.</w:t>
            </w:r>
          </w:p>
          <w:p w14:paraId="64B027A5" w14:textId="77777777" w:rsidR="00D70D54" w:rsidRPr="00A62ACE" w:rsidRDefault="00D70D54" w:rsidP="00F11A0E">
            <w:pPr>
              <w:pStyle w:val="Prrafodelista"/>
              <w:numPr>
                <w:ilvl w:val="0"/>
                <w:numId w:val="12"/>
              </w:numPr>
              <w:spacing w:after="0"/>
              <w:ind w:left="205" w:hanging="205"/>
              <w:rPr>
                <w:color w:val="auto"/>
                <w:sz w:val="16"/>
                <w:szCs w:val="16"/>
                <w:lang w:val="es-PE"/>
              </w:rPr>
            </w:pPr>
            <w:r w:rsidRPr="000252DC">
              <w:rPr>
                <w:color w:val="auto"/>
                <w:sz w:val="16"/>
                <w:szCs w:val="16"/>
                <w:lang w:val="es-PE"/>
              </w:rPr>
              <w:t xml:space="preserve">Tiempo: </w:t>
            </w:r>
            <w:r>
              <w:rPr>
                <w:color w:val="auto"/>
                <w:sz w:val="16"/>
                <w:szCs w:val="16"/>
                <w:lang w:val="es-PE"/>
              </w:rPr>
              <w:t>información mensual</w:t>
            </w:r>
            <w:r w:rsidRPr="000252DC">
              <w:rPr>
                <w:color w:val="auto"/>
                <w:sz w:val="16"/>
                <w:szCs w:val="16"/>
                <w:lang w:val="es-PE"/>
              </w:rPr>
              <w:t xml:space="preserve">, </w:t>
            </w:r>
            <w:r>
              <w:rPr>
                <w:color w:val="auto"/>
                <w:sz w:val="16"/>
                <w:szCs w:val="16"/>
                <w:lang w:val="es-PE"/>
              </w:rPr>
              <w:t>anual</w:t>
            </w:r>
            <w:r w:rsidRPr="00A62ACE">
              <w:rPr>
                <w:color w:val="auto"/>
                <w:sz w:val="16"/>
                <w:szCs w:val="16"/>
                <w:lang w:val="es-PE"/>
              </w:rPr>
              <w:t xml:space="preserve"> </w:t>
            </w:r>
            <w:r w:rsidRPr="00A62ACE">
              <w:rPr>
                <w:b/>
                <w:color w:val="auto"/>
                <w:sz w:val="16"/>
                <w:szCs w:val="16"/>
                <w:lang w:val="es-PE"/>
              </w:rPr>
              <w:t>cumple</w:t>
            </w:r>
          </w:p>
          <w:p w14:paraId="54EDE3DE" w14:textId="77777777" w:rsidR="00D70D54" w:rsidRPr="000252DC" w:rsidRDefault="00D70D54" w:rsidP="00D04755">
            <w:pPr>
              <w:pStyle w:val="Prrafodelista"/>
              <w:spacing w:after="0"/>
              <w:ind w:left="176"/>
              <w:rPr>
                <w:color w:val="auto"/>
                <w:sz w:val="16"/>
                <w:szCs w:val="16"/>
                <w:lang w:val="es-PE"/>
              </w:rPr>
            </w:pPr>
          </w:p>
        </w:tc>
      </w:tr>
      <w:tr w:rsidR="00D70D54" w:rsidRPr="000252DC" w14:paraId="3B4549E0" w14:textId="77777777" w:rsidTr="00D04755">
        <w:trPr>
          <w:trHeight w:val="406"/>
        </w:trPr>
        <w:tc>
          <w:tcPr>
            <w:tcW w:w="9101" w:type="dxa"/>
            <w:gridSpan w:val="3"/>
            <w:shd w:val="clear" w:color="auto" w:fill="D9D9D9" w:themeFill="background1" w:themeFillShade="D9"/>
          </w:tcPr>
          <w:p w14:paraId="03B7BFCA" w14:textId="77777777" w:rsidR="00D70D54" w:rsidRPr="000252DC" w:rsidRDefault="00D70D54" w:rsidP="00D04755">
            <w:pPr>
              <w:pStyle w:val="Prrafodelista"/>
              <w:spacing w:after="0"/>
              <w:ind w:left="176"/>
              <w:rPr>
                <w:b/>
                <w:color w:val="auto"/>
                <w:sz w:val="16"/>
                <w:szCs w:val="16"/>
                <w:lang w:val="es-PE"/>
              </w:rPr>
            </w:pPr>
            <w:r>
              <w:rPr>
                <w:b/>
                <w:color w:val="auto"/>
                <w:sz w:val="16"/>
                <w:szCs w:val="16"/>
                <w:lang w:val="es-PE" w:eastAsia="es-MX"/>
              </w:rPr>
              <w:t xml:space="preserve">3. </w:t>
            </w:r>
            <w:r w:rsidRPr="000252DC">
              <w:rPr>
                <w:b/>
                <w:color w:val="auto"/>
                <w:sz w:val="16"/>
                <w:szCs w:val="16"/>
                <w:lang w:val="es-PE" w:eastAsia="es-MX"/>
              </w:rPr>
              <w:t>Presupuesto disponible y Gasto ejecutado trimestralmente por el Programa Presupuestal, meta, genérica y específica de gasto. BD SIAF</w:t>
            </w:r>
          </w:p>
        </w:tc>
      </w:tr>
      <w:tr w:rsidR="00D70D54" w:rsidRPr="000252DC" w14:paraId="3B805E67" w14:textId="77777777" w:rsidTr="003A48F9">
        <w:trPr>
          <w:trHeight w:val="470"/>
        </w:trPr>
        <w:tc>
          <w:tcPr>
            <w:tcW w:w="3119" w:type="dxa"/>
          </w:tcPr>
          <w:p w14:paraId="6C2FF7A1" w14:textId="77777777" w:rsidR="00AD4487" w:rsidRPr="00E47AC9" w:rsidRDefault="00E47AC9" w:rsidP="00E47AC9">
            <w:pPr>
              <w:spacing w:after="0"/>
              <w:jc w:val="both"/>
              <w:rPr>
                <w:rFonts w:ascii="Arial" w:hAnsi="Arial" w:cs="Arial"/>
                <w:sz w:val="16"/>
                <w:szCs w:val="16"/>
                <w:lang w:val="es-PE"/>
              </w:rPr>
            </w:pPr>
            <w:r>
              <w:rPr>
                <w:rFonts w:ascii="Arial" w:hAnsi="Arial" w:cs="Arial"/>
                <w:sz w:val="16"/>
                <w:szCs w:val="16"/>
              </w:rPr>
              <w:t xml:space="preserve">Indicadores de </w:t>
            </w:r>
            <w:r w:rsidR="00AD4487" w:rsidRPr="00E47AC9">
              <w:rPr>
                <w:rFonts w:ascii="Arial" w:hAnsi="Arial" w:cs="Arial"/>
                <w:sz w:val="16"/>
                <w:szCs w:val="16"/>
              </w:rPr>
              <w:t xml:space="preserve">Ejecución presupuestal del PP Salud Materno Neonatal, </w:t>
            </w:r>
            <w:r>
              <w:rPr>
                <w:rFonts w:ascii="Arial" w:hAnsi="Arial" w:cs="Arial"/>
                <w:sz w:val="16"/>
                <w:szCs w:val="16"/>
              </w:rPr>
              <w:t>actualizado a julio 2016</w:t>
            </w:r>
            <w:r w:rsidR="00667C0C" w:rsidRPr="00E47AC9">
              <w:rPr>
                <w:rFonts w:ascii="Arial" w:hAnsi="Arial" w:cs="Arial"/>
                <w:sz w:val="16"/>
                <w:szCs w:val="16"/>
                <w:lang w:val="es-PE"/>
              </w:rPr>
              <w:t xml:space="preserve">, en formato </w:t>
            </w:r>
            <w:proofErr w:type="spellStart"/>
            <w:r>
              <w:rPr>
                <w:rFonts w:ascii="Arial" w:hAnsi="Arial" w:cs="Arial"/>
                <w:sz w:val="16"/>
                <w:szCs w:val="16"/>
                <w:lang w:val="es-PE"/>
              </w:rPr>
              <w:t>Excell</w:t>
            </w:r>
            <w:proofErr w:type="spellEnd"/>
            <w:r w:rsidR="00667C0C" w:rsidRPr="00E47AC9">
              <w:rPr>
                <w:rFonts w:ascii="Arial" w:hAnsi="Arial" w:cs="Arial"/>
                <w:sz w:val="16"/>
                <w:szCs w:val="16"/>
                <w:lang w:val="es-PE"/>
              </w:rPr>
              <w:t>.</w:t>
            </w:r>
            <w:r w:rsidR="00AD4487" w:rsidRPr="00E47AC9">
              <w:rPr>
                <w:rFonts w:ascii="Arial" w:hAnsi="Arial" w:cs="Arial"/>
                <w:sz w:val="16"/>
                <w:szCs w:val="16"/>
                <w:lang w:val="es-PE"/>
              </w:rPr>
              <w:t xml:space="preserve"> Se verifica gráficos y reportes relacionados a los siguientes indicadores: </w:t>
            </w:r>
          </w:p>
          <w:p w14:paraId="073BD2DA" w14:textId="77777777" w:rsidR="00AD4487" w:rsidRDefault="00E47AC9" w:rsidP="00F11A0E">
            <w:pPr>
              <w:pStyle w:val="Prrafodelista"/>
              <w:numPr>
                <w:ilvl w:val="0"/>
                <w:numId w:val="12"/>
              </w:numPr>
              <w:spacing w:after="0"/>
              <w:rPr>
                <w:color w:val="auto"/>
                <w:sz w:val="16"/>
                <w:szCs w:val="16"/>
                <w:lang w:val="es-PE"/>
              </w:rPr>
            </w:pPr>
            <w:r>
              <w:rPr>
                <w:color w:val="auto"/>
                <w:sz w:val="16"/>
                <w:szCs w:val="16"/>
                <w:lang w:val="es-PE"/>
              </w:rPr>
              <w:t>Ejecución</w:t>
            </w:r>
            <w:r w:rsidR="00AD4487">
              <w:rPr>
                <w:color w:val="auto"/>
                <w:sz w:val="16"/>
                <w:szCs w:val="16"/>
                <w:lang w:val="es-PE"/>
              </w:rPr>
              <w:t xml:space="preserve"> presupuestal </w:t>
            </w:r>
            <w:r>
              <w:rPr>
                <w:color w:val="auto"/>
                <w:sz w:val="16"/>
                <w:szCs w:val="16"/>
                <w:lang w:val="es-PE"/>
              </w:rPr>
              <w:t>por Programa presupuestal y</w:t>
            </w:r>
            <w:r w:rsidR="00AD4487">
              <w:rPr>
                <w:color w:val="auto"/>
                <w:sz w:val="16"/>
                <w:szCs w:val="16"/>
                <w:lang w:val="es-PE"/>
              </w:rPr>
              <w:t xml:space="preserve"> Unidad Ejecutora</w:t>
            </w:r>
          </w:p>
          <w:p w14:paraId="1D14B64F" w14:textId="77777777" w:rsidR="00667C0C" w:rsidRDefault="009E782B" w:rsidP="00F11A0E">
            <w:pPr>
              <w:pStyle w:val="Prrafodelista"/>
              <w:numPr>
                <w:ilvl w:val="0"/>
                <w:numId w:val="12"/>
              </w:numPr>
              <w:spacing w:after="0"/>
              <w:rPr>
                <w:color w:val="auto"/>
                <w:sz w:val="16"/>
                <w:szCs w:val="16"/>
                <w:lang w:val="es-PE"/>
              </w:rPr>
            </w:pPr>
            <w:r>
              <w:rPr>
                <w:color w:val="auto"/>
                <w:sz w:val="16"/>
                <w:szCs w:val="16"/>
                <w:lang w:val="es-PE"/>
              </w:rPr>
              <w:t>SMN: PIA - PIM según unidades Ejecutoras.</w:t>
            </w:r>
          </w:p>
          <w:p w14:paraId="3EA2C89F" w14:textId="77777777" w:rsidR="00D70D54" w:rsidRDefault="009E782B" w:rsidP="00F11A0E">
            <w:pPr>
              <w:pStyle w:val="Prrafodelista"/>
              <w:numPr>
                <w:ilvl w:val="0"/>
                <w:numId w:val="12"/>
              </w:numPr>
              <w:spacing w:after="0"/>
              <w:rPr>
                <w:color w:val="auto"/>
                <w:sz w:val="16"/>
                <w:szCs w:val="16"/>
                <w:lang w:val="es-PE"/>
              </w:rPr>
            </w:pPr>
            <w:r>
              <w:rPr>
                <w:color w:val="auto"/>
                <w:sz w:val="16"/>
                <w:szCs w:val="16"/>
                <w:lang w:val="es-PE"/>
              </w:rPr>
              <w:t xml:space="preserve">SMN: Presupuesto disponible y gasto ejecutado por unidad </w:t>
            </w:r>
            <w:r>
              <w:rPr>
                <w:color w:val="auto"/>
                <w:sz w:val="16"/>
                <w:szCs w:val="16"/>
                <w:lang w:val="es-PE"/>
              </w:rPr>
              <w:lastRenderedPageBreak/>
              <w:t>ejecutora y genérica de gasto</w:t>
            </w:r>
          </w:p>
          <w:p w14:paraId="05F74006" w14:textId="77777777" w:rsidR="009E782B" w:rsidRDefault="009E782B" w:rsidP="009E782B">
            <w:pPr>
              <w:pStyle w:val="Prrafodelista"/>
              <w:numPr>
                <w:ilvl w:val="0"/>
                <w:numId w:val="12"/>
              </w:numPr>
              <w:spacing w:after="0"/>
              <w:rPr>
                <w:color w:val="auto"/>
                <w:sz w:val="16"/>
                <w:szCs w:val="16"/>
                <w:lang w:val="es-PE"/>
              </w:rPr>
            </w:pPr>
            <w:r>
              <w:rPr>
                <w:color w:val="auto"/>
                <w:sz w:val="16"/>
                <w:szCs w:val="16"/>
                <w:lang w:val="es-PE"/>
              </w:rPr>
              <w:t>SMN: Presupuesto disponible y gasto ejecutado por unidad ejecutora y específica de gasto.</w:t>
            </w:r>
          </w:p>
          <w:p w14:paraId="795FEBDC" w14:textId="77777777" w:rsidR="009E782B" w:rsidRDefault="009E782B" w:rsidP="009E782B">
            <w:pPr>
              <w:pStyle w:val="Prrafodelista"/>
              <w:numPr>
                <w:ilvl w:val="0"/>
                <w:numId w:val="12"/>
              </w:numPr>
              <w:spacing w:after="0"/>
              <w:rPr>
                <w:color w:val="auto"/>
                <w:sz w:val="16"/>
                <w:szCs w:val="16"/>
                <w:lang w:val="es-PE"/>
              </w:rPr>
            </w:pPr>
            <w:r>
              <w:rPr>
                <w:color w:val="auto"/>
                <w:sz w:val="16"/>
                <w:szCs w:val="16"/>
                <w:lang w:val="es-PE"/>
              </w:rPr>
              <w:t xml:space="preserve"> SMN: presupuesto disponible y ejecución presupuestal por unidad ejecutora y fuente de financiamiento.</w:t>
            </w:r>
          </w:p>
          <w:p w14:paraId="6FE85446" w14:textId="77777777" w:rsidR="00D70D54" w:rsidRPr="00431FCC" w:rsidRDefault="009E782B" w:rsidP="00981DEF">
            <w:pPr>
              <w:pStyle w:val="Prrafodelista"/>
              <w:numPr>
                <w:ilvl w:val="0"/>
                <w:numId w:val="12"/>
              </w:numPr>
              <w:spacing w:after="0"/>
              <w:rPr>
                <w:sz w:val="16"/>
                <w:szCs w:val="16"/>
                <w:lang w:val="es-PE"/>
              </w:rPr>
            </w:pPr>
            <w:r>
              <w:rPr>
                <w:color w:val="auto"/>
                <w:sz w:val="16"/>
                <w:szCs w:val="16"/>
                <w:lang w:val="es-PE"/>
              </w:rPr>
              <w:t>SMN: Presupuesto disponible y gasto ejecutado por producto y unidad ejecutora.</w:t>
            </w:r>
          </w:p>
        </w:tc>
        <w:tc>
          <w:tcPr>
            <w:tcW w:w="3118" w:type="dxa"/>
          </w:tcPr>
          <w:p w14:paraId="3EF5FD49" w14:textId="77777777" w:rsidR="00D70D54" w:rsidRPr="000252DC" w:rsidRDefault="00D70D54" w:rsidP="00D04755">
            <w:pPr>
              <w:pStyle w:val="Prrafodelista"/>
              <w:spacing w:after="0" w:line="240" w:lineRule="auto"/>
              <w:rPr>
                <w:color w:val="auto"/>
                <w:sz w:val="16"/>
                <w:szCs w:val="16"/>
                <w:lang w:val="es-PE"/>
              </w:rPr>
            </w:pPr>
            <w:r w:rsidRPr="000252DC">
              <w:rPr>
                <w:color w:val="auto"/>
                <w:sz w:val="16"/>
                <w:szCs w:val="16"/>
                <w:lang w:val="es-PE"/>
              </w:rPr>
              <w:lastRenderedPageBreak/>
              <w:t>Presenta los siguientes indicadores:</w:t>
            </w:r>
          </w:p>
          <w:p w14:paraId="7E02BD19" w14:textId="77777777" w:rsidR="00D70D54" w:rsidRDefault="00A66AF0" w:rsidP="00F11A0E">
            <w:pPr>
              <w:pStyle w:val="Prrafodelista"/>
              <w:numPr>
                <w:ilvl w:val="0"/>
                <w:numId w:val="12"/>
              </w:numPr>
              <w:spacing w:after="0"/>
              <w:rPr>
                <w:color w:val="auto"/>
                <w:sz w:val="16"/>
                <w:szCs w:val="16"/>
                <w:lang w:val="es-PE"/>
              </w:rPr>
            </w:pPr>
            <w:r>
              <w:rPr>
                <w:color w:val="auto"/>
                <w:sz w:val="16"/>
                <w:szCs w:val="16"/>
                <w:lang w:val="es-PE"/>
              </w:rPr>
              <w:t>PIA</w:t>
            </w:r>
          </w:p>
          <w:p w14:paraId="4A1D5148" w14:textId="77777777" w:rsidR="00A66AF0" w:rsidRDefault="00A66AF0" w:rsidP="00F11A0E">
            <w:pPr>
              <w:pStyle w:val="Prrafodelista"/>
              <w:numPr>
                <w:ilvl w:val="0"/>
                <w:numId w:val="12"/>
              </w:numPr>
              <w:spacing w:after="0"/>
              <w:rPr>
                <w:color w:val="auto"/>
                <w:sz w:val="16"/>
                <w:szCs w:val="16"/>
                <w:lang w:val="es-PE"/>
              </w:rPr>
            </w:pPr>
            <w:r>
              <w:rPr>
                <w:color w:val="auto"/>
                <w:sz w:val="16"/>
                <w:szCs w:val="16"/>
                <w:lang w:val="es-PE"/>
              </w:rPr>
              <w:t>PIM</w:t>
            </w:r>
          </w:p>
          <w:p w14:paraId="61C411E5" w14:textId="77777777" w:rsidR="00A66AF0" w:rsidRPr="000252DC" w:rsidRDefault="00A66AF0" w:rsidP="00F11A0E">
            <w:pPr>
              <w:pStyle w:val="Prrafodelista"/>
              <w:numPr>
                <w:ilvl w:val="0"/>
                <w:numId w:val="12"/>
              </w:numPr>
              <w:spacing w:after="0"/>
              <w:rPr>
                <w:color w:val="auto"/>
                <w:sz w:val="16"/>
                <w:szCs w:val="16"/>
                <w:lang w:val="es-PE"/>
              </w:rPr>
            </w:pPr>
            <w:r>
              <w:rPr>
                <w:color w:val="auto"/>
                <w:sz w:val="16"/>
                <w:szCs w:val="16"/>
                <w:lang w:val="es-PE"/>
              </w:rPr>
              <w:t>Ejecución</w:t>
            </w:r>
          </w:p>
          <w:p w14:paraId="39EF56C2" w14:textId="77777777" w:rsidR="00D70D54" w:rsidRPr="000252DC" w:rsidRDefault="00D70D54" w:rsidP="00D04755">
            <w:pPr>
              <w:spacing w:after="0"/>
              <w:rPr>
                <w:rFonts w:ascii="Arial" w:hAnsi="Arial" w:cs="Arial"/>
                <w:b/>
                <w:bCs/>
                <w:sz w:val="16"/>
                <w:szCs w:val="16"/>
                <w:lang w:val="es-PE" w:eastAsia="es-PE"/>
              </w:rPr>
            </w:pPr>
          </w:p>
          <w:p w14:paraId="2DE01EC7" w14:textId="77777777" w:rsidR="00D70D54" w:rsidRPr="000252DC" w:rsidRDefault="00981DEF" w:rsidP="00D04755">
            <w:pPr>
              <w:spacing w:after="0"/>
              <w:jc w:val="both"/>
              <w:rPr>
                <w:rFonts w:ascii="Arial" w:hAnsi="Arial" w:cs="Arial"/>
                <w:sz w:val="16"/>
                <w:szCs w:val="16"/>
                <w:lang w:val="es-PE"/>
              </w:rPr>
            </w:pPr>
            <w:r w:rsidRPr="00981DEF">
              <w:rPr>
                <w:rFonts w:ascii="Arial" w:eastAsia="Times New Roman" w:hAnsi="Arial" w:cs="Arial"/>
                <w:sz w:val="16"/>
                <w:szCs w:val="16"/>
                <w:lang w:val="es-PE" w:eastAsia="es-ES"/>
              </w:rPr>
              <w:t>Los reportes están publicados en la página web del Gobierno Regional</w:t>
            </w:r>
            <w:r>
              <w:rPr>
                <w:rFonts w:ascii="Arial" w:eastAsia="Times New Roman" w:hAnsi="Arial" w:cs="Arial"/>
                <w:sz w:val="16"/>
                <w:szCs w:val="16"/>
                <w:lang w:val="es-PE" w:eastAsia="es-ES"/>
              </w:rPr>
              <w:t>.</w:t>
            </w:r>
          </w:p>
        </w:tc>
        <w:tc>
          <w:tcPr>
            <w:tcW w:w="2864" w:type="dxa"/>
          </w:tcPr>
          <w:p w14:paraId="0A098B04" w14:textId="77777777" w:rsidR="00D70D54" w:rsidRPr="000252DC" w:rsidRDefault="00D70D54" w:rsidP="00F11A0E">
            <w:pPr>
              <w:pStyle w:val="Prrafodelista"/>
              <w:numPr>
                <w:ilvl w:val="0"/>
                <w:numId w:val="12"/>
              </w:numPr>
              <w:spacing w:after="0"/>
              <w:ind w:left="176" w:hanging="176"/>
              <w:rPr>
                <w:b/>
                <w:color w:val="auto"/>
                <w:sz w:val="16"/>
                <w:szCs w:val="16"/>
                <w:lang w:val="es-PE"/>
              </w:rPr>
            </w:pPr>
            <w:r w:rsidRPr="000252DC">
              <w:rPr>
                <w:color w:val="auto"/>
                <w:sz w:val="16"/>
                <w:szCs w:val="16"/>
                <w:lang w:val="es-PE"/>
              </w:rPr>
              <w:t xml:space="preserve">Tiempo: Anual, trimestral y mensual, </w:t>
            </w:r>
            <w:r w:rsidRPr="000252DC">
              <w:rPr>
                <w:b/>
                <w:color w:val="auto"/>
                <w:sz w:val="16"/>
                <w:szCs w:val="16"/>
                <w:lang w:val="es-PE"/>
              </w:rPr>
              <w:t xml:space="preserve">cumple </w:t>
            </w:r>
          </w:p>
          <w:p w14:paraId="2B26E050" w14:textId="77777777" w:rsidR="00D70D54" w:rsidRPr="000252DC" w:rsidRDefault="00D70D54" w:rsidP="00F11A0E">
            <w:pPr>
              <w:pStyle w:val="Prrafodelista"/>
              <w:numPr>
                <w:ilvl w:val="0"/>
                <w:numId w:val="12"/>
              </w:numPr>
              <w:spacing w:after="0"/>
              <w:ind w:left="176" w:hanging="176"/>
              <w:rPr>
                <w:b/>
                <w:color w:val="auto"/>
                <w:sz w:val="16"/>
                <w:szCs w:val="16"/>
                <w:lang w:val="es-PE"/>
              </w:rPr>
            </w:pPr>
            <w:r w:rsidRPr="000252DC">
              <w:rPr>
                <w:color w:val="auto"/>
                <w:sz w:val="16"/>
                <w:szCs w:val="16"/>
                <w:lang w:val="es-PE"/>
              </w:rPr>
              <w:t xml:space="preserve">Cadena funcional e institucional; Función, categoría presupuestal: programa/producto, institucional: pliego/ UE, </w:t>
            </w:r>
            <w:r w:rsidRPr="000252DC">
              <w:rPr>
                <w:b/>
                <w:color w:val="auto"/>
                <w:sz w:val="16"/>
                <w:szCs w:val="16"/>
                <w:lang w:val="es-PE"/>
              </w:rPr>
              <w:t>cumple</w:t>
            </w:r>
          </w:p>
          <w:p w14:paraId="0D7817F6" w14:textId="77777777" w:rsidR="00D70D54" w:rsidRPr="000252DC" w:rsidRDefault="00D70D54" w:rsidP="00D04755">
            <w:pPr>
              <w:pStyle w:val="Prrafodelista"/>
              <w:spacing w:after="0"/>
              <w:ind w:left="176"/>
              <w:rPr>
                <w:bCs/>
                <w:sz w:val="16"/>
                <w:szCs w:val="16"/>
                <w:lang w:val="es-PE" w:eastAsia="es-PE"/>
              </w:rPr>
            </w:pPr>
          </w:p>
          <w:p w14:paraId="533BE300" w14:textId="77777777" w:rsidR="00D70D54" w:rsidRPr="000252DC" w:rsidRDefault="00D70D54" w:rsidP="00A66AF0">
            <w:pPr>
              <w:pStyle w:val="Prrafodelista"/>
              <w:spacing w:after="0"/>
              <w:ind w:left="176"/>
              <w:rPr>
                <w:sz w:val="16"/>
                <w:szCs w:val="16"/>
                <w:lang w:val="es-PE"/>
              </w:rPr>
            </w:pPr>
            <w:r w:rsidRPr="000252DC">
              <w:rPr>
                <w:bCs/>
                <w:sz w:val="16"/>
                <w:szCs w:val="16"/>
                <w:lang w:val="es-PE" w:eastAsia="es-PE"/>
              </w:rPr>
              <w:t xml:space="preserve">Los reportes se presentan en </w:t>
            </w:r>
            <w:r w:rsidR="00A66AF0">
              <w:rPr>
                <w:bCs/>
                <w:sz w:val="16"/>
                <w:szCs w:val="16"/>
                <w:lang w:val="es-PE" w:eastAsia="es-PE"/>
              </w:rPr>
              <w:t xml:space="preserve">gráficos </w:t>
            </w:r>
            <w:r w:rsidRPr="000252DC">
              <w:rPr>
                <w:bCs/>
                <w:sz w:val="16"/>
                <w:szCs w:val="16"/>
                <w:lang w:val="es-PE" w:eastAsia="es-PE"/>
              </w:rPr>
              <w:t>y tablas desagregadas. Se visualiza orden en la presentación</w:t>
            </w:r>
          </w:p>
        </w:tc>
      </w:tr>
    </w:tbl>
    <w:p w14:paraId="46B2625F" w14:textId="77777777" w:rsidR="00DF7C17" w:rsidRDefault="00DF7C17" w:rsidP="001A7419">
      <w:pPr>
        <w:pStyle w:val="Prrafodelista"/>
        <w:rPr>
          <w:rFonts w:eastAsia="Calibri"/>
          <w:color w:val="auto"/>
          <w:lang w:val="es-PE" w:eastAsia="en-US"/>
        </w:rPr>
      </w:pPr>
    </w:p>
    <w:p w14:paraId="44749EE4" w14:textId="77777777" w:rsidR="00D70D54" w:rsidRPr="00981DEF" w:rsidRDefault="00D70D54" w:rsidP="001A7419">
      <w:pPr>
        <w:pStyle w:val="Prrafodelista"/>
        <w:rPr>
          <w:rFonts w:eastAsia="Calibri"/>
          <w:color w:val="auto"/>
          <w:lang w:val="es-PE" w:eastAsia="en-US"/>
        </w:rPr>
      </w:pPr>
      <w:r w:rsidRPr="00981DEF">
        <w:rPr>
          <w:rFonts w:eastAsia="Calibri"/>
          <w:color w:val="auto"/>
          <w:lang w:val="es-PE" w:eastAsia="en-US"/>
        </w:rPr>
        <w:t xml:space="preserve">De acuerdo a lo verificado, los reportes han sido generados a partir de las bases de datos analíticas evaluados en el criterio anterior, los reportes generados tienen formato </w:t>
      </w:r>
      <w:r w:rsidR="00907DF3" w:rsidRPr="00981DEF">
        <w:rPr>
          <w:rFonts w:eastAsia="Calibri"/>
          <w:color w:val="auto"/>
          <w:lang w:val="es-PE" w:eastAsia="en-US"/>
        </w:rPr>
        <w:t xml:space="preserve">de Word, </w:t>
      </w:r>
      <w:proofErr w:type="spellStart"/>
      <w:r w:rsidR="00907DF3" w:rsidRPr="00981DEF">
        <w:rPr>
          <w:rFonts w:eastAsia="Calibri"/>
          <w:color w:val="auto"/>
          <w:lang w:val="es-PE" w:eastAsia="en-US"/>
        </w:rPr>
        <w:t>excell</w:t>
      </w:r>
      <w:proofErr w:type="spellEnd"/>
      <w:r w:rsidR="00907DF3" w:rsidRPr="00981DEF">
        <w:rPr>
          <w:rFonts w:eastAsia="Calibri"/>
          <w:color w:val="auto"/>
          <w:lang w:val="es-PE" w:eastAsia="en-US"/>
        </w:rPr>
        <w:t xml:space="preserve"> y </w:t>
      </w:r>
      <w:proofErr w:type="spellStart"/>
      <w:r w:rsidR="00907DF3" w:rsidRPr="00981DEF">
        <w:rPr>
          <w:rFonts w:eastAsia="Calibri"/>
          <w:color w:val="auto"/>
          <w:lang w:val="es-PE" w:eastAsia="en-US"/>
        </w:rPr>
        <w:t>ppt</w:t>
      </w:r>
      <w:proofErr w:type="spellEnd"/>
      <w:r w:rsidRPr="00981DEF">
        <w:rPr>
          <w:rFonts w:eastAsia="Calibri"/>
          <w:color w:val="auto"/>
          <w:lang w:val="es-PE" w:eastAsia="en-US"/>
        </w:rPr>
        <w:t xml:space="preserve">, y contienen las variables e indicadores que corresponden para el seguimiento a la información presupuestal, disponibilidad de insumos críticos y a los indicadores establecidos en el Convenio. Los reportes solicitados fueron verificados en la página del gobierno regional de </w:t>
      </w:r>
      <w:r w:rsidR="006567C1" w:rsidRPr="00981DEF">
        <w:rPr>
          <w:rFonts w:eastAsia="Calibri"/>
          <w:color w:val="auto"/>
          <w:lang w:val="es-PE" w:eastAsia="en-US"/>
        </w:rPr>
        <w:t>Cajamarca</w:t>
      </w:r>
      <w:r w:rsidRPr="00981DEF">
        <w:rPr>
          <w:rFonts w:eastAsia="Calibri"/>
          <w:color w:val="auto"/>
          <w:lang w:val="es-PE" w:eastAsia="en-US"/>
        </w:rPr>
        <w:t xml:space="preserve"> en el siguiente vínculo: </w:t>
      </w:r>
      <w:r w:rsidR="001A7419" w:rsidRPr="00981DEF">
        <w:rPr>
          <w:rFonts w:eastAsia="Calibri"/>
          <w:color w:val="auto"/>
          <w:lang w:val="es-PE" w:eastAsia="en-US"/>
        </w:rPr>
        <w:t>http://www.regioncajamarca.gob.pe/materno-neonatal/monitoreo-de-indicadores</w:t>
      </w:r>
      <w:r w:rsidR="009C4D55" w:rsidRPr="00981DEF">
        <w:rPr>
          <w:rFonts w:eastAsia="Calibri"/>
          <w:color w:val="auto"/>
          <w:lang w:val="es-PE" w:eastAsia="en-US"/>
        </w:rPr>
        <w:t>.</w:t>
      </w:r>
    </w:p>
    <w:p w14:paraId="49007C80" w14:textId="77777777" w:rsidR="00297812" w:rsidRDefault="00297812" w:rsidP="00D70D54">
      <w:pPr>
        <w:spacing w:after="0" w:line="240" w:lineRule="auto"/>
        <w:rPr>
          <w:rFonts w:ascii="Arial" w:hAnsi="Arial" w:cs="Arial"/>
          <w:b/>
          <w:sz w:val="20"/>
          <w:szCs w:val="20"/>
          <w:lang w:val="es-PE"/>
        </w:rPr>
      </w:pPr>
    </w:p>
    <w:p w14:paraId="32B51504" w14:textId="77777777" w:rsidR="00D70D54" w:rsidRPr="000B2A3E" w:rsidRDefault="00D70D54" w:rsidP="00D70D54">
      <w:pPr>
        <w:spacing w:after="0" w:line="240" w:lineRule="auto"/>
        <w:rPr>
          <w:rFonts w:ascii="Arial" w:hAnsi="Arial" w:cs="Arial"/>
          <w:b/>
          <w:sz w:val="20"/>
          <w:szCs w:val="20"/>
          <w:lang w:val="es-PE"/>
        </w:rPr>
      </w:pPr>
      <w:r w:rsidRPr="000B2A3E">
        <w:rPr>
          <w:rFonts w:ascii="Arial" w:hAnsi="Arial" w:cs="Arial"/>
          <w:b/>
          <w:sz w:val="20"/>
          <w:szCs w:val="20"/>
          <w:lang w:val="es-PE"/>
        </w:rPr>
        <w:t xml:space="preserve">Conclusión: </w:t>
      </w:r>
    </w:p>
    <w:p w14:paraId="67F3FE1C" w14:textId="77777777" w:rsidR="00D70D54" w:rsidRPr="00CF3D81" w:rsidRDefault="0084024B" w:rsidP="00D70D54">
      <w:pPr>
        <w:pStyle w:val="Prrafodelista"/>
        <w:rPr>
          <w:b/>
          <w:bCs/>
          <w:color w:val="auto"/>
          <w:u w:val="single"/>
        </w:rPr>
      </w:pPr>
      <w:r w:rsidRPr="0084024B">
        <w:rPr>
          <w:rFonts w:eastAsia="Calibri"/>
          <w:color w:val="auto"/>
          <w:lang w:val="es-PE" w:eastAsia="en-US"/>
        </w:rPr>
        <w:t xml:space="preserve">El Gobierno Regional </w:t>
      </w:r>
      <w:r w:rsidR="00A3031A">
        <w:rPr>
          <w:rFonts w:eastAsia="Calibri"/>
          <w:color w:val="auto"/>
          <w:lang w:val="es-PE" w:eastAsia="en-US"/>
        </w:rPr>
        <w:t>mantiene actualizado los</w:t>
      </w:r>
      <w:r w:rsidRPr="0084024B">
        <w:rPr>
          <w:rFonts w:eastAsia="Calibri"/>
          <w:color w:val="auto"/>
          <w:lang w:val="es-PE" w:eastAsia="en-US"/>
        </w:rPr>
        <w:t xml:space="preserve"> reportes amigables para la diseminación de la información de gasto, indicadores de Productos priorizados del PP SMN, y de insumos con las variables solicitadas. Los reportes se encuentran disponibles en la página web oficial.</w:t>
      </w:r>
      <w:r>
        <w:rPr>
          <w:rFonts w:eastAsia="Calibri"/>
          <w:color w:val="auto"/>
          <w:lang w:val="es-PE" w:eastAsia="en-US"/>
        </w:rPr>
        <w:t xml:space="preserve"> </w:t>
      </w:r>
      <w:r w:rsidR="00D70D54" w:rsidRPr="000B2A3E">
        <w:rPr>
          <w:color w:val="auto"/>
        </w:rPr>
        <w:t xml:space="preserve">Por lo tanto, </w:t>
      </w:r>
      <w:r w:rsidR="00D70D54" w:rsidRPr="000B2A3E">
        <w:rPr>
          <w:b/>
          <w:color w:val="auto"/>
        </w:rPr>
        <w:t>se cumple con el criterio establecido.</w:t>
      </w:r>
    </w:p>
    <w:p w14:paraId="2221A5B9" w14:textId="77777777" w:rsidR="00DF7C17" w:rsidRDefault="00DF7C17" w:rsidP="00D70D54">
      <w:pPr>
        <w:pStyle w:val="Prrafodelista"/>
        <w:rPr>
          <w:b/>
          <w:bCs/>
          <w:color w:val="auto"/>
          <w:u w:val="single"/>
        </w:rPr>
      </w:pPr>
    </w:p>
    <w:p w14:paraId="7FDF755B" w14:textId="2CAD6BEE" w:rsidR="0088091F" w:rsidRPr="00AB54C5" w:rsidRDefault="0088091F" w:rsidP="0088091F">
      <w:pPr>
        <w:jc w:val="both"/>
        <w:rPr>
          <w:rFonts w:ascii="Arial" w:hAnsi="Arial" w:cs="Arial"/>
          <w:b/>
          <w:sz w:val="20"/>
          <w:szCs w:val="20"/>
        </w:rPr>
      </w:pPr>
      <w:r w:rsidRPr="00AB54C5">
        <w:rPr>
          <w:rFonts w:ascii="Arial" w:hAnsi="Arial" w:cs="Arial"/>
          <w:b/>
          <w:sz w:val="20"/>
          <w:szCs w:val="20"/>
          <w:u w:val="single"/>
        </w:rPr>
        <w:t>Criterio 1</w:t>
      </w:r>
      <w:r w:rsidR="00A45369">
        <w:rPr>
          <w:rFonts w:ascii="Arial" w:hAnsi="Arial" w:cs="Arial"/>
          <w:b/>
          <w:sz w:val="20"/>
          <w:szCs w:val="20"/>
          <w:u w:val="single"/>
        </w:rPr>
        <w:t>4</w:t>
      </w:r>
      <w:r w:rsidRPr="00AB54C5">
        <w:rPr>
          <w:rFonts w:ascii="Arial" w:hAnsi="Arial" w:cs="Arial"/>
          <w:b/>
          <w:sz w:val="20"/>
          <w:szCs w:val="20"/>
        </w:rPr>
        <w:t>: El Gobierno Regional tiene publicado y mantiene actualizado el estado de avance de los indicadores priorizados y de sus compromisos de gestión.</w:t>
      </w:r>
    </w:p>
    <w:p w14:paraId="3AA62B61" w14:textId="77777777" w:rsidR="0088091F" w:rsidRDefault="0088091F" w:rsidP="0088091F">
      <w:pPr>
        <w:jc w:val="both"/>
        <w:rPr>
          <w:rFonts w:ascii="Arial" w:hAnsi="Arial" w:cs="Arial"/>
          <w:b/>
          <w:color w:val="FF0000"/>
          <w:sz w:val="20"/>
          <w:szCs w:val="20"/>
          <w:lang w:val="es-PE"/>
        </w:rPr>
      </w:pPr>
      <w:r w:rsidRPr="00AF49FE">
        <w:rPr>
          <w:rFonts w:ascii="Arial" w:hAnsi="Arial" w:cs="Arial"/>
          <w:b/>
          <w:sz w:val="20"/>
          <w:szCs w:val="20"/>
          <w:u w:val="single"/>
        </w:rPr>
        <w:t xml:space="preserve">Definición operacional Nivel </w:t>
      </w:r>
      <w:r w:rsidR="002D77C1">
        <w:rPr>
          <w:rFonts w:ascii="Arial" w:hAnsi="Arial" w:cs="Arial"/>
          <w:b/>
          <w:sz w:val="20"/>
          <w:szCs w:val="20"/>
          <w:u w:val="single"/>
        </w:rPr>
        <w:t>2</w:t>
      </w:r>
      <w:r w:rsidRPr="00993B74">
        <w:rPr>
          <w:rFonts w:ascii="Arial" w:hAnsi="Arial" w:cs="Arial"/>
          <w:b/>
          <w:sz w:val="20"/>
          <w:szCs w:val="20"/>
        </w:rPr>
        <w:t xml:space="preserve">: </w:t>
      </w:r>
      <w:r w:rsidRPr="00993B74">
        <w:rPr>
          <w:rFonts w:ascii="Arial" w:hAnsi="Arial" w:cs="Arial"/>
          <w:sz w:val="20"/>
        </w:rPr>
        <w:t>El Gobierno Regional publica y actualiza al menos cada 3 meses, el estado de avance de los indicadores priorizados y compromisos de gestión</w:t>
      </w:r>
      <w:r w:rsidR="00AB54C5">
        <w:rPr>
          <w:rFonts w:ascii="Arial" w:hAnsi="Arial" w:cs="Arial"/>
          <w:sz w:val="20"/>
        </w:rPr>
        <w:t>.</w:t>
      </w:r>
    </w:p>
    <w:p w14:paraId="13DB03E1" w14:textId="77777777" w:rsidR="00D70D54" w:rsidRDefault="00D70D54" w:rsidP="0084024B">
      <w:pPr>
        <w:jc w:val="both"/>
        <w:rPr>
          <w:noProof/>
          <w:lang w:val="es-PE" w:eastAsia="es-PE"/>
        </w:rPr>
      </w:pPr>
      <w:r w:rsidRPr="00AB54C5">
        <w:rPr>
          <w:rFonts w:ascii="Arial" w:hAnsi="Arial" w:cs="Arial"/>
          <w:b/>
          <w:sz w:val="20"/>
          <w:szCs w:val="20"/>
          <w:lang w:val="es-PE"/>
        </w:rPr>
        <w:t>Procedimiento de verificación</w:t>
      </w:r>
      <w:r w:rsidRPr="00911071">
        <w:rPr>
          <w:rFonts w:ascii="Arial" w:hAnsi="Arial" w:cs="Arial"/>
          <w:sz w:val="20"/>
          <w:szCs w:val="20"/>
          <w:lang w:val="es-PE"/>
        </w:rPr>
        <w:t>:</w:t>
      </w:r>
      <w:r w:rsidR="00907DF3">
        <w:rPr>
          <w:rFonts w:ascii="Arial" w:hAnsi="Arial" w:cs="Arial"/>
          <w:sz w:val="20"/>
          <w:szCs w:val="20"/>
          <w:lang w:val="es-PE"/>
        </w:rPr>
        <w:t xml:space="preserve"> </w:t>
      </w:r>
      <w:r w:rsidRPr="0084024B">
        <w:rPr>
          <w:rFonts w:ascii="Arial" w:hAnsi="Arial" w:cs="Arial"/>
          <w:sz w:val="20"/>
          <w:szCs w:val="20"/>
        </w:rPr>
        <w:t>Se ingresó a la página web del Gobierno Regional en el siguiente vínculo</w:t>
      </w:r>
      <w:r w:rsidRPr="00BC0275">
        <w:rPr>
          <w:lang w:val="es-PE"/>
        </w:rPr>
        <w:t xml:space="preserve"> </w:t>
      </w:r>
      <w:hyperlink r:id="rId13" w:history="1">
        <w:r w:rsidR="00907DF3" w:rsidRPr="00D65FE3">
          <w:rPr>
            <w:rStyle w:val="Hipervnculo"/>
            <w:lang w:val="es-PE"/>
          </w:rPr>
          <w:t>http://www.regioncajamarca.gob.pe/materno-neonatal</w:t>
        </w:r>
      </w:hyperlink>
    </w:p>
    <w:p w14:paraId="543087D5" w14:textId="77777777" w:rsidR="00907DF3" w:rsidRDefault="00C15ED0" w:rsidP="00907DF3">
      <w:pPr>
        <w:rPr>
          <w:noProof/>
          <w:lang w:val="es-PE" w:eastAsia="es-PE"/>
        </w:rPr>
      </w:pPr>
      <w:r>
        <w:rPr>
          <w:noProof/>
          <w:lang w:val="es-PE" w:eastAsia="es-PE"/>
        </w:rPr>
        <w:lastRenderedPageBreak/>
        <w:drawing>
          <wp:inline distT="0" distB="0" distL="0" distR="0" wp14:anchorId="741120B0" wp14:editId="50200469">
            <wp:extent cx="5339314" cy="2449901"/>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914" r="1128" b="5433"/>
                    <a:stretch/>
                  </pic:blipFill>
                  <pic:spPr bwMode="auto">
                    <a:xfrm>
                      <a:off x="0" y="0"/>
                      <a:ext cx="5339751" cy="2450101"/>
                    </a:xfrm>
                    <a:prstGeom prst="rect">
                      <a:avLst/>
                    </a:prstGeom>
                    <a:ln>
                      <a:noFill/>
                    </a:ln>
                    <a:extLst>
                      <a:ext uri="{53640926-AAD7-44D8-BBD7-CCE9431645EC}">
                        <a14:shadowObscured xmlns:a14="http://schemas.microsoft.com/office/drawing/2010/main"/>
                      </a:ext>
                    </a:extLst>
                  </pic:spPr>
                </pic:pic>
              </a:graphicData>
            </a:graphic>
          </wp:inline>
        </w:drawing>
      </w:r>
    </w:p>
    <w:p w14:paraId="65690EDB" w14:textId="77777777" w:rsidR="007C19B5" w:rsidRDefault="007C19B5" w:rsidP="009C4D55">
      <w:pPr>
        <w:jc w:val="both"/>
        <w:rPr>
          <w:rFonts w:ascii="Arial" w:hAnsi="Arial" w:cs="Arial"/>
          <w:sz w:val="20"/>
          <w:szCs w:val="20"/>
          <w:lang w:val="es-PE"/>
        </w:rPr>
      </w:pPr>
    </w:p>
    <w:p w14:paraId="64D7DFF3" w14:textId="77777777" w:rsidR="00D70D54" w:rsidRPr="00A74189" w:rsidRDefault="00D70D54" w:rsidP="009C4D55">
      <w:pPr>
        <w:jc w:val="both"/>
        <w:rPr>
          <w:rFonts w:ascii="Arial" w:hAnsi="Arial" w:cs="Arial"/>
          <w:sz w:val="20"/>
          <w:szCs w:val="20"/>
          <w:lang w:val="es-PE"/>
        </w:rPr>
      </w:pPr>
      <w:r w:rsidRPr="00A74189">
        <w:rPr>
          <w:rFonts w:ascii="Arial" w:hAnsi="Arial" w:cs="Arial"/>
          <w:sz w:val="20"/>
          <w:szCs w:val="20"/>
          <w:lang w:val="es-PE"/>
        </w:rPr>
        <w:t xml:space="preserve">Se verificó la publicación del Convenio de Apoyo Presupuestario al Programa Salud Materno Neonatal, </w:t>
      </w:r>
      <w:r w:rsidR="000C69E4">
        <w:rPr>
          <w:rFonts w:ascii="Arial" w:hAnsi="Arial" w:cs="Arial"/>
          <w:sz w:val="20"/>
          <w:szCs w:val="20"/>
          <w:lang w:val="es-PE"/>
        </w:rPr>
        <w:t xml:space="preserve">instructivos </w:t>
      </w:r>
      <w:r w:rsidRPr="00A74189">
        <w:rPr>
          <w:rFonts w:ascii="Arial" w:hAnsi="Arial" w:cs="Arial"/>
          <w:sz w:val="20"/>
          <w:szCs w:val="20"/>
          <w:lang w:val="es-PE"/>
        </w:rPr>
        <w:t>y los informes de verificación del nivel 0</w:t>
      </w:r>
      <w:r>
        <w:rPr>
          <w:rFonts w:ascii="Arial" w:hAnsi="Arial" w:cs="Arial"/>
          <w:sz w:val="20"/>
          <w:szCs w:val="20"/>
          <w:lang w:val="es-PE"/>
        </w:rPr>
        <w:t>, subsanación del nivel 0</w:t>
      </w:r>
      <w:r w:rsidR="00C15ED0">
        <w:rPr>
          <w:rFonts w:ascii="Arial" w:hAnsi="Arial" w:cs="Arial"/>
          <w:sz w:val="20"/>
          <w:szCs w:val="20"/>
          <w:lang w:val="es-PE"/>
        </w:rPr>
        <w:t>, I</w:t>
      </w:r>
      <w:r w:rsidRPr="00A74189">
        <w:rPr>
          <w:rFonts w:ascii="Arial" w:hAnsi="Arial" w:cs="Arial"/>
          <w:sz w:val="20"/>
          <w:szCs w:val="20"/>
          <w:lang w:val="es-PE"/>
        </w:rPr>
        <w:t xml:space="preserve"> </w:t>
      </w:r>
      <w:r>
        <w:rPr>
          <w:rFonts w:ascii="Arial" w:hAnsi="Arial" w:cs="Arial"/>
          <w:sz w:val="20"/>
          <w:szCs w:val="20"/>
          <w:lang w:val="es-PE"/>
        </w:rPr>
        <w:t xml:space="preserve">informe del nivel </w:t>
      </w:r>
      <w:r w:rsidRPr="00A74189">
        <w:rPr>
          <w:rFonts w:ascii="Arial" w:hAnsi="Arial" w:cs="Arial"/>
          <w:sz w:val="20"/>
          <w:szCs w:val="20"/>
          <w:lang w:val="es-PE"/>
        </w:rPr>
        <w:t>1</w:t>
      </w:r>
      <w:r w:rsidR="00C15ED0">
        <w:rPr>
          <w:rFonts w:ascii="Arial" w:hAnsi="Arial" w:cs="Arial"/>
          <w:sz w:val="20"/>
          <w:szCs w:val="20"/>
          <w:lang w:val="es-PE"/>
        </w:rPr>
        <w:t>, S</w:t>
      </w:r>
      <w:r w:rsidR="005F0CAE">
        <w:rPr>
          <w:rFonts w:ascii="Arial" w:hAnsi="Arial" w:cs="Arial"/>
          <w:sz w:val="20"/>
          <w:szCs w:val="20"/>
          <w:lang w:val="es-PE"/>
        </w:rPr>
        <w:t>ubsanación del Nivel 1</w:t>
      </w:r>
      <w:r w:rsidR="00C15ED0">
        <w:rPr>
          <w:rFonts w:ascii="Arial" w:hAnsi="Arial" w:cs="Arial"/>
          <w:sz w:val="20"/>
          <w:szCs w:val="20"/>
          <w:lang w:val="es-PE"/>
        </w:rPr>
        <w:t xml:space="preserve"> y el primer Informe del Nivel 2</w:t>
      </w:r>
      <w:r w:rsidRPr="00A74189">
        <w:rPr>
          <w:rFonts w:ascii="Arial" w:hAnsi="Arial" w:cs="Arial"/>
          <w:sz w:val="20"/>
          <w:szCs w:val="20"/>
          <w:lang w:val="es-PE"/>
        </w:rPr>
        <w:t>.</w:t>
      </w:r>
    </w:p>
    <w:p w14:paraId="48B76ADB" w14:textId="77777777" w:rsidR="00D70D54" w:rsidRDefault="00D70D54" w:rsidP="00D70D54">
      <w:pPr>
        <w:pStyle w:val="Prrafodelista"/>
        <w:rPr>
          <w:color w:val="auto"/>
          <w:lang w:val="es-PE"/>
        </w:rPr>
      </w:pPr>
      <w:r>
        <w:rPr>
          <w:color w:val="auto"/>
          <w:lang w:val="es-PE"/>
        </w:rPr>
        <w:t>Adicionalmente s</w:t>
      </w:r>
      <w:r w:rsidRPr="00BC0275">
        <w:rPr>
          <w:color w:val="auto"/>
          <w:lang w:val="es-PE"/>
        </w:rPr>
        <w:t>e observa los siguientes documentos y reportes generados referentes al cumplimient</w:t>
      </w:r>
      <w:r w:rsidR="000C69E4">
        <w:rPr>
          <w:color w:val="auto"/>
          <w:lang w:val="es-PE"/>
        </w:rPr>
        <w:t>o de los compromisos de gestión, ordenados de acuerdo a los siguientes rubros:</w:t>
      </w:r>
    </w:p>
    <w:p w14:paraId="3F8B3DE2" w14:textId="77777777" w:rsidR="000C69E4" w:rsidRDefault="000C69E4" w:rsidP="00D70D54">
      <w:pPr>
        <w:pStyle w:val="Prrafodelista"/>
        <w:rPr>
          <w:color w:val="auto"/>
          <w:lang w:val="es-PE"/>
        </w:rPr>
      </w:pPr>
    </w:p>
    <w:p w14:paraId="5BD1D746" w14:textId="77777777" w:rsidR="000C69E4" w:rsidRDefault="000C69E4" w:rsidP="00F11A0E">
      <w:pPr>
        <w:pStyle w:val="Prrafodelista"/>
        <w:numPr>
          <w:ilvl w:val="0"/>
          <w:numId w:val="26"/>
        </w:numPr>
        <w:rPr>
          <w:color w:val="auto"/>
          <w:lang w:val="es-PE"/>
        </w:rPr>
      </w:pPr>
      <w:r>
        <w:rPr>
          <w:color w:val="auto"/>
          <w:lang w:val="es-PE"/>
        </w:rPr>
        <w:t>Programa Salud Materno Neonatal, incluye los aspectos generales del PP.</w:t>
      </w:r>
    </w:p>
    <w:p w14:paraId="1C3C7FE8" w14:textId="77777777" w:rsidR="000C69E4" w:rsidRPr="00C15ED0" w:rsidRDefault="000C69E4" w:rsidP="00F11A0E">
      <w:pPr>
        <w:pStyle w:val="Prrafodelista"/>
        <w:numPr>
          <w:ilvl w:val="0"/>
          <w:numId w:val="26"/>
        </w:numPr>
        <w:rPr>
          <w:color w:val="auto"/>
          <w:lang w:val="es-PE"/>
        </w:rPr>
      </w:pPr>
      <w:r>
        <w:rPr>
          <w:color w:val="auto"/>
          <w:lang w:val="es-PE"/>
        </w:rPr>
        <w:t xml:space="preserve">Convenio al PP Salud Materno Neonatal (Convenio Belga), contiene los informes de verificación según niveles, información del Monitoreo de indicadores del Convenio, la Normatividad </w:t>
      </w:r>
      <w:r w:rsidRPr="00C15ED0">
        <w:rPr>
          <w:color w:val="auto"/>
          <w:lang w:val="es-PE"/>
        </w:rPr>
        <w:t>generada y los Convenios establecidos. Entre los documentos que se han verificado están publicados:</w:t>
      </w:r>
    </w:p>
    <w:p w14:paraId="5803BB33" w14:textId="77777777" w:rsidR="000C69E4" w:rsidRPr="00C15ED0" w:rsidRDefault="000C69E4" w:rsidP="000C69E4">
      <w:pPr>
        <w:pStyle w:val="Prrafodelista"/>
        <w:ind w:left="720"/>
        <w:rPr>
          <w:color w:val="auto"/>
          <w:lang w:val="es-PE"/>
        </w:rPr>
      </w:pPr>
    </w:p>
    <w:p w14:paraId="22317E27" w14:textId="77777777" w:rsidR="00D70D54" w:rsidRPr="00C15ED0" w:rsidRDefault="00D70D54" w:rsidP="00F11A0E">
      <w:pPr>
        <w:pStyle w:val="Prrafodelista"/>
        <w:numPr>
          <w:ilvl w:val="0"/>
          <w:numId w:val="10"/>
        </w:numPr>
        <w:spacing w:after="0"/>
        <w:rPr>
          <w:color w:val="auto"/>
          <w:lang w:val="es-PE"/>
        </w:rPr>
      </w:pPr>
      <w:r w:rsidRPr="00C15ED0">
        <w:rPr>
          <w:color w:val="auto"/>
          <w:lang w:val="es-PE"/>
        </w:rPr>
        <w:t>Directiva que norma las especificaciones técnicas del equipamiento en salud de la Región Cajamarca</w:t>
      </w:r>
      <w:r w:rsidR="00C15ED0" w:rsidRPr="00C15ED0">
        <w:rPr>
          <w:color w:val="auto"/>
          <w:lang w:val="es-PE"/>
        </w:rPr>
        <w:t xml:space="preserve"> y la respectiva resolución de aprobación.</w:t>
      </w:r>
    </w:p>
    <w:p w14:paraId="5FC163DA" w14:textId="77777777" w:rsidR="00D70D54" w:rsidRPr="00BC0275" w:rsidRDefault="00D70D54" w:rsidP="00F11A0E">
      <w:pPr>
        <w:pStyle w:val="Prrafodelista"/>
        <w:numPr>
          <w:ilvl w:val="0"/>
          <w:numId w:val="10"/>
        </w:numPr>
        <w:spacing w:after="0"/>
        <w:rPr>
          <w:color w:val="auto"/>
          <w:lang w:val="es-PE"/>
        </w:rPr>
      </w:pPr>
      <w:r w:rsidRPr="00C15ED0">
        <w:rPr>
          <w:color w:val="auto"/>
          <w:lang w:val="es-PE"/>
        </w:rPr>
        <w:t xml:space="preserve">Directiva </w:t>
      </w:r>
      <w:r w:rsidR="00C15ED0" w:rsidRPr="00C15ED0">
        <w:rPr>
          <w:color w:val="auto"/>
          <w:lang w:val="es-PE"/>
        </w:rPr>
        <w:t>para el seguimiento de indicadores trazadores DIRESA Cajamarca</w:t>
      </w:r>
      <w:r w:rsidR="00C15ED0">
        <w:rPr>
          <w:color w:val="auto"/>
          <w:lang w:val="es-PE"/>
        </w:rPr>
        <w:t>.</w:t>
      </w:r>
    </w:p>
    <w:p w14:paraId="19207931" w14:textId="77777777" w:rsidR="00D70D54" w:rsidRPr="00BC0275" w:rsidRDefault="00D70D54" w:rsidP="00F11A0E">
      <w:pPr>
        <w:pStyle w:val="Prrafodelista"/>
        <w:numPr>
          <w:ilvl w:val="0"/>
          <w:numId w:val="10"/>
        </w:numPr>
        <w:spacing w:after="0"/>
        <w:rPr>
          <w:color w:val="auto"/>
          <w:lang w:val="es-PE"/>
        </w:rPr>
      </w:pPr>
      <w:r w:rsidRPr="00BC0275">
        <w:rPr>
          <w:color w:val="auto"/>
          <w:lang w:val="es-PE"/>
        </w:rPr>
        <w:t>Directiva Sanitaria para la atención del parto complicado</w:t>
      </w:r>
      <w:r w:rsidR="00400A3E">
        <w:rPr>
          <w:color w:val="auto"/>
          <w:lang w:val="es-PE"/>
        </w:rPr>
        <w:t xml:space="preserve"> en la Región Cajamarca</w:t>
      </w:r>
    </w:p>
    <w:p w14:paraId="0DD5FBDC" w14:textId="77777777" w:rsidR="00D70D54" w:rsidRPr="00BC0275" w:rsidRDefault="00D70D54" w:rsidP="00F11A0E">
      <w:pPr>
        <w:pStyle w:val="Prrafodelista"/>
        <w:numPr>
          <w:ilvl w:val="0"/>
          <w:numId w:val="10"/>
        </w:numPr>
        <w:spacing w:after="0"/>
        <w:rPr>
          <w:color w:val="auto"/>
          <w:lang w:val="es-PE"/>
        </w:rPr>
      </w:pPr>
      <w:r w:rsidRPr="00BC0275">
        <w:rPr>
          <w:color w:val="auto"/>
          <w:lang w:val="es-PE"/>
        </w:rPr>
        <w:t>Directiva sanitaria sobre procedimientos  de Referencia y Contra referencia en la atención de la Salud Materno Neonatal</w:t>
      </w:r>
    </w:p>
    <w:p w14:paraId="652BDD18" w14:textId="77777777" w:rsidR="00D70D54" w:rsidRPr="00BC0275" w:rsidRDefault="00D70D54" w:rsidP="00F11A0E">
      <w:pPr>
        <w:pStyle w:val="Prrafodelista"/>
        <w:numPr>
          <w:ilvl w:val="0"/>
          <w:numId w:val="10"/>
        </w:numPr>
        <w:spacing w:after="0"/>
        <w:rPr>
          <w:color w:val="auto"/>
          <w:lang w:val="es-PE"/>
        </w:rPr>
      </w:pPr>
      <w:r w:rsidRPr="00BC0275">
        <w:rPr>
          <w:color w:val="auto"/>
          <w:lang w:val="es-PE"/>
        </w:rPr>
        <w:t>Directiva Sanitaria de procedimientos para la Atención Prenatal Reenfocada</w:t>
      </w:r>
    </w:p>
    <w:p w14:paraId="5ECDC812" w14:textId="77777777" w:rsidR="00D70D54" w:rsidRPr="00BC0275" w:rsidRDefault="00D70D54" w:rsidP="00F11A0E">
      <w:pPr>
        <w:pStyle w:val="Prrafodelista"/>
        <w:numPr>
          <w:ilvl w:val="0"/>
          <w:numId w:val="10"/>
        </w:numPr>
        <w:spacing w:after="0"/>
        <w:rPr>
          <w:color w:val="auto"/>
          <w:lang w:val="es-PE"/>
        </w:rPr>
      </w:pPr>
      <w:r w:rsidRPr="00BC0275">
        <w:rPr>
          <w:color w:val="auto"/>
          <w:lang w:val="es-PE"/>
        </w:rPr>
        <w:t>Convenio de Apoyo de intercambio de información entre JUNTOS y el Gobierno Regional de Cajamarca</w:t>
      </w:r>
    </w:p>
    <w:p w14:paraId="17813907" w14:textId="77777777" w:rsidR="00400A3E" w:rsidRDefault="00400A3E" w:rsidP="00F11A0E">
      <w:pPr>
        <w:pStyle w:val="Prrafodelista"/>
        <w:numPr>
          <w:ilvl w:val="0"/>
          <w:numId w:val="10"/>
        </w:numPr>
        <w:spacing w:after="0"/>
        <w:rPr>
          <w:color w:val="auto"/>
          <w:lang w:val="es-PE"/>
        </w:rPr>
      </w:pPr>
      <w:r>
        <w:rPr>
          <w:color w:val="auto"/>
          <w:lang w:val="es-PE"/>
        </w:rPr>
        <w:t>Indicadores de productos, insumos, medicamentos y equipos</w:t>
      </w:r>
    </w:p>
    <w:p w14:paraId="537576E4" w14:textId="77777777" w:rsidR="00D70D54" w:rsidRPr="00BC0275" w:rsidRDefault="00400A3E" w:rsidP="00F11A0E">
      <w:pPr>
        <w:pStyle w:val="Prrafodelista"/>
        <w:numPr>
          <w:ilvl w:val="0"/>
          <w:numId w:val="10"/>
        </w:numPr>
        <w:spacing w:after="0"/>
        <w:rPr>
          <w:color w:val="auto"/>
          <w:lang w:val="es-PE"/>
        </w:rPr>
      </w:pPr>
      <w:r>
        <w:rPr>
          <w:color w:val="auto"/>
          <w:lang w:val="es-PE"/>
        </w:rPr>
        <w:t>Indicadores de Ejecución presupuestal</w:t>
      </w:r>
    </w:p>
    <w:p w14:paraId="5C5EEF41" w14:textId="77777777" w:rsidR="00297812" w:rsidRDefault="00297812" w:rsidP="00D70D54">
      <w:pPr>
        <w:rPr>
          <w:rFonts w:ascii="Arial" w:hAnsi="Arial" w:cs="Arial"/>
          <w:sz w:val="20"/>
          <w:szCs w:val="20"/>
          <w:lang w:val="es-PE"/>
        </w:rPr>
      </w:pPr>
    </w:p>
    <w:p w14:paraId="410D7611" w14:textId="77777777" w:rsidR="00D70D54" w:rsidRPr="00A74189" w:rsidRDefault="00D70D54" w:rsidP="00D70D54">
      <w:pPr>
        <w:rPr>
          <w:rFonts w:ascii="Arial" w:hAnsi="Arial" w:cs="Arial"/>
          <w:sz w:val="20"/>
          <w:szCs w:val="20"/>
          <w:lang w:val="es-PE"/>
        </w:rPr>
      </w:pPr>
      <w:r w:rsidRPr="00A74189">
        <w:rPr>
          <w:rFonts w:ascii="Arial" w:hAnsi="Arial" w:cs="Arial"/>
          <w:sz w:val="20"/>
          <w:szCs w:val="20"/>
          <w:lang w:val="es-PE"/>
        </w:rPr>
        <w:t>Se verificó en la página web, la existencia de reportes referidos a los indicadores de productos priorizados</w:t>
      </w:r>
      <w:r>
        <w:rPr>
          <w:rFonts w:ascii="Arial" w:hAnsi="Arial" w:cs="Arial"/>
          <w:sz w:val="20"/>
          <w:szCs w:val="20"/>
          <w:lang w:val="es-PE"/>
        </w:rPr>
        <w:t>:</w:t>
      </w:r>
    </w:p>
    <w:p w14:paraId="3C7741C4" w14:textId="77777777" w:rsidR="00D70D54" w:rsidRDefault="00400A3E" w:rsidP="00F11A0E">
      <w:pPr>
        <w:pStyle w:val="Prrafodelista"/>
        <w:numPr>
          <w:ilvl w:val="0"/>
          <w:numId w:val="10"/>
        </w:numPr>
        <w:spacing w:after="0"/>
        <w:rPr>
          <w:color w:val="auto"/>
          <w:lang w:val="es-PE"/>
        </w:rPr>
      </w:pPr>
      <w:r>
        <w:rPr>
          <w:color w:val="auto"/>
          <w:lang w:val="es-PE"/>
        </w:rPr>
        <w:t>Resumen ejecutivo de los indicadores</w:t>
      </w:r>
      <w:r w:rsidR="00E02A04">
        <w:rPr>
          <w:color w:val="auto"/>
          <w:lang w:val="es-PE"/>
        </w:rPr>
        <w:t xml:space="preserve"> priorizados del tramo variable, elaborados en formato </w:t>
      </w:r>
      <w:proofErr w:type="spellStart"/>
      <w:r w:rsidR="00E02A04">
        <w:rPr>
          <w:color w:val="auto"/>
          <w:lang w:val="es-PE"/>
        </w:rPr>
        <w:t>Excell</w:t>
      </w:r>
      <w:proofErr w:type="spellEnd"/>
      <w:r w:rsidR="00E02A04">
        <w:rPr>
          <w:color w:val="auto"/>
          <w:lang w:val="es-PE"/>
        </w:rPr>
        <w:t xml:space="preserve"> y </w:t>
      </w:r>
      <w:proofErr w:type="spellStart"/>
      <w:r w:rsidR="00E02A04">
        <w:rPr>
          <w:color w:val="auto"/>
          <w:lang w:val="es-PE"/>
        </w:rPr>
        <w:t>ppt</w:t>
      </w:r>
      <w:proofErr w:type="spellEnd"/>
      <w:r w:rsidR="00E02A04">
        <w:rPr>
          <w:color w:val="auto"/>
          <w:lang w:val="es-PE"/>
        </w:rPr>
        <w:t xml:space="preserve"> en periodos mensual y trimestral, entre ellos:</w:t>
      </w:r>
    </w:p>
    <w:p w14:paraId="4622E301" w14:textId="77777777" w:rsidR="00E02A04" w:rsidRPr="00E02A04" w:rsidRDefault="00E02A04" w:rsidP="00E02A04">
      <w:pPr>
        <w:pStyle w:val="Prrafodelista"/>
        <w:numPr>
          <w:ilvl w:val="0"/>
          <w:numId w:val="30"/>
        </w:numPr>
        <w:spacing w:after="0"/>
        <w:rPr>
          <w:lang w:val="es-PE"/>
        </w:rPr>
      </w:pPr>
      <w:r w:rsidRPr="00E02A04">
        <w:rPr>
          <w:lang w:val="es-PE"/>
        </w:rPr>
        <w:t>Atención prenatal de gestante con parto institucional</w:t>
      </w:r>
    </w:p>
    <w:p w14:paraId="436B7F4B" w14:textId="77777777" w:rsidR="00E02A04" w:rsidRPr="00E02A04" w:rsidRDefault="00E02A04" w:rsidP="00E02A04">
      <w:pPr>
        <w:pStyle w:val="Prrafodelista"/>
        <w:numPr>
          <w:ilvl w:val="0"/>
          <w:numId w:val="30"/>
        </w:numPr>
        <w:spacing w:after="0"/>
        <w:rPr>
          <w:lang w:val="es-PE"/>
        </w:rPr>
      </w:pPr>
      <w:r>
        <w:rPr>
          <w:lang w:val="es-PE"/>
        </w:rPr>
        <w:lastRenderedPageBreak/>
        <w:t>P</w:t>
      </w:r>
      <w:r w:rsidRPr="00E02A04">
        <w:rPr>
          <w:lang w:val="es-PE"/>
        </w:rPr>
        <w:t>arto en establecimientos de salud FONB y FONE</w:t>
      </w:r>
    </w:p>
    <w:p w14:paraId="0DFF4999" w14:textId="77777777" w:rsidR="00E02A04" w:rsidRPr="00E02A04" w:rsidRDefault="00E02A04" w:rsidP="00E02A04">
      <w:pPr>
        <w:pStyle w:val="Prrafodelista"/>
        <w:numPr>
          <w:ilvl w:val="0"/>
          <w:numId w:val="30"/>
        </w:numPr>
        <w:spacing w:after="0"/>
        <w:rPr>
          <w:lang w:val="es-PE"/>
        </w:rPr>
      </w:pPr>
      <w:r w:rsidRPr="00E02A04">
        <w:rPr>
          <w:lang w:val="es-PE"/>
        </w:rPr>
        <w:t>Mujeres afiliadas al SIS con consejería en Planificación familiar</w:t>
      </w:r>
    </w:p>
    <w:p w14:paraId="15B734E5" w14:textId="77777777" w:rsidR="00E02A04" w:rsidRPr="00E02A04" w:rsidRDefault="00E02A04" w:rsidP="00E02A04">
      <w:pPr>
        <w:pStyle w:val="Prrafodelista"/>
        <w:numPr>
          <w:ilvl w:val="0"/>
          <w:numId w:val="30"/>
        </w:numPr>
        <w:spacing w:after="0"/>
        <w:rPr>
          <w:lang w:val="es-PE"/>
        </w:rPr>
      </w:pPr>
      <w:r>
        <w:rPr>
          <w:lang w:val="es-PE"/>
        </w:rPr>
        <w:t>M</w:t>
      </w:r>
      <w:r w:rsidRPr="00E02A04">
        <w:rPr>
          <w:lang w:val="es-PE"/>
        </w:rPr>
        <w:t>ujeres en unión que usan algún método moderno de planificación familiar.</w:t>
      </w:r>
    </w:p>
    <w:p w14:paraId="30750584" w14:textId="77777777" w:rsidR="006B1EC4" w:rsidRDefault="006B1EC4" w:rsidP="00F11A0E">
      <w:pPr>
        <w:pStyle w:val="Prrafodelista"/>
        <w:numPr>
          <w:ilvl w:val="0"/>
          <w:numId w:val="10"/>
        </w:numPr>
        <w:spacing w:after="0"/>
        <w:rPr>
          <w:color w:val="auto"/>
          <w:lang w:val="es-PE"/>
        </w:rPr>
      </w:pPr>
      <w:r>
        <w:rPr>
          <w:color w:val="auto"/>
          <w:lang w:val="es-PE"/>
        </w:rPr>
        <w:t>Resumen ejecutivo de los indicadores de insumos, medicamentos y equipamiento biomédico</w:t>
      </w:r>
    </w:p>
    <w:p w14:paraId="14616801" w14:textId="77777777" w:rsidR="006B1EC4" w:rsidRDefault="006B1EC4" w:rsidP="00F11A0E">
      <w:pPr>
        <w:pStyle w:val="Prrafodelista"/>
        <w:numPr>
          <w:ilvl w:val="0"/>
          <w:numId w:val="10"/>
        </w:numPr>
        <w:spacing w:after="0"/>
        <w:rPr>
          <w:color w:val="auto"/>
          <w:lang w:val="es-PE"/>
        </w:rPr>
      </w:pPr>
      <w:r>
        <w:rPr>
          <w:color w:val="auto"/>
          <w:lang w:val="es-PE"/>
        </w:rPr>
        <w:t>Resumen ejecutivo de los indicadores de ejecución presupuestal</w:t>
      </w:r>
    </w:p>
    <w:p w14:paraId="77DFBA0A" w14:textId="77777777" w:rsidR="006B1EC4" w:rsidRPr="00BC0275" w:rsidRDefault="006B1EC4" w:rsidP="006B1EC4">
      <w:pPr>
        <w:pStyle w:val="Prrafodelista"/>
        <w:spacing w:after="0"/>
        <w:ind w:left="720"/>
        <w:rPr>
          <w:color w:val="auto"/>
          <w:lang w:val="es-PE"/>
        </w:rPr>
      </w:pPr>
    </w:p>
    <w:p w14:paraId="5CF0FD01" w14:textId="77777777" w:rsidR="00D70D54" w:rsidRPr="000B2A3E" w:rsidRDefault="00D70D54" w:rsidP="00D70D54">
      <w:pPr>
        <w:spacing w:after="0"/>
        <w:jc w:val="both"/>
        <w:rPr>
          <w:rFonts w:ascii="Arial" w:hAnsi="Arial" w:cs="Arial"/>
          <w:sz w:val="20"/>
          <w:szCs w:val="20"/>
          <w:lang w:eastAsia="es-MX"/>
        </w:rPr>
      </w:pPr>
      <w:r w:rsidRPr="00BC0275">
        <w:rPr>
          <w:rFonts w:ascii="Arial" w:hAnsi="Arial" w:cs="Arial"/>
          <w:sz w:val="20"/>
          <w:szCs w:val="20"/>
          <w:lang w:val="es-PE"/>
        </w:rPr>
        <w:t xml:space="preserve">Cabe mencionar que los reportes sobre indicadores priorizados </w:t>
      </w:r>
      <w:r w:rsidR="00C15ED0">
        <w:rPr>
          <w:rFonts w:ascii="Arial" w:hAnsi="Arial" w:cs="Arial"/>
          <w:sz w:val="20"/>
          <w:szCs w:val="20"/>
          <w:lang w:val="es-PE"/>
        </w:rPr>
        <w:t xml:space="preserve">de la fuente del SIS </w:t>
      </w:r>
      <w:r w:rsidRPr="00BC0275">
        <w:rPr>
          <w:rFonts w:ascii="Arial" w:hAnsi="Arial" w:cs="Arial"/>
          <w:sz w:val="20"/>
          <w:szCs w:val="20"/>
          <w:lang w:eastAsia="es-MX"/>
        </w:rPr>
        <w:t xml:space="preserve">están actualizados al mes de </w:t>
      </w:r>
      <w:r w:rsidR="00C15ED0">
        <w:rPr>
          <w:rFonts w:ascii="Arial" w:hAnsi="Arial" w:cs="Arial"/>
          <w:sz w:val="20"/>
          <w:szCs w:val="20"/>
          <w:lang w:eastAsia="es-MX"/>
        </w:rPr>
        <w:t>junio</w:t>
      </w:r>
      <w:r w:rsidRPr="000B2A3E">
        <w:rPr>
          <w:rFonts w:ascii="Arial" w:hAnsi="Arial" w:cs="Arial"/>
          <w:sz w:val="20"/>
          <w:szCs w:val="20"/>
          <w:lang w:eastAsia="es-MX"/>
        </w:rPr>
        <w:t xml:space="preserve"> 201</w:t>
      </w:r>
      <w:r w:rsidR="00297812">
        <w:rPr>
          <w:rFonts w:ascii="Arial" w:hAnsi="Arial" w:cs="Arial"/>
          <w:sz w:val="20"/>
          <w:szCs w:val="20"/>
          <w:lang w:eastAsia="es-MX"/>
        </w:rPr>
        <w:t>6</w:t>
      </w:r>
      <w:r w:rsidRPr="000B2A3E">
        <w:rPr>
          <w:rFonts w:ascii="Arial" w:hAnsi="Arial" w:cs="Arial"/>
          <w:sz w:val="20"/>
          <w:szCs w:val="20"/>
          <w:lang w:eastAsia="es-MX"/>
        </w:rPr>
        <w:t xml:space="preserve">. </w:t>
      </w:r>
      <w:r w:rsidR="00C15ED0">
        <w:rPr>
          <w:rFonts w:ascii="Arial" w:hAnsi="Arial" w:cs="Arial"/>
          <w:sz w:val="20"/>
          <w:szCs w:val="20"/>
          <w:lang w:eastAsia="es-MX"/>
        </w:rPr>
        <w:t>Los reportes de insumos y ejecución presupuestal están actualizados al mes de julio 2016.</w:t>
      </w:r>
    </w:p>
    <w:p w14:paraId="2426F472" w14:textId="77777777" w:rsidR="00D70D54" w:rsidRPr="000B2A3E" w:rsidRDefault="00D70D54" w:rsidP="00D70D54">
      <w:pPr>
        <w:spacing w:after="0"/>
        <w:rPr>
          <w:rFonts w:ascii="Arial" w:hAnsi="Arial" w:cs="Arial"/>
          <w:color w:val="FF0000"/>
          <w:sz w:val="20"/>
          <w:szCs w:val="20"/>
          <w:lang w:val="es-PE"/>
        </w:rPr>
      </w:pPr>
    </w:p>
    <w:p w14:paraId="057C6E2B" w14:textId="77777777" w:rsidR="00D70D54" w:rsidRPr="000B2A3E" w:rsidRDefault="00D70D54" w:rsidP="00D70D54">
      <w:pPr>
        <w:pStyle w:val="Prrafodelista"/>
        <w:tabs>
          <w:tab w:val="left" w:pos="1189"/>
        </w:tabs>
        <w:rPr>
          <w:b/>
          <w:color w:val="auto"/>
          <w:lang w:val="es-PE"/>
        </w:rPr>
      </w:pPr>
      <w:r w:rsidRPr="000B2A3E">
        <w:rPr>
          <w:b/>
          <w:color w:val="auto"/>
          <w:lang w:val="es-PE"/>
        </w:rPr>
        <w:t>Conclusión:</w:t>
      </w:r>
    </w:p>
    <w:p w14:paraId="119B164E" w14:textId="77777777" w:rsidR="00D70D54" w:rsidRPr="000B2A3E" w:rsidRDefault="00D70D54" w:rsidP="00D70D54">
      <w:pPr>
        <w:pStyle w:val="Prrafodelista"/>
        <w:tabs>
          <w:tab w:val="left" w:pos="1189"/>
        </w:tabs>
        <w:rPr>
          <w:bCs/>
          <w:color w:val="auto"/>
          <w:lang w:val="es-PE"/>
        </w:rPr>
      </w:pPr>
    </w:p>
    <w:p w14:paraId="05B36809" w14:textId="77777777" w:rsidR="00D70D54" w:rsidRDefault="00717703" w:rsidP="00D70D54">
      <w:pPr>
        <w:pStyle w:val="Prrafodelista"/>
        <w:tabs>
          <w:tab w:val="left" w:pos="1189"/>
        </w:tabs>
        <w:rPr>
          <w:b/>
          <w:bCs/>
          <w:color w:val="auto"/>
          <w:lang w:val="es-PE"/>
        </w:rPr>
      </w:pPr>
      <w:r w:rsidRPr="00717703">
        <w:rPr>
          <w:rFonts w:eastAsia="Calibri"/>
          <w:color w:val="auto"/>
          <w:lang w:val="es-PE" w:eastAsia="en-US"/>
        </w:rPr>
        <w:t>La página web del Gobierno Regional, cuenta con información de los indicadores priorizados y compromisos de gestión</w:t>
      </w:r>
      <w:r w:rsidR="00C15ED0">
        <w:rPr>
          <w:rFonts w:eastAsia="Calibri"/>
          <w:color w:val="auto"/>
          <w:lang w:val="es-PE" w:eastAsia="en-US"/>
        </w:rPr>
        <w:t xml:space="preserve"> del Convenio y está actualizados al 2016 de manera trimestral</w:t>
      </w:r>
      <w:r w:rsidR="00D70D54" w:rsidRPr="00717703">
        <w:rPr>
          <w:rFonts w:eastAsia="Calibri"/>
          <w:color w:val="auto"/>
          <w:lang w:val="es-PE" w:eastAsia="en-US"/>
        </w:rPr>
        <w:t>, por</w:t>
      </w:r>
      <w:r w:rsidR="00D70D54" w:rsidRPr="000B2A3E">
        <w:rPr>
          <w:b/>
          <w:color w:val="auto"/>
          <w:lang w:val="es-PE"/>
        </w:rPr>
        <w:t xml:space="preserve"> lo tanto </w:t>
      </w:r>
      <w:r w:rsidR="00D70D54" w:rsidRPr="000B2A3E">
        <w:rPr>
          <w:b/>
          <w:bCs/>
          <w:color w:val="auto"/>
          <w:lang w:val="es-PE"/>
        </w:rPr>
        <w:t>se cumple con el criterio establecido.</w:t>
      </w:r>
    </w:p>
    <w:p w14:paraId="4EAACF80" w14:textId="77777777" w:rsidR="00317625" w:rsidRDefault="00317625" w:rsidP="0088091F">
      <w:pPr>
        <w:pStyle w:val="Prrafodelista"/>
        <w:tabs>
          <w:tab w:val="left" w:pos="1189"/>
        </w:tabs>
        <w:rPr>
          <w:b/>
          <w:color w:val="auto"/>
          <w:lang w:val="es-PE"/>
        </w:rPr>
      </w:pPr>
    </w:p>
    <w:p w14:paraId="09E73E1D" w14:textId="77777777" w:rsidR="002431C1" w:rsidRDefault="002431C1" w:rsidP="0088091F">
      <w:pPr>
        <w:pStyle w:val="Prrafodelista"/>
        <w:tabs>
          <w:tab w:val="left" w:pos="1189"/>
        </w:tabs>
        <w:rPr>
          <w:b/>
          <w:color w:val="auto"/>
          <w:lang w:val="es-PE"/>
        </w:rPr>
      </w:pPr>
    </w:p>
    <w:p w14:paraId="0746A57F" w14:textId="77777777" w:rsidR="002431C1" w:rsidRDefault="002431C1" w:rsidP="0088091F">
      <w:pPr>
        <w:pStyle w:val="Prrafodelista"/>
        <w:tabs>
          <w:tab w:val="left" w:pos="1189"/>
        </w:tabs>
        <w:rPr>
          <w:b/>
          <w:color w:val="auto"/>
          <w:lang w:val="es-PE"/>
        </w:rPr>
      </w:pPr>
    </w:p>
    <w:p w14:paraId="3C47AD23" w14:textId="77777777" w:rsidR="002431C1" w:rsidRDefault="002431C1" w:rsidP="0088091F">
      <w:pPr>
        <w:pStyle w:val="Prrafodelista"/>
        <w:tabs>
          <w:tab w:val="left" w:pos="1189"/>
        </w:tabs>
        <w:rPr>
          <w:b/>
          <w:color w:val="auto"/>
          <w:lang w:val="es-PE"/>
        </w:rPr>
      </w:pPr>
    </w:p>
    <w:p w14:paraId="24C9F3CE" w14:textId="77777777" w:rsidR="002431C1" w:rsidRDefault="002431C1" w:rsidP="0088091F">
      <w:pPr>
        <w:pStyle w:val="Prrafodelista"/>
        <w:tabs>
          <w:tab w:val="left" w:pos="1189"/>
        </w:tabs>
        <w:rPr>
          <w:b/>
          <w:color w:val="auto"/>
          <w:lang w:val="es-PE"/>
        </w:rPr>
      </w:pPr>
    </w:p>
    <w:p w14:paraId="729AE260" w14:textId="77777777" w:rsidR="002431C1" w:rsidRDefault="002431C1" w:rsidP="0088091F">
      <w:pPr>
        <w:pStyle w:val="Prrafodelista"/>
        <w:tabs>
          <w:tab w:val="left" w:pos="1189"/>
        </w:tabs>
        <w:rPr>
          <w:b/>
          <w:color w:val="auto"/>
          <w:lang w:val="es-PE"/>
        </w:rPr>
      </w:pPr>
    </w:p>
    <w:p w14:paraId="3AEB7416" w14:textId="77777777" w:rsidR="002431C1" w:rsidRDefault="002431C1" w:rsidP="0088091F">
      <w:pPr>
        <w:pStyle w:val="Prrafodelista"/>
        <w:tabs>
          <w:tab w:val="left" w:pos="1189"/>
        </w:tabs>
        <w:rPr>
          <w:b/>
          <w:color w:val="auto"/>
          <w:lang w:val="es-PE"/>
        </w:rPr>
      </w:pPr>
    </w:p>
    <w:p w14:paraId="42FFE5C2" w14:textId="77777777" w:rsidR="00DB2D64" w:rsidRDefault="00DB2D64" w:rsidP="0088091F">
      <w:pPr>
        <w:pStyle w:val="Prrafodelista"/>
        <w:tabs>
          <w:tab w:val="left" w:pos="1189"/>
        </w:tabs>
        <w:rPr>
          <w:b/>
          <w:color w:val="auto"/>
          <w:lang w:val="es-PE"/>
        </w:rPr>
      </w:pPr>
    </w:p>
    <w:p w14:paraId="6E1E28C7" w14:textId="77777777" w:rsidR="00DB2D64" w:rsidRDefault="00DB2D64" w:rsidP="0088091F">
      <w:pPr>
        <w:pStyle w:val="Prrafodelista"/>
        <w:tabs>
          <w:tab w:val="left" w:pos="1189"/>
        </w:tabs>
        <w:rPr>
          <w:b/>
          <w:color w:val="auto"/>
          <w:lang w:val="es-PE"/>
        </w:rPr>
      </w:pPr>
    </w:p>
    <w:p w14:paraId="160F4A50" w14:textId="77777777" w:rsidR="00DB2D64" w:rsidRDefault="00DB2D64" w:rsidP="0088091F">
      <w:pPr>
        <w:pStyle w:val="Prrafodelista"/>
        <w:tabs>
          <w:tab w:val="left" w:pos="1189"/>
        </w:tabs>
        <w:rPr>
          <w:b/>
          <w:color w:val="auto"/>
          <w:lang w:val="es-PE"/>
        </w:rPr>
      </w:pPr>
    </w:p>
    <w:p w14:paraId="63A2A7D1" w14:textId="77777777" w:rsidR="00DB2D64" w:rsidRDefault="00DB2D64" w:rsidP="0088091F">
      <w:pPr>
        <w:pStyle w:val="Prrafodelista"/>
        <w:tabs>
          <w:tab w:val="left" w:pos="1189"/>
        </w:tabs>
        <w:rPr>
          <w:b/>
          <w:color w:val="auto"/>
          <w:lang w:val="es-PE"/>
        </w:rPr>
      </w:pPr>
    </w:p>
    <w:p w14:paraId="720CE513" w14:textId="77777777" w:rsidR="00DB2D64" w:rsidRDefault="00DB2D64" w:rsidP="0088091F">
      <w:pPr>
        <w:pStyle w:val="Prrafodelista"/>
        <w:tabs>
          <w:tab w:val="left" w:pos="1189"/>
        </w:tabs>
        <w:rPr>
          <w:b/>
          <w:color w:val="auto"/>
          <w:lang w:val="es-PE"/>
        </w:rPr>
      </w:pPr>
    </w:p>
    <w:p w14:paraId="73BCF62C" w14:textId="77777777" w:rsidR="00DB2D64" w:rsidRDefault="00DB2D64" w:rsidP="0088091F">
      <w:pPr>
        <w:pStyle w:val="Prrafodelista"/>
        <w:tabs>
          <w:tab w:val="left" w:pos="1189"/>
        </w:tabs>
        <w:rPr>
          <w:b/>
          <w:color w:val="auto"/>
          <w:lang w:val="es-PE"/>
        </w:rPr>
      </w:pPr>
    </w:p>
    <w:p w14:paraId="333CE1F5" w14:textId="77777777" w:rsidR="00DB2D64" w:rsidRDefault="00DB2D64" w:rsidP="0088091F">
      <w:pPr>
        <w:pStyle w:val="Prrafodelista"/>
        <w:tabs>
          <w:tab w:val="left" w:pos="1189"/>
        </w:tabs>
        <w:rPr>
          <w:b/>
          <w:color w:val="auto"/>
          <w:lang w:val="es-PE"/>
        </w:rPr>
      </w:pPr>
    </w:p>
    <w:p w14:paraId="41B5441A" w14:textId="77777777" w:rsidR="00DB2D64" w:rsidRDefault="00DB2D64" w:rsidP="0088091F">
      <w:pPr>
        <w:pStyle w:val="Prrafodelista"/>
        <w:tabs>
          <w:tab w:val="left" w:pos="1189"/>
        </w:tabs>
        <w:rPr>
          <w:b/>
          <w:color w:val="auto"/>
          <w:lang w:val="es-PE"/>
        </w:rPr>
      </w:pPr>
    </w:p>
    <w:p w14:paraId="620279F4" w14:textId="77777777" w:rsidR="00DB2D64" w:rsidRDefault="00DB2D64" w:rsidP="0088091F">
      <w:pPr>
        <w:pStyle w:val="Prrafodelista"/>
        <w:tabs>
          <w:tab w:val="left" w:pos="1189"/>
        </w:tabs>
        <w:rPr>
          <w:b/>
          <w:color w:val="auto"/>
          <w:lang w:val="es-PE"/>
        </w:rPr>
      </w:pPr>
    </w:p>
    <w:p w14:paraId="140D5DAF" w14:textId="77777777" w:rsidR="00DB2D64" w:rsidRDefault="00DB2D64" w:rsidP="0088091F">
      <w:pPr>
        <w:pStyle w:val="Prrafodelista"/>
        <w:tabs>
          <w:tab w:val="left" w:pos="1189"/>
        </w:tabs>
        <w:rPr>
          <w:b/>
          <w:color w:val="auto"/>
          <w:lang w:val="es-PE"/>
        </w:rPr>
      </w:pPr>
    </w:p>
    <w:p w14:paraId="5FCFC675" w14:textId="77777777" w:rsidR="00DB2D64" w:rsidRDefault="00DB2D64" w:rsidP="0088091F">
      <w:pPr>
        <w:pStyle w:val="Prrafodelista"/>
        <w:tabs>
          <w:tab w:val="left" w:pos="1189"/>
        </w:tabs>
        <w:rPr>
          <w:b/>
          <w:color w:val="auto"/>
          <w:lang w:val="es-PE"/>
        </w:rPr>
      </w:pPr>
    </w:p>
    <w:p w14:paraId="40FD6613" w14:textId="77777777" w:rsidR="00DB2D64" w:rsidRDefault="00DB2D64" w:rsidP="0088091F">
      <w:pPr>
        <w:pStyle w:val="Prrafodelista"/>
        <w:tabs>
          <w:tab w:val="left" w:pos="1189"/>
        </w:tabs>
        <w:rPr>
          <w:b/>
          <w:color w:val="auto"/>
          <w:lang w:val="es-PE"/>
        </w:rPr>
      </w:pPr>
    </w:p>
    <w:p w14:paraId="5441AC23" w14:textId="77777777" w:rsidR="00DB2D64" w:rsidRDefault="00DB2D64" w:rsidP="0088091F">
      <w:pPr>
        <w:pStyle w:val="Prrafodelista"/>
        <w:tabs>
          <w:tab w:val="left" w:pos="1189"/>
        </w:tabs>
        <w:rPr>
          <w:b/>
          <w:color w:val="auto"/>
          <w:lang w:val="es-PE"/>
        </w:rPr>
      </w:pPr>
    </w:p>
    <w:p w14:paraId="76758E42" w14:textId="77777777" w:rsidR="00DB2D64" w:rsidRDefault="00DB2D64" w:rsidP="0088091F">
      <w:pPr>
        <w:pStyle w:val="Prrafodelista"/>
        <w:tabs>
          <w:tab w:val="left" w:pos="1189"/>
        </w:tabs>
        <w:rPr>
          <w:b/>
          <w:color w:val="auto"/>
          <w:lang w:val="es-PE"/>
        </w:rPr>
      </w:pPr>
    </w:p>
    <w:p w14:paraId="16DF6820" w14:textId="77777777" w:rsidR="00DB2D64" w:rsidRDefault="00DB2D64" w:rsidP="0088091F">
      <w:pPr>
        <w:pStyle w:val="Prrafodelista"/>
        <w:tabs>
          <w:tab w:val="left" w:pos="1189"/>
        </w:tabs>
        <w:rPr>
          <w:b/>
          <w:color w:val="auto"/>
          <w:lang w:val="es-PE"/>
        </w:rPr>
      </w:pPr>
    </w:p>
    <w:p w14:paraId="13AA47B4" w14:textId="77777777" w:rsidR="00DB2D64" w:rsidRDefault="00DB2D64" w:rsidP="0088091F">
      <w:pPr>
        <w:pStyle w:val="Prrafodelista"/>
        <w:tabs>
          <w:tab w:val="left" w:pos="1189"/>
        </w:tabs>
        <w:rPr>
          <w:b/>
          <w:color w:val="auto"/>
          <w:lang w:val="es-PE"/>
        </w:rPr>
      </w:pPr>
    </w:p>
    <w:p w14:paraId="068D8116" w14:textId="77777777" w:rsidR="00DB2D64" w:rsidRDefault="00DB2D64" w:rsidP="0088091F">
      <w:pPr>
        <w:pStyle w:val="Prrafodelista"/>
        <w:tabs>
          <w:tab w:val="left" w:pos="1189"/>
        </w:tabs>
        <w:rPr>
          <w:b/>
          <w:color w:val="auto"/>
          <w:lang w:val="es-PE"/>
        </w:rPr>
      </w:pPr>
    </w:p>
    <w:p w14:paraId="7D9DE169" w14:textId="77777777" w:rsidR="00DB2D64" w:rsidRDefault="00DB2D64" w:rsidP="0088091F">
      <w:pPr>
        <w:pStyle w:val="Prrafodelista"/>
        <w:tabs>
          <w:tab w:val="left" w:pos="1189"/>
        </w:tabs>
        <w:rPr>
          <w:b/>
          <w:color w:val="auto"/>
          <w:lang w:val="es-PE"/>
        </w:rPr>
      </w:pPr>
    </w:p>
    <w:p w14:paraId="2CDD70BB" w14:textId="77777777" w:rsidR="00DB2D64" w:rsidRDefault="00DB2D64" w:rsidP="0088091F">
      <w:pPr>
        <w:pStyle w:val="Prrafodelista"/>
        <w:tabs>
          <w:tab w:val="left" w:pos="1189"/>
        </w:tabs>
        <w:rPr>
          <w:b/>
          <w:color w:val="auto"/>
          <w:lang w:val="es-PE"/>
        </w:rPr>
      </w:pPr>
    </w:p>
    <w:p w14:paraId="463A8BE0" w14:textId="77777777" w:rsidR="00DB2D64" w:rsidRDefault="00DB2D64" w:rsidP="0088091F">
      <w:pPr>
        <w:pStyle w:val="Prrafodelista"/>
        <w:tabs>
          <w:tab w:val="left" w:pos="1189"/>
        </w:tabs>
        <w:rPr>
          <w:b/>
          <w:color w:val="auto"/>
          <w:lang w:val="es-PE"/>
        </w:rPr>
      </w:pPr>
    </w:p>
    <w:p w14:paraId="4F14F753" w14:textId="77777777" w:rsidR="00DB2D64" w:rsidRDefault="00DB2D64" w:rsidP="0088091F">
      <w:pPr>
        <w:pStyle w:val="Prrafodelista"/>
        <w:tabs>
          <w:tab w:val="left" w:pos="1189"/>
        </w:tabs>
        <w:rPr>
          <w:b/>
          <w:color w:val="auto"/>
          <w:lang w:val="es-PE"/>
        </w:rPr>
      </w:pPr>
    </w:p>
    <w:p w14:paraId="72611B04" w14:textId="77777777" w:rsidR="00DB2D64" w:rsidRDefault="00DB2D64" w:rsidP="0088091F">
      <w:pPr>
        <w:pStyle w:val="Prrafodelista"/>
        <w:tabs>
          <w:tab w:val="left" w:pos="1189"/>
        </w:tabs>
        <w:rPr>
          <w:b/>
          <w:color w:val="auto"/>
          <w:lang w:val="es-PE"/>
        </w:rPr>
      </w:pPr>
    </w:p>
    <w:p w14:paraId="12566FED" w14:textId="77777777" w:rsidR="00DB2D64" w:rsidRDefault="00DB2D64" w:rsidP="0088091F">
      <w:pPr>
        <w:pStyle w:val="Prrafodelista"/>
        <w:tabs>
          <w:tab w:val="left" w:pos="1189"/>
        </w:tabs>
        <w:rPr>
          <w:b/>
          <w:color w:val="auto"/>
          <w:lang w:val="es-PE"/>
        </w:rPr>
      </w:pPr>
    </w:p>
    <w:p w14:paraId="75D14987" w14:textId="77777777" w:rsidR="008A5BDF" w:rsidRDefault="008A5BDF" w:rsidP="0088091F">
      <w:pPr>
        <w:pStyle w:val="Prrafodelista"/>
        <w:tabs>
          <w:tab w:val="left" w:pos="1189"/>
        </w:tabs>
        <w:rPr>
          <w:b/>
          <w:color w:val="auto"/>
          <w:lang w:val="es-PE"/>
        </w:rPr>
      </w:pPr>
    </w:p>
    <w:p w14:paraId="78FEC291" w14:textId="77777777" w:rsidR="00872EFF" w:rsidRPr="00095B9C" w:rsidRDefault="00872EFF" w:rsidP="00F11A0E">
      <w:pPr>
        <w:pStyle w:val="Ttulo2"/>
        <w:numPr>
          <w:ilvl w:val="0"/>
          <w:numId w:val="5"/>
        </w:numPr>
      </w:pPr>
      <w:bookmarkStart w:id="21" w:name="_Toc322453818"/>
      <w:bookmarkStart w:id="22" w:name="_Toc352160208"/>
      <w:bookmarkStart w:id="23" w:name="_Toc383589711"/>
      <w:bookmarkStart w:id="24" w:name="_Toc464571551"/>
      <w:r w:rsidRPr="00095B9C">
        <w:lastRenderedPageBreak/>
        <w:t>CONCLUSIONES Y RECOMENDACIONES</w:t>
      </w:r>
      <w:bookmarkEnd w:id="21"/>
      <w:bookmarkEnd w:id="22"/>
      <w:bookmarkEnd w:id="23"/>
      <w:bookmarkEnd w:id="24"/>
    </w:p>
    <w:p w14:paraId="607B1EB3" w14:textId="77777777" w:rsidR="0044152A" w:rsidRDefault="0044152A" w:rsidP="00872EFF">
      <w:pPr>
        <w:jc w:val="both"/>
        <w:rPr>
          <w:rFonts w:ascii="Arial" w:hAnsi="Arial" w:cs="Arial"/>
          <w:b/>
          <w:bCs/>
          <w:sz w:val="20"/>
          <w:szCs w:val="20"/>
        </w:rPr>
      </w:pPr>
    </w:p>
    <w:p w14:paraId="6E5593C3" w14:textId="77777777" w:rsidR="00872EFF" w:rsidRPr="00B225F6" w:rsidRDefault="00872EFF" w:rsidP="00872EFF">
      <w:pPr>
        <w:jc w:val="both"/>
        <w:rPr>
          <w:rFonts w:ascii="Arial" w:hAnsi="Arial" w:cs="Arial"/>
          <w:b/>
          <w:bCs/>
          <w:sz w:val="20"/>
          <w:szCs w:val="20"/>
        </w:rPr>
      </w:pPr>
      <w:r w:rsidRPr="00B225F6">
        <w:rPr>
          <w:rFonts w:ascii="Arial" w:hAnsi="Arial" w:cs="Arial"/>
          <w:b/>
          <w:bCs/>
          <w:sz w:val="20"/>
          <w:szCs w:val="20"/>
        </w:rPr>
        <w:t>CONCLUSIONES GENERALES:</w:t>
      </w:r>
    </w:p>
    <w:p w14:paraId="64129EC4" w14:textId="77777777" w:rsidR="00BB1AF1" w:rsidRPr="00DD3E54" w:rsidRDefault="00BB1AF1" w:rsidP="00BB1AF1">
      <w:pPr>
        <w:pStyle w:val="ecxmsonormal"/>
        <w:numPr>
          <w:ilvl w:val="0"/>
          <w:numId w:val="4"/>
        </w:numPr>
        <w:shd w:val="clear" w:color="auto" w:fill="FFFFFF"/>
        <w:spacing w:after="0" w:line="276" w:lineRule="auto"/>
        <w:jc w:val="both"/>
        <w:rPr>
          <w:rFonts w:ascii="Arial" w:hAnsi="Arial" w:cs="Arial"/>
          <w:sz w:val="20"/>
          <w:szCs w:val="20"/>
        </w:rPr>
      </w:pPr>
      <w:r>
        <w:rPr>
          <w:rFonts w:ascii="Arial" w:hAnsi="Arial" w:cs="Arial"/>
          <w:sz w:val="20"/>
          <w:szCs w:val="20"/>
        </w:rPr>
        <w:t>De 1</w:t>
      </w:r>
      <w:r w:rsidR="0030770A">
        <w:rPr>
          <w:rFonts w:ascii="Arial" w:hAnsi="Arial" w:cs="Arial"/>
          <w:sz w:val="20"/>
          <w:szCs w:val="20"/>
        </w:rPr>
        <w:t>4</w:t>
      </w:r>
      <w:r>
        <w:rPr>
          <w:rFonts w:ascii="Arial" w:hAnsi="Arial" w:cs="Arial"/>
          <w:sz w:val="20"/>
          <w:szCs w:val="20"/>
        </w:rPr>
        <w:t xml:space="preserve"> criterios evaluados </w:t>
      </w:r>
      <w:r w:rsidRPr="00DD3E54">
        <w:rPr>
          <w:rFonts w:ascii="Arial" w:hAnsi="Arial" w:cs="Arial"/>
          <w:sz w:val="20"/>
          <w:szCs w:val="20"/>
        </w:rPr>
        <w:t xml:space="preserve">para el </w:t>
      </w:r>
      <w:r w:rsidRPr="00D36B83">
        <w:rPr>
          <w:rFonts w:ascii="Arial" w:hAnsi="Arial" w:cs="Arial"/>
          <w:sz w:val="20"/>
          <w:szCs w:val="20"/>
        </w:rPr>
        <w:t xml:space="preserve">nivel 2 en el marco del Convenio de Apoyo Presupuestario al Programa Salud Materno Neonatal, </w:t>
      </w:r>
      <w:r w:rsidR="0030770A" w:rsidRPr="00D36B83">
        <w:rPr>
          <w:rFonts w:ascii="Arial" w:hAnsi="Arial" w:cs="Arial"/>
          <w:sz w:val="20"/>
          <w:szCs w:val="20"/>
        </w:rPr>
        <w:t>1</w:t>
      </w:r>
      <w:r w:rsidR="005D3DB4">
        <w:rPr>
          <w:rFonts w:ascii="Arial" w:hAnsi="Arial" w:cs="Arial"/>
          <w:sz w:val="20"/>
          <w:szCs w:val="20"/>
        </w:rPr>
        <w:t>1</w:t>
      </w:r>
      <w:r w:rsidRPr="00D36B83">
        <w:rPr>
          <w:rFonts w:ascii="Arial" w:hAnsi="Arial" w:cs="Arial"/>
          <w:sz w:val="20"/>
          <w:szCs w:val="20"/>
        </w:rPr>
        <w:t xml:space="preserve"> criterios se han cumplido y </w:t>
      </w:r>
      <w:r w:rsidR="00D36B83" w:rsidRPr="00D36B83">
        <w:rPr>
          <w:rFonts w:ascii="Arial" w:hAnsi="Arial" w:cs="Arial"/>
          <w:sz w:val="20"/>
          <w:szCs w:val="20"/>
        </w:rPr>
        <w:t>0</w:t>
      </w:r>
      <w:r w:rsidR="005D3DB4">
        <w:rPr>
          <w:rFonts w:ascii="Arial" w:hAnsi="Arial" w:cs="Arial"/>
          <w:sz w:val="20"/>
          <w:szCs w:val="20"/>
        </w:rPr>
        <w:t>3</w:t>
      </w:r>
      <w:r w:rsidRPr="00D36B83">
        <w:rPr>
          <w:rFonts w:ascii="Arial" w:hAnsi="Arial" w:cs="Arial"/>
          <w:sz w:val="20"/>
          <w:szCs w:val="20"/>
        </w:rPr>
        <w:t xml:space="preserve"> </w:t>
      </w:r>
      <w:r w:rsidR="00D36B83" w:rsidRPr="00D36B83">
        <w:rPr>
          <w:rFonts w:ascii="Arial" w:hAnsi="Arial" w:cs="Arial"/>
          <w:sz w:val="20"/>
          <w:szCs w:val="20"/>
        </w:rPr>
        <w:t>quedan observados</w:t>
      </w:r>
      <w:r w:rsidRPr="00D36B83">
        <w:rPr>
          <w:rFonts w:ascii="Arial" w:hAnsi="Arial" w:cs="Arial"/>
          <w:sz w:val="20"/>
          <w:szCs w:val="20"/>
        </w:rPr>
        <w:t>.</w:t>
      </w:r>
    </w:p>
    <w:p w14:paraId="3961BA04" w14:textId="77777777" w:rsidR="00BB1AF1" w:rsidRPr="00DD3E54" w:rsidRDefault="00BB1AF1" w:rsidP="00BB1AF1">
      <w:pPr>
        <w:pStyle w:val="ecxmsonormal"/>
        <w:shd w:val="clear" w:color="auto" w:fill="FFFFFF"/>
        <w:spacing w:after="0" w:line="276" w:lineRule="auto"/>
        <w:ind w:left="360"/>
        <w:jc w:val="both"/>
        <w:rPr>
          <w:rFonts w:ascii="Arial" w:hAnsi="Arial" w:cs="Arial"/>
          <w:sz w:val="20"/>
          <w:szCs w:val="20"/>
        </w:rPr>
      </w:pPr>
    </w:p>
    <w:p w14:paraId="752A0C1C" w14:textId="77777777" w:rsidR="00D36B83" w:rsidRDefault="00D36B83" w:rsidP="00D36B83">
      <w:pPr>
        <w:pStyle w:val="Prrafodelista"/>
        <w:numPr>
          <w:ilvl w:val="0"/>
          <w:numId w:val="38"/>
        </w:numPr>
        <w:spacing w:line="240" w:lineRule="auto"/>
        <w:rPr>
          <w:bCs/>
        </w:rPr>
      </w:pPr>
      <w:r w:rsidRPr="00D36B83">
        <w:rPr>
          <w:bCs/>
        </w:rPr>
        <w:t>En el Proceso de Programación Operativa, se ha</w:t>
      </w:r>
      <w:r w:rsidR="005D3DB4">
        <w:rPr>
          <w:bCs/>
        </w:rPr>
        <w:t>n</w:t>
      </w:r>
      <w:r w:rsidRPr="00D36B83">
        <w:rPr>
          <w:bCs/>
        </w:rPr>
        <w:t xml:space="preserve"> cumplido </w:t>
      </w:r>
      <w:r w:rsidR="005D3DB4">
        <w:rPr>
          <w:bCs/>
        </w:rPr>
        <w:t>los</w:t>
      </w:r>
      <w:r w:rsidRPr="00D36B83">
        <w:rPr>
          <w:bCs/>
        </w:rPr>
        <w:t xml:space="preserve"> 5 criterios </w:t>
      </w:r>
      <w:r>
        <w:rPr>
          <w:bCs/>
        </w:rPr>
        <w:t>evaluados.</w:t>
      </w:r>
    </w:p>
    <w:p w14:paraId="691F7426" w14:textId="77777777" w:rsidR="00D36B83" w:rsidRPr="00D36B83" w:rsidRDefault="00D36B83" w:rsidP="00D36B83">
      <w:pPr>
        <w:pStyle w:val="Prrafodelista"/>
        <w:spacing w:line="240" w:lineRule="auto"/>
        <w:ind w:left="720"/>
        <w:rPr>
          <w:bCs/>
        </w:rPr>
      </w:pPr>
    </w:p>
    <w:p w14:paraId="76B7B7E2" w14:textId="77777777" w:rsidR="00D36B83" w:rsidRDefault="00D36B83" w:rsidP="00D36B83">
      <w:pPr>
        <w:pStyle w:val="Prrafodelista"/>
        <w:numPr>
          <w:ilvl w:val="0"/>
          <w:numId w:val="38"/>
        </w:numPr>
        <w:spacing w:line="240" w:lineRule="auto"/>
        <w:rPr>
          <w:bCs/>
        </w:rPr>
      </w:pPr>
      <w:r w:rsidRPr="00D36B83">
        <w:rPr>
          <w:bCs/>
        </w:rPr>
        <w:t xml:space="preserve">En el Proceso de Soporte Logístico para la adquisición y distribución de los insumos, se ha cumplido 2 de 5 criterios </w:t>
      </w:r>
      <w:r>
        <w:rPr>
          <w:bCs/>
        </w:rPr>
        <w:t>evaluados.</w:t>
      </w:r>
    </w:p>
    <w:p w14:paraId="01165064" w14:textId="77777777" w:rsidR="00D36B83" w:rsidRPr="00D36B83" w:rsidRDefault="00D36B83" w:rsidP="00D36B83">
      <w:pPr>
        <w:pStyle w:val="Prrafodelista"/>
        <w:spacing w:line="240" w:lineRule="auto"/>
        <w:ind w:left="720"/>
        <w:rPr>
          <w:bCs/>
        </w:rPr>
      </w:pPr>
    </w:p>
    <w:p w14:paraId="5016C666" w14:textId="77777777" w:rsidR="00D36B83" w:rsidRDefault="00D36B83" w:rsidP="00D36B83">
      <w:pPr>
        <w:pStyle w:val="Prrafodelista"/>
        <w:numPr>
          <w:ilvl w:val="0"/>
          <w:numId w:val="38"/>
        </w:numPr>
        <w:spacing w:line="240" w:lineRule="auto"/>
        <w:rPr>
          <w:bCs/>
        </w:rPr>
      </w:pPr>
      <w:r w:rsidRPr="00D36B83">
        <w:rPr>
          <w:bCs/>
        </w:rPr>
        <w:t>En el Proceso Organización para la producción y entrega de los productos, se ha cumplido el único criterio evaluado.</w:t>
      </w:r>
    </w:p>
    <w:p w14:paraId="14C60822" w14:textId="77777777" w:rsidR="00D36B83" w:rsidRPr="00D36B83" w:rsidRDefault="00D36B83" w:rsidP="00D36B83">
      <w:pPr>
        <w:pStyle w:val="Prrafodelista"/>
        <w:spacing w:line="240" w:lineRule="auto"/>
        <w:ind w:left="720"/>
        <w:rPr>
          <w:bCs/>
        </w:rPr>
      </w:pPr>
    </w:p>
    <w:p w14:paraId="0C32AD76" w14:textId="77777777" w:rsidR="00D36B83" w:rsidRPr="00D36B83" w:rsidRDefault="00D36B83" w:rsidP="00D36B83">
      <w:pPr>
        <w:pStyle w:val="Prrafodelista"/>
        <w:numPr>
          <w:ilvl w:val="0"/>
          <w:numId w:val="38"/>
        </w:numPr>
        <w:spacing w:line="240" w:lineRule="auto"/>
        <w:rPr>
          <w:bCs/>
        </w:rPr>
      </w:pPr>
      <w:r w:rsidRPr="00D36B83">
        <w:rPr>
          <w:bCs/>
        </w:rPr>
        <w:t xml:space="preserve">En el Proceso Monitoreo, seguimiento y evaluación, se han cumplido los 3 criterios </w:t>
      </w:r>
      <w:r>
        <w:rPr>
          <w:bCs/>
        </w:rPr>
        <w:t>evaluados.</w:t>
      </w:r>
    </w:p>
    <w:p w14:paraId="0F3548AF" w14:textId="77777777" w:rsidR="00BB1AF1" w:rsidRPr="00D36B83" w:rsidRDefault="00BB1AF1" w:rsidP="00BB1AF1">
      <w:pPr>
        <w:pStyle w:val="ecxmsonormal"/>
        <w:numPr>
          <w:ilvl w:val="0"/>
          <w:numId w:val="4"/>
        </w:numPr>
        <w:shd w:val="clear" w:color="auto" w:fill="FFFFFF"/>
        <w:spacing w:after="0" w:line="276" w:lineRule="auto"/>
        <w:jc w:val="both"/>
        <w:rPr>
          <w:rFonts w:ascii="Arial" w:hAnsi="Arial" w:cs="Arial"/>
          <w:sz w:val="20"/>
          <w:szCs w:val="20"/>
        </w:rPr>
      </w:pPr>
      <w:r w:rsidRPr="00D36B83">
        <w:rPr>
          <w:rFonts w:ascii="Arial" w:hAnsi="Arial" w:cs="Arial"/>
          <w:sz w:val="20"/>
          <w:szCs w:val="20"/>
        </w:rPr>
        <w:t xml:space="preserve">De acuerdo a lo establecido en el Convenio y a la normatividad vigente, </w:t>
      </w:r>
      <w:r w:rsidR="00D36B83" w:rsidRPr="00D36B83">
        <w:rPr>
          <w:rFonts w:ascii="Arial" w:hAnsi="Arial" w:cs="Arial"/>
          <w:sz w:val="20"/>
          <w:szCs w:val="20"/>
        </w:rPr>
        <w:t xml:space="preserve">y </w:t>
      </w:r>
      <w:r w:rsidRPr="00D36B83">
        <w:rPr>
          <w:rFonts w:ascii="Arial" w:hAnsi="Arial" w:cs="Arial"/>
          <w:sz w:val="20"/>
          <w:szCs w:val="20"/>
        </w:rPr>
        <w:t>al</w:t>
      </w:r>
      <w:r w:rsidR="00D36B83" w:rsidRPr="00D36B83">
        <w:rPr>
          <w:rFonts w:ascii="Arial" w:hAnsi="Arial" w:cs="Arial"/>
          <w:sz w:val="20"/>
          <w:szCs w:val="20"/>
        </w:rPr>
        <w:t xml:space="preserve"> no</w:t>
      </w:r>
      <w:r w:rsidRPr="00D36B83">
        <w:rPr>
          <w:rFonts w:ascii="Arial" w:hAnsi="Arial" w:cs="Arial"/>
          <w:sz w:val="20"/>
          <w:szCs w:val="20"/>
        </w:rPr>
        <w:t xml:space="preserve"> haberse cumplido el 100% de compromisos de gestión en esta segunda evaluación del nivel </w:t>
      </w:r>
      <w:r w:rsidR="00D36B83" w:rsidRPr="00D36B83">
        <w:rPr>
          <w:rFonts w:ascii="Arial" w:hAnsi="Arial" w:cs="Arial"/>
          <w:sz w:val="20"/>
          <w:szCs w:val="20"/>
        </w:rPr>
        <w:t>2</w:t>
      </w:r>
      <w:r w:rsidRPr="00D36B83">
        <w:rPr>
          <w:rFonts w:ascii="Arial" w:hAnsi="Arial" w:cs="Arial"/>
          <w:sz w:val="20"/>
          <w:szCs w:val="20"/>
        </w:rPr>
        <w:t xml:space="preserve">, </w:t>
      </w:r>
      <w:r w:rsidR="00D36B83" w:rsidRPr="00D36B83">
        <w:rPr>
          <w:rFonts w:ascii="Arial" w:hAnsi="Arial" w:cs="Arial"/>
          <w:sz w:val="20"/>
          <w:szCs w:val="20"/>
        </w:rPr>
        <w:t>queda cancelada la transferencia de recursos</w:t>
      </w:r>
      <w:r w:rsidRPr="00D36B83">
        <w:rPr>
          <w:rFonts w:ascii="Arial" w:hAnsi="Arial" w:cs="Arial"/>
          <w:sz w:val="20"/>
          <w:szCs w:val="20"/>
        </w:rPr>
        <w:t>.</w:t>
      </w:r>
    </w:p>
    <w:p w14:paraId="0A3219A0" w14:textId="77777777" w:rsidR="000A46A6" w:rsidRDefault="000A46A6" w:rsidP="00872EFF">
      <w:pPr>
        <w:spacing w:line="240" w:lineRule="auto"/>
        <w:rPr>
          <w:b/>
          <w:bCs/>
          <w:lang w:val="es-ES"/>
        </w:rPr>
      </w:pPr>
    </w:p>
    <w:p w14:paraId="3F0DBD82" w14:textId="77777777" w:rsidR="00872EFF" w:rsidRDefault="00872EFF" w:rsidP="00872EFF">
      <w:pPr>
        <w:spacing w:line="240" w:lineRule="auto"/>
        <w:rPr>
          <w:b/>
          <w:bCs/>
        </w:rPr>
      </w:pPr>
      <w:r w:rsidRPr="004253D2">
        <w:rPr>
          <w:b/>
          <w:bCs/>
        </w:rPr>
        <w:t>RE</w:t>
      </w:r>
      <w:r>
        <w:rPr>
          <w:b/>
          <w:bCs/>
        </w:rPr>
        <w:t>COMENDACIONES</w:t>
      </w:r>
    </w:p>
    <w:p w14:paraId="0D2BE86A" w14:textId="77777777" w:rsidR="00872EFF" w:rsidRPr="00973610" w:rsidRDefault="00E04FA0" w:rsidP="00872EFF">
      <w:pPr>
        <w:spacing w:after="0" w:line="240" w:lineRule="auto"/>
        <w:jc w:val="both"/>
        <w:rPr>
          <w:rFonts w:ascii="Arial" w:hAnsi="Arial" w:cs="Arial"/>
          <w:bCs/>
          <w:sz w:val="20"/>
          <w:szCs w:val="20"/>
          <w:lang w:eastAsia="es-ES"/>
        </w:rPr>
      </w:pPr>
      <w:r>
        <w:rPr>
          <w:rFonts w:ascii="Arial" w:hAnsi="Arial" w:cs="Arial"/>
          <w:bCs/>
          <w:sz w:val="20"/>
          <w:szCs w:val="20"/>
          <w:lang w:eastAsia="es-ES"/>
        </w:rPr>
        <w:t xml:space="preserve">Con la </w:t>
      </w:r>
      <w:r w:rsidRPr="00973610">
        <w:rPr>
          <w:rFonts w:ascii="Arial" w:hAnsi="Arial" w:cs="Arial"/>
          <w:bCs/>
          <w:sz w:val="20"/>
          <w:szCs w:val="20"/>
          <w:lang w:eastAsia="es-ES"/>
        </w:rPr>
        <w:t xml:space="preserve">finalidad que las </w:t>
      </w:r>
      <w:r w:rsidR="00C65C99">
        <w:rPr>
          <w:rFonts w:ascii="Arial" w:hAnsi="Arial" w:cs="Arial"/>
          <w:bCs/>
          <w:sz w:val="20"/>
          <w:szCs w:val="20"/>
          <w:lang w:eastAsia="es-ES"/>
        </w:rPr>
        <w:t>unidades ejecutoras</w:t>
      </w:r>
      <w:r w:rsidRPr="00973610">
        <w:rPr>
          <w:rFonts w:ascii="Arial" w:hAnsi="Arial" w:cs="Arial"/>
          <w:bCs/>
          <w:sz w:val="20"/>
          <w:szCs w:val="20"/>
          <w:lang w:eastAsia="es-ES"/>
        </w:rPr>
        <w:t xml:space="preserve"> puedan </w:t>
      </w:r>
      <w:r w:rsidR="00860054" w:rsidRPr="00973610">
        <w:rPr>
          <w:rFonts w:ascii="Arial" w:hAnsi="Arial" w:cs="Arial"/>
          <w:bCs/>
          <w:sz w:val="20"/>
          <w:szCs w:val="20"/>
          <w:lang w:eastAsia="es-ES"/>
        </w:rPr>
        <w:t>superar</w:t>
      </w:r>
      <w:r w:rsidRPr="00973610">
        <w:rPr>
          <w:rFonts w:ascii="Arial" w:hAnsi="Arial" w:cs="Arial"/>
          <w:bCs/>
          <w:sz w:val="20"/>
          <w:szCs w:val="20"/>
          <w:lang w:eastAsia="es-ES"/>
        </w:rPr>
        <w:t xml:space="preserve"> los avances logrados en los procesos de gestión en beneficio de su población objetivo, a continuación se plantean al Gobierno Regional algunas recomendaciones</w:t>
      </w:r>
      <w:r w:rsidR="007329DF" w:rsidRPr="00973610">
        <w:rPr>
          <w:rFonts w:ascii="Arial" w:hAnsi="Arial" w:cs="Arial"/>
          <w:bCs/>
          <w:sz w:val="20"/>
          <w:szCs w:val="20"/>
          <w:lang w:eastAsia="es-ES"/>
        </w:rPr>
        <w:t>:</w:t>
      </w:r>
    </w:p>
    <w:p w14:paraId="687FE938" w14:textId="77777777" w:rsidR="007329DF" w:rsidRPr="00973610" w:rsidRDefault="007329DF" w:rsidP="00872EFF">
      <w:pPr>
        <w:spacing w:after="0" w:line="240" w:lineRule="auto"/>
        <w:jc w:val="both"/>
        <w:rPr>
          <w:rFonts w:ascii="Arial" w:hAnsi="Arial" w:cs="Arial"/>
          <w:bCs/>
          <w:sz w:val="20"/>
          <w:szCs w:val="20"/>
          <w:lang w:eastAsia="es-ES"/>
        </w:rPr>
      </w:pPr>
    </w:p>
    <w:p w14:paraId="0E230AD3" w14:textId="1A57C8D2" w:rsidR="00E65E5B" w:rsidRDefault="00E65E5B" w:rsidP="007C37D1">
      <w:pPr>
        <w:pStyle w:val="Prrafodelista"/>
        <w:numPr>
          <w:ilvl w:val="0"/>
          <w:numId w:val="3"/>
        </w:numPr>
        <w:rPr>
          <w:bCs/>
        </w:rPr>
      </w:pPr>
      <w:r w:rsidRPr="00654398">
        <w:rPr>
          <w:bCs/>
        </w:rPr>
        <w:t xml:space="preserve">El Gobierno Regional debe </w:t>
      </w:r>
      <w:r w:rsidR="00654398" w:rsidRPr="00654398">
        <w:rPr>
          <w:bCs/>
        </w:rPr>
        <w:t>mantener actualizado</w:t>
      </w:r>
      <w:r w:rsidR="00770DBC" w:rsidRPr="00654398">
        <w:rPr>
          <w:bCs/>
        </w:rPr>
        <w:t xml:space="preserve"> los registros del padrón nominal de gest</w:t>
      </w:r>
      <w:r w:rsidR="001B2233" w:rsidRPr="00654398">
        <w:rPr>
          <w:bCs/>
        </w:rPr>
        <w:t>antes</w:t>
      </w:r>
      <w:r w:rsidR="00654398" w:rsidRPr="00654398">
        <w:rPr>
          <w:bCs/>
        </w:rPr>
        <w:t xml:space="preserve"> y de niños </w:t>
      </w:r>
      <w:r w:rsidR="00D03A42">
        <w:rPr>
          <w:bCs/>
        </w:rPr>
        <w:t>para facilitar</w:t>
      </w:r>
      <w:r w:rsidR="002F0561" w:rsidRPr="00654398">
        <w:rPr>
          <w:bCs/>
        </w:rPr>
        <w:t xml:space="preserve"> el seguimiento individualizado de las prestaciones con oportunidad </w:t>
      </w:r>
      <w:r w:rsidR="00654398" w:rsidRPr="00654398">
        <w:rPr>
          <w:bCs/>
        </w:rPr>
        <w:t xml:space="preserve">de los Programas Presupuestales orientados a la salud del binomio madre niño. </w:t>
      </w:r>
    </w:p>
    <w:p w14:paraId="7162EF54" w14:textId="77777777" w:rsidR="00654398" w:rsidRPr="00654398" w:rsidRDefault="00654398" w:rsidP="00654398">
      <w:pPr>
        <w:pStyle w:val="Prrafodelista"/>
        <w:ind w:left="360"/>
        <w:rPr>
          <w:bCs/>
        </w:rPr>
      </w:pPr>
    </w:p>
    <w:p w14:paraId="7B846FEF" w14:textId="34BFD903" w:rsidR="00D84317" w:rsidRDefault="00D84317" w:rsidP="00770DBC">
      <w:pPr>
        <w:pStyle w:val="Prrafodelista"/>
        <w:numPr>
          <w:ilvl w:val="0"/>
          <w:numId w:val="3"/>
        </w:numPr>
        <w:shd w:val="clear" w:color="auto" w:fill="FFFFFF" w:themeFill="background1"/>
        <w:rPr>
          <w:bCs/>
        </w:rPr>
      </w:pPr>
      <w:r>
        <w:rPr>
          <w:bCs/>
        </w:rPr>
        <w:t xml:space="preserve">Mantener los niveles alcanzados de disponibilidad de </w:t>
      </w:r>
      <w:r w:rsidRPr="00770DBC">
        <w:rPr>
          <w:bCs/>
        </w:rPr>
        <w:t xml:space="preserve">los equipos e insumos críticos </w:t>
      </w:r>
      <w:r>
        <w:rPr>
          <w:bCs/>
        </w:rPr>
        <w:t>d</w:t>
      </w:r>
      <w:r w:rsidRPr="00770DBC">
        <w:rPr>
          <w:bCs/>
        </w:rPr>
        <w:t>el Programa Salud Materno Neonatal, en los establecimientos priorizados de los distritos de mayor pobreza</w:t>
      </w:r>
      <w:r>
        <w:rPr>
          <w:bCs/>
        </w:rPr>
        <w:t xml:space="preserve"> (quintil 1 y 2) y mejorar su disponibilidad en los establecimientos de salud FO</w:t>
      </w:r>
      <w:r w:rsidR="00D03A42">
        <w:rPr>
          <w:bCs/>
        </w:rPr>
        <w:t>N</w:t>
      </w:r>
      <w:r>
        <w:rPr>
          <w:bCs/>
        </w:rPr>
        <w:t>B y FONE.</w:t>
      </w:r>
    </w:p>
    <w:p w14:paraId="22C71EEF" w14:textId="77777777" w:rsidR="00D84317" w:rsidRPr="00D84317" w:rsidRDefault="00D84317" w:rsidP="00D84317">
      <w:pPr>
        <w:pStyle w:val="Prrafodelista"/>
        <w:rPr>
          <w:bCs/>
        </w:rPr>
      </w:pPr>
    </w:p>
    <w:p w14:paraId="4BFA7B15" w14:textId="11A53CE9" w:rsidR="00E65E5B" w:rsidRPr="00770DBC" w:rsidRDefault="00E65E5B" w:rsidP="00770DBC">
      <w:pPr>
        <w:pStyle w:val="Prrafodelista"/>
        <w:numPr>
          <w:ilvl w:val="0"/>
          <w:numId w:val="3"/>
        </w:numPr>
        <w:shd w:val="clear" w:color="auto" w:fill="FFFFFF" w:themeFill="background1"/>
        <w:rPr>
          <w:bCs/>
        </w:rPr>
      </w:pPr>
      <w:r w:rsidRPr="00770DBC">
        <w:rPr>
          <w:bCs/>
        </w:rPr>
        <w:t xml:space="preserve">Las Unidades Ejecutoras deben </w:t>
      </w:r>
      <w:r w:rsidR="00654398">
        <w:rPr>
          <w:bCs/>
        </w:rPr>
        <w:t xml:space="preserve">mantener </w:t>
      </w:r>
      <w:r w:rsidR="0089210A">
        <w:rPr>
          <w:bCs/>
        </w:rPr>
        <w:t>una</w:t>
      </w:r>
      <w:r w:rsidRPr="00770DBC">
        <w:rPr>
          <w:bCs/>
        </w:rPr>
        <w:t xml:space="preserve"> </w:t>
      </w:r>
      <w:r w:rsidR="00654398">
        <w:rPr>
          <w:bCs/>
        </w:rPr>
        <w:t xml:space="preserve">adecuada </w:t>
      </w:r>
      <w:r w:rsidR="00D03A42">
        <w:rPr>
          <w:bCs/>
        </w:rPr>
        <w:t xml:space="preserve">certificación </w:t>
      </w:r>
      <w:r w:rsidR="0089210A">
        <w:rPr>
          <w:bCs/>
        </w:rPr>
        <w:t xml:space="preserve">presupuestal </w:t>
      </w:r>
      <w:r w:rsidR="00D03A42">
        <w:rPr>
          <w:bCs/>
        </w:rPr>
        <w:t>en el SIAF</w:t>
      </w:r>
      <w:r w:rsidRPr="00770DBC">
        <w:rPr>
          <w:bCs/>
        </w:rPr>
        <w:t xml:space="preserve">, considerando para ello la información del cuadro de necesidades elaborado en el SIGA, ello reducirá la necesidad de realizar ajustes en las específicas de gasto </w:t>
      </w:r>
      <w:r w:rsidR="0089210A">
        <w:rPr>
          <w:bCs/>
        </w:rPr>
        <w:t>priorizadas</w:t>
      </w:r>
      <w:r w:rsidRPr="00770DBC">
        <w:rPr>
          <w:bCs/>
        </w:rPr>
        <w:t>.</w:t>
      </w:r>
    </w:p>
    <w:p w14:paraId="6350C0AC" w14:textId="77777777" w:rsidR="00E65E5B" w:rsidRPr="00770DBC" w:rsidRDefault="00E65E5B" w:rsidP="00770DBC">
      <w:pPr>
        <w:pStyle w:val="Prrafodelista"/>
        <w:shd w:val="clear" w:color="auto" w:fill="FFFFFF" w:themeFill="background1"/>
        <w:ind w:left="360"/>
        <w:rPr>
          <w:bCs/>
        </w:rPr>
      </w:pPr>
    </w:p>
    <w:p w14:paraId="2BFC83D7" w14:textId="77777777" w:rsidR="00E65E5B" w:rsidRPr="00D84317" w:rsidRDefault="00E65E5B" w:rsidP="00770DBC">
      <w:pPr>
        <w:pStyle w:val="Prrafodelista"/>
        <w:numPr>
          <w:ilvl w:val="0"/>
          <w:numId w:val="3"/>
        </w:numPr>
        <w:shd w:val="clear" w:color="auto" w:fill="FFFFFF" w:themeFill="background1"/>
        <w:rPr>
          <w:bCs/>
        </w:rPr>
      </w:pPr>
      <w:r w:rsidRPr="00770DBC">
        <w:rPr>
          <w:bCs/>
        </w:rPr>
        <w:t xml:space="preserve">El Gobierno Regional debe incidir ante sus unidades ejecutoras para lograr </w:t>
      </w:r>
      <w:r w:rsidR="0089210A">
        <w:rPr>
          <w:bCs/>
        </w:rPr>
        <w:t>el total de</w:t>
      </w:r>
      <w:r w:rsidRPr="00770DBC">
        <w:rPr>
          <w:bCs/>
        </w:rPr>
        <w:t xml:space="preserve"> correspondencia entre la ejecución presupuestal que se registra en el SIGA y en el SIAF, esto </w:t>
      </w:r>
      <w:r w:rsidRPr="00D84317">
        <w:rPr>
          <w:bCs/>
        </w:rPr>
        <w:t>permitirá la trazabilidad en el uso de los recursos hasta el punto de atención, sobre todo del presupuesto asignado a los programas presupuestales</w:t>
      </w:r>
      <w:r w:rsidR="0096377C" w:rsidRPr="00D84317">
        <w:rPr>
          <w:bCs/>
        </w:rPr>
        <w:t>.</w:t>
      </w:r>
    </w:p>
    <w:p w14:paraId="115AA487" w14:textId="77777777" w:rsidR="00E65E5B" w:rsidRPr="00D84317" w:rsidRDefault="00E65E5B" w:rsidP="00770DBC">
      <w:pPr>
        <w:pStyle w:val="Prrafodelista"/>
        <w:shd w:val="clear" w:color="auto" w:fill="FFFFFF" w:themeFill="background1"/>
        <w:ind w:left="360"/>
        <w:rPr>
          <w:bCs/>
        </w:rPr>
      </w:pPr>
    </w:p>
    <w:p w14:paraId="5D668537" w14:textId="77777777" w:rsidR="00E65E5B" w:rsidRPr="00D84317" w:rsidRDefault="00E65E5B" w:rsidP="00770DBC">
      <w:pPr>
        <w:pStyle w:val="Prrafodelista"/>
        <w:numPr>
          <w:ilvl w:val="0"/>
          <w:numId w:val="3"/>
        </w:numPr>
        <w:shd w:val="clear" w:color="auto" w:fill="FFFFFF" w:themeFill="background1"/>
        <w:rPr>
          <w:bCs/>
        </w:rPr>
      </w:pPr>
      <w:r w:rsidRPr="00D84317">
        <w:rPr>
          <w:bCs/>
        </w:rPr>
        <w:lastRenderedPageBreak/>
        <w:t xml:space="preserve">El Gobierno Regional a través de sus </w:t>
      </w:r>
      <w:proofErr w:type="spellStart"/>
      <w:r w:rsidRPr="00D84317">
        <w:rPr>
          <w:bCs/>
        </w:rPr>
        <w:t>sectoristas</w:t>
      </w:r>
      <w:proofErr w:type="spellEnd"/>
      <w:r w:rsidRPr="00D84317">
        <w:rPr>
          <w:bCs/>
        </w:rPr>
        <w:t xml:space="preserve"> debe realizar el seguimiento a sus unidades ejecutoras, para que los procesos de ejecución presupuestal e incorporación de saldos de balance se inicien oportunamente, permitiendo </w:t>
      </w:r>
      <w:r w:rsidR="00D84317" w:rsidRPr="00D84317">
        <w:rPr>
          <w:bCs/>
        </w:rPr>
        <w:t>el</w:t>
      </w:r>
      <w:r w:rsidRPr="00D84317">
        <w:rPr>
          <w:bCs/>
        </w:rPr>
        <w:t xml:space="preserve"> abastecimiento </w:t>
      </w:r>
      <w:r w:rsidR="00D84317" w:rsidRPr="00D84317">
        <w:rPr>
          <w:bCs/>
        </w:rPr>
        <w:t xml:space="preserve">continuo </w:t>
      </w:r>
      <w:r w:rsidRPr="00D84317">
        <w:rPr>
          <w:bCs/>
        </w:rPr>
        <w:t>de insumos a sus puntos de atención</w:t>
      </w:r>
      <w:r w:rsidR="0096377C" w:rsidRPr="00D84317">
        <w:rPr>
          <w:bCs/>
        </w:rPr>
        <w:t>.</w:t>
      </w:r>
    </w:p>
    <w:p w14:paraId="41117555" w14:textId="77777777" w:rsidR="0096377C" w:rsidRPr="0096377C" w:rsidRDefault="0096377C" w:rsidP="0096377C">
      <w:pPr>
        <w:pStyle w:val="Prrafodelista"/>
        <w:rPr>
          <w:bCs/>
        </w:rPr>
      </w:pPr>
    </w:p>
    <w:p w14:paraId="55CF1C5D" w14:textId="77777777" w:rsidR="0096377C" w:rsidRDefault="00F16671" w:rsidP="00770DBC">
      <w:pPr>
        <w:pStyle w:val="Prrafodelista"/>
        <w:numPr>
          <w:ilvl w:val="0"/>
          <w:numId w:val="3"/>
        </w:numPr>
        <w:shd w:val="clear" w:color="auto" w:fill="FFFFFF" w:themeFill="background1"/>
        <w:rPr>
          <w:bCs/>
        </w:rPr>
      </w:pPr>
      <w:r>
        <w:rPr>
          <w:bCs/>
        </w:rPr>
        <w:t xml:space="preserve">Las Unidades ejecutoras deben </w:t>
      </w:r>
      <w:r w:rsidR="0089210A">
        <w:rPr>
          <w:bCs/>
        </w:rPr>
        <w:t>mantener</w:t>
      </w:r>
      <w:r>
        <w:rPr>
          <w:bCs/>
        </w:rPr>
        <w:t xml:space="preserve"> la disponibilidad </w:t>
      </w:r>
      <w:r w:rsidR="0096377C">
        <w:rPr>
          <w:bCs/>
        </w:rPr>
        <w:t xml:space="preserve">del </w:t>
      </w:r>
      <w:r>
        <w:rPr>
          <w:bCs/>
        </w:rPr>
        <w:t>personal</w:t>
      </w:r>
      <w:r w:rsidR="0096377C">
        <w:rPr>
          <w:bCs/>
        </w:rPr>
        <w:t xml:space="preserve"> profesional en los establecimientos con funciones obstétricas neonatales, </w:t>
      </w:r>
      <w:r w:rsidR="000B2A3E">
        <w:rPr>
          <w:bCs/>
        </w:rPr>
        <w:t>para cubrir la demanda de</w:t>
      </w:r>
      <w:r w:rsidR="0096377C">
        <w:rPr>
          <w:bCs/>
        </w:rPr>
        <w:t xml:space="preserve"> las atenciones obstétricas y los partos inminentes.</w:t>
      </w:r>
    </w:p>
    <w:p w14:paraId="057FF780" w14:textId="77777777" w:rsidR="0096377C" w:rsidRPr="0096377C" w:rsidRDefault="0096377C" w:rsidP="0096377C">
      <w:pPr>
        <w:pStyle w:val="Prrafodelista"/>
        <w:rPr>
          <w:bCs/>
        </w:rPr>
      </w:pPr>
    </w:p>
    <w:p w14:paraId="1946A991" w14:textId="7B8A7F43" w:rsidR="007C37D1" w:rsidRPr="007C37D1" w:rsidRDefault="00DF7C17" w:rsidP="007C37D1">
      <w:pPr>
        <w:pStyle w:val="Prrafodelista"/>
        <w:numPr>
          <w:ilvl w:val="0"/>
          <w:numId w:val="3"/>
        </w:numPr>
        <w:shd w:val="clear" w:color="auto" w:fill="FFFFFF" w:themeFill="background1"/>
        <w:rPr>
          <w:bCs/>
          <w:color w:val="auto"/>
        </w:rPr>
      </w:pPr>
      <w:r>
        <w:rPr>
          <w:bCs/>
          <w:color w:val="auto"/>
        </w:rPr>
        <w:t>Mejorar</w:t>
      </w:r>
      <w:r w:rsidR="001B2233" w:rsidRPr="004564BC">
        <w:rPr>
          <w:bCs/>
          <w:color w:val="auto"/>
        </w:rPr>
        <w:t xml:space="preserve"> </w:t>
      </w:r>
      <w:r w:rsidR="00E65E5B" w:rsidRPr="004564BC">
        <w:rPr>
          <w:bCs/>
          <w:color w:val="auto"/>
        </w:rPr>
        <w:t xml:space="preserve">el registro de </w:t>
      </w:r>
      <w:r w:rsidR="000B2A3E" w:rsidRPr="004564BC">
        <w:rPr>
          <w:bCs/>
          <w:color w:val="auto"/>
        </w:rPr>
        <w:t>las variables completas</w:t>
      </w:r>
      <w:r w:rsidR="00E65E5B" w:rsidRPr="004564BC">
        <w:rPr>
          <w:bCs/>
          <w:color w:val="auto"/>
        </w:rPr>
        <w:t xml:space="preserve"> sobre el saneamiento físico legal de los establecimientos estratégicos </w:t>
      </w:r>
      <w:r w:rsidR="00D03A42">
        <w:rPr>
          <w:bCs/>
          <w:color w:val="auto"/>
        </w:rPr>
        <w:t xml:space="preserve">en el Módulo de SIGA Patrimonio, ello </w:t>
      </w:r>
      <w:r w:rsidR="007C37D1">
        <w:rPr>
          <w:bCs/>
          <w:color w:val="auto"/>
        </w:rPr>
        <w:t xml:space="preserve">permitirá </w:t>
      </w:r>
      <w:r w:rsidR="007C37D1" w:rsidRPr="007C37D1">
        <w:rPr>
          <w:bCs/>
          <w:color w:val="auto"/>
        </w:rPr>
        <w:t xml:space="preserve">a la región </w:t>
      </w:r>
      <w:r w:rsidR="00D03A42">
        <w:rPr>
          <w:bCs/>
          <w:color w:val="auto"/>
        </w:rPr>
        <w:t xml:space="preserve">contar con información de </w:t>
      </w:r>
      <w:r w:rsidR="007C37D1" w:rsidRPr="007C37D1">
        <w:rPr>
          <w:bCs/>
          <w:color w:val="auto"/>
        </w:rPr>
        <w:t>inversión en infraestructura y valorar contablemente el bien inmueble.</w:t>
      </w:r>
    </w:p>
    <w:p w14:paraId="46E3DEC4" w14:textId="77777777" w:rsidR="00E65E5B" w:rsidRPr="004564BC" w:rsidRDefault="00E65E5B" w:rsidP="007C37D1">
      <w:pPr>
        <w:pStyle w:val="Prrafodelista"/>
        <w:shd w:val="clear" w:color="auto" w:fill="FFFFFF" w:themeFill="background1"/>
        <w:ind w:left="360"/>
        <w:rPr>
          <w:bCs/>
        </w:rPr>
      </w:pPr>
    </w:p>
    <w:p w14:paraId="2EE5DCCC" w14:textId="77777777" w:rsidR="004564BC" w:rsidRPr="004564BC" w:rsidRDefault="004564BC" w:rsidP="004564BC">
      <w:pPr>
        <w:pStyle w:val="Prrafodelista"/>
        <w:rPr>
          <w:bCs/>
        </w:rPr>
      </w:pPr>
    </w:p>
    <w:p w14:paraId="43543E8C" w14:textId="77777777" w:rsidR="006F3236" w:rsidRPr="006F3236" w:rsidRDefault="006F3236" w:rsidP="006F3236">
      <w:pPr>
        <w:pStyle w:val="Prrafodelista"/>
        <w:rPr>
          <w:bCs/>
        </w:rPr>
      </w:pPr>
    </w:p>
    <w:p w14:paraId="11F062CB" w14:textId="346D149C" w:rsidR="009A7CA9" w:rsidRDefault="00872EFF" w:rsidP="005C391F">
      <w:pPr>
        <w:pStyle w:val="Ttulo2"/>
        <w:numPr>
          <w:ilvl w:val="0"/>
          <w:numId w:val="5"/>
        </w:numPr>
      </w:pPr>
      <w:r w:rsidRPr="004564BC">
        <w:rPr>
          <w:bCs w:val="0"/>
        </w:rPr>
        <w:br w:type="page"/>
      </w:r>
      <w:r w:rsidR="00771EBA" w:rsidRPr="005C391F">
        <w:lastRenderedPageBreak/>
        <w:t xml:space="preserve"> </w:t>
      </w:r>
      <w:bookmarkStart w:id="25" w:name="_Toc464571552"/>
      <w:r w:rsidR="005C391F">
        <w:t>ANEXO 01</w:t>
      </w:r>
      <w:bookmarkEnd w:id="25"/>
    </w:p>
    <w:p w14:paraId="34E48752" w14:textId="77777777" w:rsidR="00652BDB" w:rsidRPr="00652BDB" w:rsidRDefault="00652BDB" w:rsidP="00652BDB">
      <w:pPr>
        <w:pStyle w:val="Prrafodelista"/>
        <w:spacing w:after="0"/>
        <w:ind w:left="720"/>
        <w:rPr>
          <w:b/>
          <w:bCs/>
        </w:rPr>
      </w:pPr>
      <w:r w:rsidRPr="00652BDB">
        <w:rPr>
          <w:b/>
          <w:bCs/>
        </w:rPr>
        <w:t xml:space="preserve">Establecimientos </w:t>
      </w:r>
      <w:proofErr w:type="gramStart"/>
      <w:r w:rsidRPr="00652BDB">
        <w:rPr>
          <w:b/>
          <w:bCs/>
        </w:rPr>
        <w:t>ORA</w:t>
      </w:r>
      <w:proofErr w:type="gramEnd"/>
      <w:r w:rsidRPr="00652BDB">
        <w:rPr>
          <w:b/>
          <w:bCs/>
        </w:rPr>
        <w:t xml:space="preserve"> a nivel del Gobierno Regional de Cajamarca</w:t>
      </w:r>
    </w:p>
    <w:p w14:paraId="06F65089" w14:textId="77777777" w:rsidR="00127427" w:rsidRDefault="00127427" w:rsidP="00127427">
      <w:pPr>
        <w:spacing w:after="0" w:line="240" w:lineRule="auto"/>
        <w:rPr>
          <w:rFonts w:ascii="Arial Narrow" w:hAnsi="Arial Narrow" w:cs="Arial"/>
          <w:sz w:val="18"/>
          <w:szCs w:val="18"/>
          <w:lang w:val="es-US"/>
        </w:rPr>
      </w:pPr>
    </w:p>
    <w:tbl>
      <w:tblPr>
        <w:tblW w:w="10915" w:type="dxa"/>
        <w:tblInd w:w="-1281" w:type="dxa"/>
        <w:tblCellMar>
          <w:left w:w="70" w:type="dxa"/>
          <w:right w:w="70" w:type="dxa"/>
        </w:tblCellMar>
        <w:tblLook w:val="04A0" w:firstRow="1" w:lastRow="0" w:firstColumn="1" w:lastColumn="0" w:noHBand="0" w:noVBand="1"/>
      </w:tblPr>
      <w:tblGrid>
        <w:gridCol w:w="300"/>
        <w:gridCol w:w="1023"/>
        <w:gridCol w:w="811"/>
        <w:gridCol w:w="921"/>
        <w:gridCol w:w="877"/>
        <w:gridCol w:w="592"/>
        <w:gridCol w:w="1073"/>
        <w:gridCol w:w="716"/>
        <w:gridCol w:w="1066"/>
        <w:gridCol w:w="797"/>
        <w:gridCol w:w="777"/>
        <w:gridCol w:w="828"/>
        <w:gridCol w:w="1134"/>
      </w:tblGrid>
      <w:tr w:rsidR="00652BDB" w:rsidRPr="005267E2" w14:paraId="797A2FE0" w14:textId="77777777" w:rsidTr="00652BDB">
        <w:trPr>
          <w:trHeight w:val="525"/>
          <w:tblHeader/>
        </w:trPr>
        <w:tc>
          <w:tcPr>
            <w:tcW w:w="300" w:type="dxa"/>
            <w:tcBorders>
              <w:top w:val="single" w:sz="4" w:space="0" w:color="auto"/>
              <w:left w:val="single" w:sz="4" w:space="0" w:color="auto"/>
              <w:bottom w:val="nil"/>
              <w:right w:val="single" w:sz="4" w:space="0" w:color="auto"/>
            </w:tcBorders>
            <w:shd w:val="clear" w:color="auto" w:fill="0070C0"/>
            <w:noWrap/>
            <w:vAlign w:val="center"/>
            <w:hideMark/>
          </w:tcPr>
          <w:p w14:paraId="75AD49A3" w14:textId="77777777" w:rsidR="00652BDB" w:rsidRPr="005267E2" w:rsidRDefault="00652BDB" w:rsidP="004867FE">
            <w:pPr>
              <w:spacing w:after="0" w:line="240" w:lineRule="auto"/>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Nº</w:t>
            </w:r>
          </w:p>
        </w:tc>
        <w:tc>
          <w:tcPr>
            <w:tcW w:w="2755" w:type="dxa"/>
            <w:gridSpan w:val="3"/>
            <w:tcBorders>
              <w:top w:val="single" w:sz="4" w:space="0" w:color="auto"/>
              <w:left w:val="nil"/>
              <w:bottom w:val="single" w:sz="4" w:space="0" w:color="auto"/>
              <w:right w:val="single" w:sz="4" w:space="0" w:color="auto"/>
            </w:tcBorders>
            <w:shd w:val="clear" w:color="auto" w:fill="0070C0"/>
            <w:vAlign w:val="center"/>
            <w:hideMark/>
          </w:tcPr>
          <w:p w14:paraId="13EEF4F8"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UBICACIÓN GEOGRAFICA</w:t>
            </w:r>
          </w:p>
        </w:tc>
        <w:tc>
          <w:tcPr>
            <w:tcW w:w="4324" w:type="dxa"/>
            <w:gridSpan w:val="5"/>
            <w:tcBorders>
              <w:top w:val="single" w:sz="4" w:space="0" w:color="auto"/>
              <w:left w:val="nil"/>
              <w:bottom w:val="single" w:sz="4" w:space="0" w:color="auto"/>
              <w:right w:val="single" w:sz="4" w:space="0" w:color="auto"/>
            </w:tcBorders>
            <w:shd w:val="clear" w:color="auto" w:fill="0070C0"/>
            <w:noWrap/>
            <w:vAlign w:val="center"/>
            <w:hideMark/>
          </w:tcPr>
          <w:p w14:paraId="51388038"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JEFATURA REGIONAL, TIPO DE OFICINA Y DIRECCION</w:t>
            </w:r>
          </w:p>
        </w:tc>
        <w:tc>
          <w:tcPr>
            <w:tcW w:w="797" w:type="dxa"/>
            <w:tcBorders>
              <w:top w:val="single" w:sz="4" w:space="0" w:color="auto"/>
              <w:left w:val="nil"/>
              <w:bottom w:val="single" w:sz="4" w:space="0" w:color="auto"/>
              <w:right w:val="single" w:sz="4" w:space="0" w:color="auto"/>
            </w:tcBorders>
            <w:shd w:val="clear" w:color="auto" w:fill="0070C0"/>
            <w:noWrap/>
            <w:vAlign w:val="center"/>
            <w:hideMark/>
          </w:tcPr>
          <w:p w14:paraId="7F9BD209" w14:textId="77777777" w:rsidR="00652BDB" w:rsidRPr="005267E2" w:rsidRDefault="00652BDB" w:rsidP="004867FE">
            <w:pPr>
              <w:spacing w:after="0" w:line="240" w:lineRule="auto"/>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 </w:t>
            </w:r>
          </w:p>
        </w:tc>
        <w:tc>
          <w:tcPr>
            <w:tcW w:w="2739" w:type="dxa"/>
            <w:gridSpan w:val="3"/>
            <w:tcBorders>
              <w:top w:val="single" w:sz="4" w:space="0" w:color="auto"/>
              <w:left w:val="nil"/>
              <w:bottom w:val="single" w:sz="4" w:space="0" w:color="auto"/>
              <w:right w:val="single" w:sz="4" w:space="0" w:color="auto"/>
            </w:tcBorders>
            <w:shd w:val="clear" w:color="auto" w:fill="0070C0"/>
            <w:noWrap/>
            <w:vAlign w:val="center"/>
            <w:hideMark/>
          </w:tcPr>
          <w:p w14:paraId="17D5A07A"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SERVICIOS DISPONIBLES</w:t>
            </w:r>
          </w:p>
        </w:tc>
      </w:tr>
      <w:tr w:rsidR="00652BDB" w:rsidRPr="005267E2" w14:paraId="291F5F94" w14:textId="77777777" w:rsidTr="00652BDB">
        <w:trPr>
          <w:trHeight w:val="540"/>
          <w:tblHeader/>
        </w:trPr>
        <w:tc>
          <w:tcPr>
            <w:tcW w:w="300" w:type="dxa"/>
            <w:tcBorders>
              <w:top w:val="nil"/>
              <w:left w:val="single" w:sz="4" w:space="0" w:color="auto"/>
              <w:bottom w:val="single" w:sz="4" w:space="0" w:color="auto"/>
              <w:right w:val="single" w:sz="4" w:space="0" w:color="auto"/>
            </w:tcBorders>
            <w:shd w:val="clear" w:color="auto" w:fill="0070C0"/>
            <w:noWrap/>
            <w:vAlign w:val="center"/>
            <w:hideMark/>
          </w:tcPr>
          <w:p w14:paraId="5F8B901F" w14:textId="77777777" w:rsidR="00652BDB" w:rsidRPr="005267E2" w:rsidRDefault="00652BDB" w:rsidP="004867FE">
            <w:pPr>
              <w:spacing w:after="0" w:line="240" w:lineRule="auto"/>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 </w:t>
            </w:r>
          </w:p>
        </w:tc>
        <w:tc>
          <w:tcPr>
            <w:tcW w:w="1023" w:type="dxa"/>
            <w:tcBorders>
              <w:top w:val="nil"/>
              <w:left w:val="nil"/>
              <w:bottom w:val="single" w:sz="4" w:space="0" w:color="auto"/>
              <w:right w:val="single" w:sz="4" w:space="0" w:color="auto"/>
            </w:tcBorders>
            <w:shd w:val="clear" w:color="auto" w:fill="0070C0"/>
            <w:vAlign w:val="center"/>
            <w:hideMark/>
          </w:tcPr>
          <w:p w14:paraId="0824D6E6"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Departamento</w:t>
            </w:r>
          </w:p>
        </w:tc>
        <w:tc>
          <w:tcPr>
            <w:tcW w:w="811" w:type="dxa"/>
            <w:tcBorders>
              <w:top w:val="nil"/>
              <w:left w:val="nil"/>
              <w:bottom w:val="single" w:sz="4" w:space="0" w:color="auto"/>
              <w:right w:val="single" w:sz="4" w:space="0" w:color="auto"/>
            </w:tcBorders>
            <w:shd w:val="clear" w:color="auto" w:fill="0070C0"/>
            <w:vAlign w:val="center"/>
            <w:hideMark/>
          </w:tcPr>
          <w:p w14:paraId="0854DCAC"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Provincia</w:t>
            </w:r>
          </w:p>
        </w:tc>
        <w:tc>
          <w:tcPr>
            <w:tcW w:w="921" w:type="dxa"/>
            <w:tcBorders>
              <w:top w:val="nil"/>
              <w:left w:val="nil"/>
              <w:bottom w:val="single" w:sz="4" w:space="0" w:color="auto"/>
              <w:right w:val="single" w:sz="4" w:space="0" w:color="auto"/>
            </w:tcBorders>
            <w:shd w:val="clear" w:color="auto" w:fill="0070C0"/>
            <w:vAlign w:val="center"/>
            <w:hideMark/>
          </w:tcPr>
          <w:p w14:paraId="3AA25EEB"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Distrito</w:t>
            </w:r>
          </w:p>
        </w:tc>
        <w:tc>
          <w:tcPr>
            <w:tcW w:w="877" w:type="dxa"/>
            <w:tcBorders>
              <w:top w:val="nil"/>
              <w:left w:val="nil"/>
              <w:bottom w:val="single" w:sz="4" w:space="0" w:color="auto"/>
              <w:right w:val="single" w:sz="4" w:space="0" w:color="auto"/>
            </w:tcBorders>
            <w:shd w:val="clear" w:color="auto" w:fill="0070C0"/>
            <w:vAlign w:val="center"/>
            <w:hideMark/>
          </w:tcPr>
          <w:p w14:paraId="02202C33"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JEFATURA REGIONAL</w:t>
            </w:r>
          </w:p>
        </w:tc>
        <w:tc>
          <w:tcPr>
            <w:tcW w:w="592" w:type="dxa"/>
            <w:tcBorders>
              <w:top w:val="nil"/>
              <w:left w:val="nil"/>
              <w:bottom w:val="single" w:sz="4" w:space="0" w:color="auto"/>
              <w:right w:val="single" w:sz="4" w:space="0" w:color="auto"/>
            </w:tcBorders>
            <w:shd w:val="clear" w:color="auto" w:fill="0070C0"/>
            <w:vAlign w:val="center"/>
            <w:hideMark/>
          </w:tcPr>
          <w:p w14:paraId="274C574D"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TIPO DE LOCAL</w:t>
            </w:r>
          </w:p>
        </w:tc>
        <w:tc>
          <w:tcPr>
            <w:tcW w:w="1073" w:type="dxa"/>
            <w:tcBorders>
              <w:top w:val="nil"/>
              <w:left w:val="nil"/>
              <w:bottom w:val="single" w:sz="4" w:space="0" w:color="auto"/>
              <w:right w:val="single" w:sz="4" w:space="0" w:color="auto"/>
            </w:tcBorders>
            <w:shd w:val="clear" w:color="auto" w:fill="0070C0"/>
            <w:vAlign w:val="center"/>
            <w:hideMark/>
          </w:tcPr>
          <w:p w14:paraId="36BDF659"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NOMBRE DE LOCAL</w:t>
            </w:r>
          </w:p>
        </w:tc>
        <w:tc>
          <w:tcPr>
            <w:tcW w:w="716" w:type="dxa"/>
            <w:tcBorders>
              <w:top w:val="nil"/>
              <w:left w:val="nil"/>
              <w:bottom w:val="single" w:sz="4" w:space="0" w:color="auto"/>
              <w:right w:val="single" w:sz="4" w:space="0" w:color="auto"/>
            </w:tcBorders>
            <w:shd w:val="clear" w:color="auto" w:fill="0070C0"/>
            <w:vAlign w:val="center"/>
            <w:hideMark/>
          </w:tcPr>
          <w:p w14:paraId="30A088DA"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TIPO DE VIA</w:t>
            </w:r>
          </w:p>
        </w:tc>
        <w:tc>
          <w:tcPr>
            <w:tcW w:w="1066" w:type="dxa"/>
            <w:tcBorders>
              <w:top w:val="nil"/>
              <w:left w:val="nil"/>
              <w:bottom w:val="single" w:sz="4" w:space="0" w:color="auto"/>
              <w:right w:val="single" w:sz="4" w:space="0" w:color="auto"/>
            </w:tcBorders>
            <w:shd w:val="clear" w:color="auto" w:fill="0070C0"/>
            <w:vAlign w:val="center"/>
            <w:hideMark/>
          </w:tcPr>
          <w:p w14:paraId="19AEE8D7"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 xml:space="preserve">NOMBRE DE LA VIA                               </w:t>
            </w:r>
          </w:p>
        </w:tc>
        <w:tc>
          <w:tcPr>
            <w:tcW w:w="797" w:type="dxa"/>
            <w:tcBorders>
              <w:top w:val="nil"/>
              <w:left w:val="nil"/>
              <w:bottom w:val="single" w:sz="4" w:space="0" w:color="auto"/>
              <w:right w:val="single" w:sz="4" w:space="0" w:color="auto"/>
            </w:tcBorders>
            <w:shd w:val="clear" w:color="auto" w:fill="0070C0"/>
            <w:vAlign w:val="center"/>
            <w:hideMark/>
          </w:tcPr>
          <w:p w14:paraId="66274B2E"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CÓDIGO RENAES</w:t>
            </w:r>
          </w:p>
        </w:tc>
        <w:tc>
          <w:tcPr>
            <w:tcW w:w="777" w:type="dxa"/>
            <w:tcBorders>
              <w:top w:val="nil"/>
              <w:left w:val="nil"/>
              <w:bottom w:val="single" w:sz="4" w:space="0" w:color="auto"/>
              <w:right w:val="single" w:sz="4" w:space="0" w:color="auto"/>
            </w:tcBorders>
            <w:shd w:val="clear" w:color="auto" w:fill="0070C0"/>
            <w:vAlign w:val="center"/>
            <w:hideMark/>
          </w:tcPr>
          <w:p w14:paraId="0C7C2411"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DNI</w:t>
            </w:r>
          </w:p>
        </w:tc>
        <w:tc>
          <w:tcPr>
            <w:tcW w:w="828" w:type="dxa"/>
            <w:tcBorders>
              <w:top w:val="nil"/>
              <w:left w:val="nil"/>
              <w:bottom w:val="single" w:sz="4" w:space="0" w:color="auto"/>
              <w:right w:val="single" w:sz="4" w:space="0" w:color="auto"/>
            </w:tcBorders>
            <w:shd w:val="clear" w:color="auto" w:fill="0070C0"/>
            <w:vAlign w:val="center"/>
            <w:hideMark/>
          </w:tcPr>
          <w:p w14:paraId="1180596D"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ENTREGA DE DNI</w:t>
            </w:r>
          </w:p>
        </w:tc>
        <w:tc>
          <w:tcPr>
            <w:tcW w:w="1134" w:type="dxa"/>
            <w:tcBorders>
              <w:top w:val="nil"/>
              <w:left w:val="nil"/>
              <w:bottom w:val="single" w:sz="4" w:space="0" w:color="auto"/>
              <w:right w:val="single" w:sz="4" w:space="0" w:color="auto"/>
            </w:tcBorders>
            <w:shd w:val="clear" w:color="auto" w:fill="0070C0"/>
            <w:vAlign w:val="center"/>
            <w:hideMark/>
          </w:tcPr>
          <w:p w14:paraId="03F35563" w14:textId="77777777" w:rsidR="00652BDB" w:rsidRPr="005267E2" w:rsidRDefault="00652BDB" w:rsidP="004867FE">
            <w:pPr>
              <w:spacing w:after="0" w:line="240" w:lineRule="auto"/>
              <w:jc w:val="center"/>
              <w:rPr>
                <w:rFonts w:ascii="Arial Narrow" w:eastAsia="Times New Roman" w:hAnsi="Arial Narrow" w:cs="Arial"/>
                <w:b/>
                <w:bCs/>
                <w:sz w:val="16"/>
                <w:szCs w:val="16"/>
                <w:lang w:val="es-PE" w:eastAsia="es-PE"/>
              </w:rPr>
            </w:pPr>
            <w:r w:rsidRPr="005267E2">
              <w:rPr>
                <w:rFonts w:ascii="Arial Narrow" w:eastAsia="Times New Roman" w:hAnsi="Arial Narrow" w:cs="Arial"/>
                <w:b/>
                <w:bCs/>
                <w:sz w:val="16"/>
                <w:szCs w:val="16"/>
                <w:lang w:val="es-PE" w:eastAsia="es-PE"/>
              </w:rPr>
              <w:t>RRCC</w:t>
            </w:r>
          </w:p>
        </w:tc>
      </w:tr>
      <w:tr w:rsidR="00652BDB" w:rsidRPr="00492D9A" w14:paraId="1DA7A616" w14:textId="77777777" w:rsidTr="00652BDB">
        <w:trPr>
          <w:trHeight w:val="45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757A"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1</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7A81927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57DC2A68"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Cajabamba</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453AF86"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Cajabamba</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14:paraId="0981760F"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02.- JR TRUJILLO</w:t>
            </w:r>
          </w:p>
        </w:tc>
        <w:tc>
          <w:tcPr>
            <w:tcW w:w="592" w:type="dxa"/>
            <w:tcBorders>
              <w:top w:val="single" w:sz="4" w:space="0" w:color="auto"/>
              <w:left w:val="nil"/>
              <w:bottom w:val="single" w:sz="4" w:space="0" w:color="auto"/>
              <w:right w:val="single" w:sz="4" w:space="0" w:color="auto"/>
            </w:tcBorders>
            <w:shd w:val="clear" w:color="auto" w:fill="auto"/>
            <w:vAlign w:val="center"/>
            <w:hideMark/>
          </w:tcPr>
          <w:p w14:paraId="469AD0C6"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3C482607"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DE APOYO CAJABAMBA</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6E7BC2D"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JIRÓN</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732AD7D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LA TORRE N° 277</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4DA68C73"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00004511</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0966E6AE"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4BAC5EF4"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C383E5"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6107C91E"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39B4ED1"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2</w:t>
            </w:r>
          </w:p>
        </w:tc>
        <w:tc>
          <w:tcPr>
            <w:tcW w:w="1023" w:type="dxa"/>
            <w:tcBorders>
              <w:top w:val="nil"/>
              <w:left w:val="nil"/>
              <w:bottom w:val="single" w:sz="4" w:space="0" w:color="auto"/>
              <w:right w:val="single" w:sz="4" w:space="0" w:color="auto"/>
            </w:tcBorders>
            <w:shd w:val="clear" w:color="auto" w:fill="auto"/>
            <w:noWrap/>
            <w:vAlign w:val="center"/>
            <w:hideMark/>
          </w:tcPr>
          <w:p w14:paraId="382B83F0"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78716A1F"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921" w:type="dxa"/>
            <w:tcBorders>
              <w:top w:val="nil"/>
              <w:left w:val="nil"/>
              <w:bottom w:val="single" w:sz="4" w:space="0" w:color="auto"/>
              <w:right w:val="single" w:sz="4" w:space="0" w:color="auto"/>
            </w:tcBorders>
            <w:shd w:val="clear" w:color="auto" w:fill="auto"/>
            <w:noWrap/>
            <w:vAlign w:val="center"/>
            <w:hideMark/>
          </w:tcPr>
          <w:p w14:paraId="32012298"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77" w:type="dxa"/>
            <w:tcBorders>
              <w:top w:val="nil"/>
              <w:left w:val="nil"/>
              <w:bottom w:val="single" w:sz="4" w:space="0" w:color="auto"/>
              <w:right w:val="single" w:sz="4" w:space="0" w:color="auto"/>
            </w:tcBorders>
            <w:shd w:val="clear" w:color="auto" w:fill="auto"/>
            <w:noWrap/>
            <w:vAlign w:val="center"/>
            <w:hideMark/>
          </w:tcPr>
          <w:p w14:paraId="7098FA75"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02.- JR TRUJILLO</w:t>
            </w:r>
          </w:p>
        </w:tc>
        <w:tc>
          <w:tcPr>
            <w:tcW w:w="592" w:type="dxa"/>
            <w:tcBorders>
              <w:top w:val="nil"/>
              <w:left w:val="nil"/>
              <w:bottom w:val="single" w:sz="4" w:space="0" w:color="auto"/>
              <w:right w:val="single" w:sz="4" w:space="0" w:color="auto"/>
            </w:tcBorders>
            <w:shd w:val="clear" w:color="auto" w:fill="auto"/>
            <w:vAlign w:val="center"/>
            <w:hideMark/>
          </w:tcPr>
          <w:p w14:paraId="37CD4128"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58496FAD"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REGIONAL CAJAMARCA</w:t>
            </w:r>
          </w:p>
        </w:tc>
        <w:tc>
          <w:tcPr>
            <w:tcW w:w="716" w:type="dxa"/>
            <w:tcBorders>
              <w:top w:val="nil"/>
              <w:left w:val="nil"/>
              <w:bottom w:val="single" w:sz="4" w:space="0" w:color="auto"/>
              <w:right w:val="single" w:sz="4" w:space="0" w:color="auto"/>
            </w:tcBorders>
            <w:shd w:val="clear" w:color="auto" w:fill="auto"/>
            <w:noWrap/>
            <w:vAlign w:val="center"/>
            <w:hideMark/>
          </w:tcPr>
          <w:p w14:paraId="144E1904"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AVENIDA</w:t>
            </w:r>
          </w:p>
        </w:tc>
        <w:tc>
          <w:tcPr>
            <w:tcW w:w="1066" w:type="dxa"/>
            <w:tcBorders>
              <w:top w:val="nil"/>
              <w:left w:val="nil"/>
              <w:bottom w:val="single" w:sz="4" w:space="0" w:color="auto"/>
              <w:right w:val="single" w:sz="4" w:space="0" w:color="auto"/>
            </w:tcBorders>
            <w:shd w:val="clear" w:color="auto" w:fill="auto"/>
            <w:vAlign w:val="center"/>
            <w:hideMark/>
          </w:tcPr>
          <w:p w14:paraId="132267C7"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MARIO URTEAGA N° 500</w:t>
            </w:r>
          </w:p>
        </w:tc>
        <w:tc>
          <w:tcPr>
            <w:tcW w:w="797" w:type="dxa"/>
            <w:tcBorders>
              <w:top w:val="nil"/>
              <w:left w:val="nil"/>
              <w:bottom w:val="single" w:sz="4" w:space="0" w:color="auto"/>
              <w:right w:val="single" w:sz="4" w:space="0" w:color="auto"/>
            </w:tcBorders>
            <w:shd w:val="clear" w:color="auto" w:fill="auto"/>
            <w:noWrap/>
            <w:vAlign w:val="center"/>
            <w:hideMark/>
          </w:tcPr>
          <w:p w14:paraId="29F3EF0C"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00007686</w:t>
            </w:r>
          </w:p>
        </w:tc>
        <w:tc>
          <w:tcPr>
            <w:tcW w:w="777" w:type="dxa"/>
            <w:tcBorders>
              <w:top w:val="nil"/>
              <w:left w:val="nil"/>
              <w:bottom w:val="single" w:sz="4" w:space="0" w:color="auto"/>
              <w:right w:val="single" w:sz="4" w:space="0" w:color="auto"/>
            </w:tcBorders>
            <w:shd w:val="clear" w:color="auto" w:fill="auto"/>
            <w:noWrap/>
            <w:vAlign w:val="center"/>
            <w:hideMark/>
          </w:tcPr>
          <w:p w14:paraId="0E266A37"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72C58510"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1E8EA2C9"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668D9CC2"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2BB6469"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3</w:t>
            </w:r>
          </w:p>
        </w:tc>
        <w:tc>
          <w:tcPr>
            <w:tcW w:w="1023" w:type="dxa"/>
            <w:tcBorders>
              <w:top w:val="nil"/>
              <w:left w:val="nil"/>
              <w:bottom w:val="single" w:sz="4" w:space="0" w:color="auto"/>
              <w:right w:val="single" w:sz="4" w:space="0" w:color="auto"/>
            </w:tcBorders>
            <w:shd w:val="clear" w:color="auto" w:fill="auto"/>
            <w:noWrap/>
            <w:vAlign w:val="center"/>
            <w:hideMark/>
          </w:tcPr>
          <w:p w14:paraId="6A07C1D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46A37F8A"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921" w:type="dxa"/>
            <w:tcBorders>
              <w:top w:val="nil"/>
              <w:left w:val="nil"/>
              <w:bottom w:val="single" w:sz="4" w:space="0" w:color="auto"/>
              <w:right w:val="single" w:sz="4" w:space="0" w:color="auto"/>
            </w:tcBorders>
            <w:shd w:val="clear" w:color="auto" w:fill="auto"/>
            <w:noWrap/>
            <w:vAlign w:val="center"/>
            <w:hideMark/>
          </w:tcPr>
          <w:p w14:paraId="0960B158"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77" w:type="dxa"/>
            <w:tcBorders>
              <w:top w:val="nil"/>
              <w:left w:val="nil"/>
              <w:bottom w:val="single" w:sz="4" w:space="0" w:color="auto"/>
              <w:right w:val="single" w:sz="4" w:space="0" w:color="auto"/>
            </w:tcBorders>
            <w:shd w:val="clear" w:color="auto" w:fill="auto"/>
            <w:noWrap/>
            <w:vAlign w:val="center"/>
            <w:hideMark/>
          </w:tcPr>
          <w:p w14:paraId="5D80392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02.- JR TRUJILLO</w:t>
            </w:r>
          </w:p>
        </w:tc>
        <w:tc>
          <w:tcPr>
            <w:tcW w:w="592" w:type="dxa"/>
            <w:tcBorders>
              <w:top w:val="nil"/>
              <w:left w:val="nil"/>
              <w:bottom w:val="single" w:sz="4" w:space="0" w:color="auto"/>
              <w:right w:val="single" w:sz="4" w:space="0" w:color="auto"/>
            </w:tcBorders>
            <w:shd w:val="clear" w:color="auto" w:fill="auto"/>
            <w:vAlign w:val="center"/>
            <w:hideMark/>
          </w:tcPr>
          <w:p w14:paraId="1B1CC816"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3A34BBB3"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SIMON BOLIVAR</w:t>
            </w:r>
          </w:p>
        </w:tc>
        <w:tc>
          <w:tcPr>
            <w:tcW w:w="716" w:type="dxa"/>
            <w:tcBorders>
              <w:top w:val="nil"/>
              <w:left w:val="nil"/>
              <w:bottom w:val="single" w:sz="4" w:space="0" w:color="auto"/>
              <w:right w:val="single" w:sz="4" w:space="0" w:color="auto"/>
            </w:tcBorders>
            <w:shd w:val="clear" w:color="auto" w:fill="auto"/>
            <w:noWrap/>
            <w:vAlign w:val="center"/>
            <w:hideMark/>
          </w:tcPr>
          <w:p w14:paraId="1411955A"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AVENIDA</w:t>
            </w:r>
          </w:p>
        </w:tc>
        <w:tc>
          <w:tcPr>
            <w:tcW w:w="1066" w:type="dxa"/>
            <w:tcBorders>
              <w:top w:val="nil"/>
              <w:left w:val="nil"/>
              <w:bottom w:val="single" w:sz="4" w:space="0" w:color="auto"/>
              <w:right w:val="single" w:sz="4" w:space="0" w:color="auto"/>
            </w:tcBorders>
            <w:shd w:val="clear" w:color="auto" w:fill="auto"/>
            <w:vAlign w:val="center"/>
            <w:hideMark/>
          </w:tcPr>
          <w:p w14:paraId="019B5093"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MARIO URTEAGA N° 500</w:t>
            </w:r>
          </w:p>
        </w:tc>
        <w:tc>
          <w:tcPr>
            <w:tcW w:w="797" w:type="dxa"/>
            <w:tcBorders>
              <w:top w:val="nil"/>
              <w:left w:val="nil"/>
              <w:bottom w:val="single" w:sz="4" w:space="0" w:color="auto"/>
              <w:right w:val="single" w:sz="4" w:space="0" w:color="auto"/>
            </w:tcBorders>
            <w:shd w:val="clear" w:color="auto" w:fill="auto"/>
            <w:noWrap/>
            <w:vAlign w:val="center"/>
            <w:hideMark/>
          </w:tcPr>
          <w:p w14:paraId="3E6ED7B1"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00004655</w:t>
            </w:r>
          </w:p>
        </w:tc>
        <w:tc>
          <w:tcPr>
            <w:tcW w:w="777" w:type="dxa"/>
            <w:tcBorders>
              <w:top w:val="nil"/>
              <w:left w:val="nil"/>
              <w:bottom w:val="single" w:sz="4" w:space="0" w:color="auto"/>
              <w:right w:val="single" w:sz="4" w:space="0" w:color="auto"/>
            </w:tcBorders>
            <w:shd w:val="clear" w:color="auto" w:fill="auto"/>
            <w:noWrap/>
            <w:vAlign w:val="center"/>
            <w:hideMark/>
          </w:tcPr>
          <w:p w14:paraId="3D55754C"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1281BB4E"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15FB58E2"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5A6D273C"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1C3A354"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4</w:t>
            </w:r>
          </w:p>
        </w:tc>
        <w:tc>
          <w:tcPr>
            <w:tcW w:w="1023" w:type="dxa"/>
            <w:tcBorders>
              <w:top w:val="nil"/>
              <w:left w:val="nil"/>
              <w:bottom w:val="single" w:sz="4" w:space="0" w:color="auto"/>
              <w:right w:val="single" w:sz="4" w:space="0" w:color="auto"/>
            </w:tcBorders>
            <w:shd w:val="clear" w:color="auto" w:fill="auto"/>
            <w:noWrap/>
            <w:vAlign w:val="center"/>
            <w:hideMark/>
          </w:tcPr>
          <w:p w14:paraId="295DBA17"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0BB8BF67"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921" w:type="dxa"/>
            <w:tcBorders>
              <w:top w:val="nil"/>
              <w:left w:val="nil"/>
              <w:bottom w:val="single" w:sz="4" w:space="0" w:color="auto"/>
              <w:right w:val="single" w:sz="4" w:space="0" w:color="auto"/>
            </w:tcBorders>
            <w:shd w:val="clear" w:color="auto" w:fill="auto"/>
            <w:noWrap/>
            <w:vAlign w:val="center"/>
            <w:hideMark/>
          </w:tcPr>
          <w:p w14:paraId="49938AFD"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Los Baños del Inca</w:t>
            </w:r>
          </w:p>
        </w:tc>
        <w:tc>
          <w:tcPr>
            <w:tcW w:w="877" w:type="dxa"/>
            <w:tcBorders>
              <w:top w:val="nil"/>
              <w:left w:val="nil"/>
              <w:bottom w:val="single" w:sz="4" w:space="0" w:color="auto"/>
              <w:right w:val="single" w:sz="4" w:space="0" w:color="auto"/>
            </w:tcBorders>
            <w:shd w:val="clear" w:color="auto" w:fill="auto"/>
            <w:noWrap/>
            <w:vAlign w:val="center"/>
            <w:hideMark/>
          </w:tcPr>
          <w:p w14:paraId="3C47EB1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02.- JR TRUJILLO</w:t>
            </w:r>
          </w:p>
        </w:tc>
        <w:tc>
          <w:tcPr>
            <w:tcW w:w="592" w:type="dxa"/>
            <w:tcBorders>
              <w:top w:val="nil"/>
              <w:left w:val="nil"/>
              <w:bottom w:val="single" w:sz="4" w:space="0" w:color="auto"/>
              <w:right w:val="single" w:sz="4" w:space="0" w:color="auto"/>
            </w:tcBorders>
            <w:shd w:val="clear" w:color="auto" w:fill="auto"/>
            <w:vAlign w:val="center"/>
            <w:hideMark/>
          </w:tcPr>
          <w:p w14:paraId="2E11DF3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7EAE0EDB"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BAÑOS DEL INCA</w:t>
            </w:r>
          </w:p>
        </w:tc>
        <w:tc>
          <w:tcPr>
            <w:tcW w:w="716" w:type="dxa"/>
            <w:tcBorders>
              <w:top w:val="nil"/>
              <w:left w:val="nil"/>
              <w:bottom w:val="single" w:sz="4" w:space="0" w:color="auto"/>
              <w:right w:val="single" w:sz="4" w:space="0" w:color="auto"/>
            </w:tcBorders>
            <w:shd w:val="clear" w:color="auto" w:fill="auto"/>
            <w:noWrap/>
            <w:vAlign w:val="center"/>
            <w:hideMark/>
          </w:tcPr>
          <w:p w14:paraId="767CF6B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JIRÓN</w:t>
            </w:r>
          </w:p>
        </w:tc>
        <w:tc>
          <w:tcPr>
            <w:tcW w:w="1066" w:type="dxa"/>
            <w:tcBorders>
              <w:top w:val="nil"/>
              <w:left w:val="nil"/>
              <w:bottom w:val="single" w:sz="4" w:space="0" w:color="auto"/>
              <w:right w:val="single" w:sz="4" w:space="0" w:color="auto"/>
            </w:tcBorders>
            <w:shd w:val="clear" w:color="auto" w:fill="auto"/>
            <w:vAlign w:val="center"/>
            <w:hideMark/>
          </w:tcPr>
          <w:p w14:paraId="3312DBB9"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PACHACUTEC N° 489</w:t>
            </w:r>
          </w:p>
        </w:tc>
        <w:tc>
          <w:tcPr>
            <w:tcW w:w="797" w:type="dxa"/>
            <w:tcBorders>
              <w:top w:val="nil"/>
              <w:left w:val="nil"/>
              <w:bottom w:val="single" w:sz="4" w:space="0" w:color="auto"/>
              <w:right w:val="single" w:sz="4" w:space="0" w:color="auto"/>
            </w:tcBorders>
            <w:shd w:val="clear" w:color="auto" w:fill="auto"/>
            <w:noWrap/>
            <w:vAlign w:val="center"/>
            <w:hideMark/>
          </w:tcPr>
          <w:p w14:paraId="7584160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000004593</w:t>
            </w:r>
          </w:p>
        </w:tc>
        <w:tc>
          <w:tcPr>
            <w:tcW w:w="777" w:type="dxa"/>
            <w:tcBorders>
              <w:top w:val="nil"/>
              <w:left w:val="nil"/>
              <w:bottom w:val="single" w:sz="4" w:space="0" w:color="auto"/>
              <w:right w:val="single" w:sz="4" w:space="0" w:color="auto"/>
            </w:tcBorders>
            <w:shd w:val="clear" w:color="auto" w:fill="auto"/>
            <w:noWrap/>
            <w:vAlign w:val="center"/>
            <w:hideMark/>
          </w:tcPr>
          <w:p w14:paraId="674F0CB9"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5EA7F5F0"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6C92E521"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24F17F25"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8871991"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5</w:t>
            </w:r>
          </w:p>
        </w:tc>
        <w:tc>
          <w:tcPr>
            <w:tcW w:w="1023" w:type="dxa"/>
            <w:tcBorders>
              <w:top w:val="nil"/>
              <w:left w:val="nil"/>
              <w:bottom w:val="single" w:sz="4" w:space="0" w:color="auto"/>
              <w:right w:val="single" w:sz="4" w:space="0" w:color="auto"/>
            </w:tcBorders>
            <w:shd w:val="clear" w:color="auto" w:fill="auto"/>
            <w:noWrap/>
            <w:vAlign w:val="center"/>
            <w:hideMark/>
          </w:tcPr>
          <w:p w14:paraId="61EC9150"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4B8F8866"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Celendín</w:t>
            </w:r>
          </w:p>
        </w:tc>
        <w:tc>
          <w:tcPr>
            <w:tcW w:w="921" w:type="dxa"/>
            <w:tcBorders>
              <w:top w:val="nil"/>
              <w:left w:val="nil"/>
              <w:bottom w:val="single" w:sz="4" w:space="0" w:color="auto"/>
              <w:right w:val="single" w:sz="4" w:space="0" w:color="auto"/>
            </w:tcBorders>
            <w:shd w:val="clear" w:color="auto" w:fill="auto"/>
            <w:noWrap/>
            <w:vAlign w:val="center"/>
            <w:hideMark/>
          </w:tcPr>
          <w:p w14:paraId="5C707ED4"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Celendín</w:t>
            </w:r>
          </w:p>
        </w:tc>
        <w:tc>
          <w:tcPr>
            <w:tcW w:w="877" w:type="dxa"/>
            <w:tcBorders>
              <w:top w:val="nil"/>
              <w:left w:val="nil"/>
              <w:bottom w:val="single" w:sz="4" w:space="0" w:color="auto"/>
              <w:right w:val="single" w:sz="4" w:space="0" w:color="auto"/>
            </w:tcBorders>
            <w:shd w:val="clear" w:color="auto" w:fill="auto"/>
            <w:noWrap/>
            <w:vAlign w:val="center"/>
            <w:hideMark/>
          </w:tcPr>
          <w:p w14:paraId="62BE79AF"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02.- JR TRUJILLO</w:t>
            </w:r>
          </w:p>
        </w:tc>
        <w:tc>
          <w:tcPr>
            <w:tcW w:w="592" w:type="dxa"/>
            <w:tcBorders>
              <w:top w:val="nil"/>
              <w:left w:val="nil"/>
              <w:bottom w:val="single" w:sz="4" w:space="0" w:color="auto"/>
              <w:right w:val="single" w:sz="4" w:space="0" w:color="auto"/>
            </w:tcBorders>
            <w:shd w:val="clear" w:color="auto" w:fill="auto"/>
            <w:vAlign w:val="center"/>
            <w:hideMark/>
          </w:tcPr>
          <w:p w14:paraId="404F1347"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34A3696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DE APOYO CELENDIN</w:t>
            </w:r>
          </w:p>
        </w:tc>
        <w:tc>
          <w:tcPr>
            <w:tcW w:w="716" w:type="dxa"/>
            <w:tcBorders>
              <w:top w:val="nil"/>
              <w:left w:val="nil"/>
              <w:bottom w:val="single" w:sz="4" w:space="0" w:color="auto"/>
              <w:right w:val="single" w:sz="4" w:space="0" w:color="auto"/>
            </w:tcBorders>
            <w:shd w:val="clear" w:color="auto" w:fill="auto"/>
            <w:noWrap/>
            <w:vAlign w:val="center"/>
            <w:hideMark/>
          </w:tcPr>
          <w:p w14:paraId="7C10643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AVENIDA</w:t>
            </w:r>
          </w:p>
        </w:tc>
        <w:tc>
          <w:tcPr>
            <w:tcW w:w="1066" w:type="dxa"/>
            <w:tcBorders>
              <w:top w:val="nil"/>
              <w:left w:val="nil"/>
              <w:bottom w:val="single" w:sz="4" w:space="0" w:color="auto"/>
              <w:right w:val="single" w:sz="4" w:space="0" w:color="auto"/>
            </w:tcBorders>
            <w:shd w:val="clear" w:color="auto" w:fill="auto"/>
            <w:vAlign w:val="center"/>
            <w:hideMark/>
          </w:tcPr>
          <w:p w14:paraId="1BE2A313"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TUPAC AMARU S/N</w:t>
            </w:r>
          </w:p>
        </w:tc>
        <w:tc>
          <w:tcPr>
            <w:tcW w:w="797" w:type="dxa"/>
            <w:tcBorders>
              <w:top w:val="nil"/>
              <w:left w:val="nil"/>
              <w:bottom w:val="single" w:sz="4" w:space="0" w:color="auto"/>
              <w:right w:val="single" w:sz="4" w:space="0" w:color="auto"/>
            </w:tcBorders>
            <w:shd w:val="clear" w:color="auto" w:fill="auto"/>
            <w:noWrap/>
            <w:vAlign w:val="center"/>
            <w:hideMark/>
          </w:tcPr>
          <w:p w14:paraId="6096CFD1"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00004466</w:t>
            </w:r>
          </w:p>
        </w:tc>
        <w:tc>
          <w:tcPr>
            <w:tcW w:w="777" w:type="dxa"/>
            <w:tcBorders>
              <w:top w:val="nil"/>
              <w:left w:val="nil"/>
              <w:bottom w:val="single" w:sz="4" w:space="0" w:color="auto"/>
              <w:right w:val="single" w:sz="4" w:space="0" w:color="auto"/>
            </w:tcBorders>
            <w:shd w:val="clear" w:color="auto" w:fill="auto"/>
            <w:noWrap/>
            <w:vAlign w:val="center"/>
            <w:hideMark/>
          </w:tcPr>
          <w:p w14:paraId="14AF5C72"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267A3AE3"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3A31D628"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39E0AF53"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FA77446"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6</w:t>
            </w:r>
          </w:p>
        </w:tc>
        <w:tc>
          <w:tcPr>
            <w:tcW w:w="1023" w:type="dxa"/>
            <w:tcBorders>
              <w:top w:val="nil"/>
              <w:left w:val="nil"/>
              <w:bottom w:val="single" w:sz="4" w:space="0" w:color="auto"/>
              <w:right w:val="single" w:sz="4" w:space="0" w:color="auto"/>
            </w:tcBorders>
            <w:shd w:val="clear" w:color="auto" w:fill="auto"/>
            <w:noWrap/>
            <w:vAlign w:val="center"/>
            <w:hideMark/>
          </w:tcPr>
          <w:p w14:paraId="3624865C"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32434499"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Chota</w:t>
            </w:r>
          </w:p>
        </w:tc>
        <w:tc>
          <w:tcPr>
            <w:tcW w:w="921" w:type="dxa"/>
            <w:tcBorders>
              <w:top w:val="nil"/>
              <w:left w:val="nil"/>
              <w:bottom w:val="single" w:sz="4" w:space="0" w:color="auto"/>
              <w:right w:val="single" w:sz="4" w:space="0" w:color="auto"/>
            </w:tcBorders>
            <w:shd w:val="clear" w:color="auto" w:fill="auto"/>
            <w:noWrap/>
            <w:vAlign w:val="center"/>
            <w:hideMark/>
          </w:tcPr>
          <w:p w14:paraId="59AB7ED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Chota</w:t>
            </w:r>
          </w:p>
        </w:tc>
        <w:tc>
          <w:tcPr>
            <w:tcW w:w="877" w:type="dxa"/>
            <w:tcBorders>
              <w:top w:val="nil"/>
              <w:left w:val="nil"/>
              <w:bottom w:val="single" w:sz="4" w:space="0" w:color="auto"/>
              <w:right w:val="single" w:sz="4" w:space="0" w:color="auto"/>
            </w:tcBorders>
            <w:shd w:val="clear" w:color="auto" w:fill="auto"/>
            <w:noWrap/>
            <w:vAlign w:val="center"/>
            <w:hideMark/>
          </w:tcPr>
          <w:p w14:paraId="232EE9F6"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01.- JR PIURA</w:t>
            </w:r>
          </w:p>
        </w:tc>
        <w:tc>
          <w:tcPr>
            <w:tcW w:w="592" w:type="dxa"/>
            <w:tcBorders>
              <w:top w:val="nil"/>
              <w:left w:val="nil"/>
              <w:bottom w:val="single" w:sz="4" w:space="0" w:color="auto"/>
              <w:right w:val="single" w:sz="4" w:space="0" w:color="auto"/>
            </w:tcBorders>
            <w:shd w:val="clear" w:color="auto" w:fill="auto"/>
            <w:vAlign w:val="center"/>
            <w:hideMark/>
          </w:tcPr>
          <w:p w14:paraId="59D237A4"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70AD6E09"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 xml:space="preserve">ORA HOSPITAL DE APOYO CHOTA - JOSE SOTO CADENILLAS </w:t>
            </w:r>
          </w:p>
        </w:tc>
        <w:tc>
          <w:tcPr>
            <w:tcW w:w="716" w:type="dxa"/>
            <w:tcBorders>
              <w:top w:val="nil"/>
              <w:left w:val="nil"/>
              <w:bottom w:val="single" w:sz="4" w:space="0" w:color="auto"/>
              <w:right w:val="single" w:sz="4" w:space="0" w:color="auto"/>
            </w:tcBorders>
            <w:shd w:val="clear" w:color="auto" w:fill="auto"/>
            <w:noWrap/>
            <w:vAlign w:val="center"/>
            <w:hideMark/>
          </w:tcPr>
          <w:p w14:paraId="486338D8"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JIRÓN</w:t>
            </w:r>
          </w:p>
        </w:tc>
        <w:tc>
          <w:tcPr>
            <w:tcW w:w="1066" w:type="dxa"/>
            <w:tcBorders>
              <w:top w:val="nil"/>
              <w:left w:val="nil"/>
              <w:bottom w:val="single" w:sz="4" w:space="0" w:color="auto"/>
              <w:right w:val="single" w:sz="4" w:space="0" w:color="auto"/>
            </w:tcBorders>
            <w:shd w:val="clear" w:color="auto" w:fill="auto"/>
            <w:vAlign w:val="center"/>
            <w:hideMark/>
          </w:tcPr>
          <w:p w14:paraId="21888DC3"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EXEQUIEL MONTOYA N° 718</w:t>
            </w:r>
          </w:p>
        </w:tc>
        <w:tc>
          <w:tcPr>
            <w:tcW w:w="797" w:type="dxa"/>
            <w:tcBorders>
              <w:top w:val="nil"/>
              <w:left w:val="nil"/>
              <w:bottom w:val="single" w:sz="4" w:space="0" w:color="auto"/>
              <w:right w:val="single" w:sz="4" w:space="0" w:color="auto"/>
            </w:tcBorders>
            <w:shd w:val="clear" w:color="auto" w:fill="auto"/>
            <w:noWrap/>
            <w:vAlign w:val="center"/>
            <w:hideMark/>
          </w:tcPr>
          <w:p w14:paraId="0EB33CC5"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00004659</w:t>
            </w:r>
          </w:p>
        </w:tc>
        <w:tc>
          <w:tcPr>
            <w:tcW w:w="777" w:type="dxa"/>
            <w:tcBorders>
              <w:top w:val="nil"/>
              <w:left w:val="nil"/>
              <w:bottom w:val="single" w:sz="4" w:space="0" w:color="auto"/>
              <w:right w:val="single" w:sz="4" w:space="0" w:color="auto"/>
            </w:tcBorders>
            <w:shd w:val="clear" w:color="auto" w:fill="auto"/>
            <w:noWrap/>
            <w:vAlign w:val="center"/>
            <w:hideMark/>
          </w:tcPr>
          <w:p w14:paraId="0D2F1D9F"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63901E3F"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2AE54DA6"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16684EC8"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BB2CAB5"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7</w:t>
            </w:r>
          </w:p>
        </w:tc>
        <w:tc>
          <w:tcPr>
            <w:tcW w:w="1023" w:type="dxa"/>
            <w:tcBorders>
              <w:top w:val="nil"/>
              <w:left w:val="nil"/>
              <w:bottom w:val="single" w:sz="4" w:space="0" w:color="auto"/>
              <w:right w:val="single" w:sz="4" w:space="0" w:color="auto"/>
            </w:tcBorders>
            <w:shd w:val="clear" w:color="auto" w:fill="auto"/>
            <w:noWrap/>
            <w:vAlign w:val="center"/>
            <w:hideMark/>
          </w:tcPr>
          <w:p w14:paraId="15176D81"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3ED0A92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Cutervo</w:t>
            </w:r>
          </w:p>
        </w:tc>
        <w:tc>
          <w:tcPr>
            <w:tcW w:w="921" w:type="dxa"/>
            <w:tcBorders>
              <w:top w:val="nil"/>
              <w:left w:val="nil"/>
              <w:bottom w:val="single" w:sz="4" w:space="0" w:color="auto"/>
              <w:right w:val="single" w:sz="4" w:space="0" w:color="auto"/>
            </w:tcBorders>
            <w:shd w:val="clear" w:color="auto" w:fill="auto"/>
            <w:noWrap/>
            <w:vAlign w:val="center"/>
            <w:hideMark/>
          </w:tcPr>
          <w:p w14:paraId="65F54AD3"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Cutervo</w:t>
            </w:r>
          </w:p>
        </w:tc>
        <w:tc>
          <w:tcPr>
            <w:tcW w:w="877" w:type="dxa"/>
            <w:tcBorders>
              <w:top w:val="nil"/>
              <w:left w:val="nil"/>
              <w:bottom w:val="single" w:sz="4" w:space="0" w:color="auto"/>
              <w:right w:val="single" w:sz="4" w:space="0" w:color="auto"/>
            </w:tcBorders>
            <w:shd w:val="clear" w:color="auto" w:fill="auto"/>
            <w:noWrap/>
            <w:vAlign w:val="center"/>
            <w:hideMark/>
          </w:tcPr>
          <w:p w14:paraId="0E4479D1"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01.- JR PIURA</w:t>
            </w:r>
          </w:p>
        </w:tc>
        <w:tc>
          <w:tcPr>
            <w:tcW w:w="592" w:type="dxa"/>
            <w:tcBorders>
              <w:top w:val="nil"/>
              <w:left w:val="nil"/>
              <w:bottom w:val="single" w:sz="4" w:space="0" w:color="auto"/>
              <w:right w:val="single" w:sz="4" w:space="0" w:color="auto"/>
            </w:tcBorders>
            <w:shd w:val="clear" w:color="auto" w:fill="auto"/>
            <w:vAlign w:val="center"/>
            <w:hideMark/>
          </w:tcPr>
          <w:p w14:paraId="7401EF6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0949861B"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SANTA MARIA DE CUTERVO</w:t>
            </w:r>
          </w:p>
        </w:tc>
        <w:tc>
          <w:tcPr>
            <w:tcW w:w="716" w:type="dxa"/>
            <w:tcBorders>
              <w:top w:val="nil"/>
              <w:left w:val="nil"/>
              <w:bottom w:val="single" w:sz="4" w:space="0" w:color="auto"/>
              <w:right w:val="single" w:sz="4" w:space="0" w:color="auto"/>
            </w:tcBorders>
            <w:shd w:val="clear" w:color="auto" w:fill="auto"/>
            <w:noWrap/>
            <w:vAlign w:val="center"/>
            <w:hideMark/>
          </w:tcPr>
          <w:p w14:paraId="64AA64E4"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JIRÓN</w:t>
            </w:r>
          </w:p>
        </w:tc>
        <w:tc>
          <w:tcPr>
            <w:tcW w:w="1066" w:type="dxa"/>
            <w:tcBorders>
              <w:top w:val="nil"/>
              <w:left w:val="nil"/>
              <w:bottom w:val="single" w:sz="4" w:space="0" w:color="auto"/>
              <w:right w:val="single" w:sz="4" w:space="0" w:color="auto"/>
            </w:tcBorders>
            <w:shd w:val="clear" w:color="auto" w:fill="auto"/>
            <w:vAlign w:val="center"/>
            <w:hideMark/>
          </w:tcPr>
          <w:p w14:paraId="77ED69AC"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EL INCA S/N</w:t>
            </w:r>
          </w:p>
        </w:tc>
        <w:tc>
          <w:tcPr>
            <w:tcW w:w="797" w:type="dxa"/>
            <w:tcBorders>
              <w:top w:val="nil"/>
              <w:left w:val="nil"/>
              <w:bottom w:val="single" w:sz="4" w:space="0" w:color="auto"/>
              <w:right w:val="single" w:sz="4" w:space="0" w:color="auto"/>
            </w:tcBorders>
            <w:shd w:val="clear" w:color="auto" w:fill="auto"/>
            <w:noWrap/>
            <w:vAlign w:val="center"/>
            <w:hideMark/>
          </w:tcPr>
          <w:p w14:paraId="69FBEC6F"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00004981</w:t>
            </w:r>
          </w:p>
        </w:tc>
        <w:tc>
          <w:tcPr>
            <w:tcW w:w="777" w:type="dxa"/>
            <w:tcBorders>
              <w:top w:val="nil"/>
              <w:left w:val="nil"/>
              <w:bottom w:val="single" w:sz="4" w:space="0" w:color="auto"/>
              <w:right w:val="single" w:sz="4" w:space="0" w:color="auto"/>
            </w:tcBorders>
            <w:shd w:val="clear" w:color="auto" w:fill="auto"/>
            <w:noWrap/>
            <w:vAlign w:val="center"/>
            <w:hideMark/>
          </w:tcPr>
          <w:p w14:paraId="00AA4F65"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20B48CD7"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498BE1F5"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5938027C"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AA3177D"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8</w:t>
            </w:r>
          </w:p>
        </w:tc>
        <w:tc>
          <w:tcPr>
            <w:tcW w:w="1023" w:type="dxa"/>
            <w:tcBorders>
              <w:top w:val="nil"/>
              <w:left w:val="nil"/>
              <w:bottom w:val="single" w:sz="4" w:space="0" w:color="auto"/>
              <w:right w:val="single" w:sz="4" w:space="0" w:color="auto"/>
            </w:tcBorders>
            <w:shd w:val="clear" w:color="auto" w:fill="auto"/>
            <w:noWrap/>
            <w:vAlign w:val="center"/>
            <w:hideMark/>
          </w:tcPr>
          <w:p w14:paraId="1DC8DF2B"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3E263669" w14:textId="77777777" w:rsidR="00652BDB" w:rsidRPr="005267E2" w:rsidRDefault="00652BDB" w:rsidP="004867FE">
            <w:pPr>
              <w:spacing w:after="0" w:line="240" w:lineRule="auto"/>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Hualgayoc</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5B02200D"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Bambamarca</w:t>
            </w:r>
          </w:p>
        </w:tc>
        <w:tc>
          <w:tcPr>
            <w:tcW w:w="877" w:type="dxa"/>
            <w:tcBorders>
              <w:top w:val="nil"/>
              <w:left w:val="nil"/>
              <w:bottom w:val="single" w:sz="4" w:space="0" w:color="auto"/>
              <w:right w:val="single" w:sz="4" w:space="0" w:color="auto"/>
            </w:tcBorders>
            <w:shd w:val="clear" w:color="auto" w:fill="auto"/>
            <w:noWrap/>
            <w:vAlign w:val="center"/>
            <w:hideMark/>
          </w:tcPr>
          <w:p w14:paraId="7B947E9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02.- JR TRUJILLO</w:t>
            </w:r>
          </w:p>
        </w:tc>
        <w:tc>
          <w:tcPr>
            <w:tcW w:w="592" w:type="dxa"/>
            <w:tcBorders>
              <w:top w:val="nil"/>
              <w:left w:val="nil"/>
              <w:bottom w:val="single" w:sz="4" w:space="0" w:color="auto"/>
              <w:right w:val="single" w:sz="4" w:space="0" w:color="auto"/>
            </w:tcBorders>
            <w:shd w:val="clear" w:color="auto" w:fill="auto"/>
            <w:vAlign w:val="center"/>
            <w:hideMark/>
          </w:tcPr>
          <w:p w14:paraId="0ACA62D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113DC9AA"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BAMBAMARCA - TITO VILLAR CABEZAS</w:t>
            </w:r>
          </w:p>
        </w:tc>
        <w:tc>
          <w:tcPr>
            <w:tcW w:w="716" w:type="dxa"/>
            <w:tcBorders>
              <w:top w:val="nil"/>
              <w:left w:val="nil"/>
              <w:bottom w:val="single" w:sz="4" w:space="0" w:color="auto"/>
              <w:right w:val="single" w:sz="4" w:space="0" w:color="auto"/>
            </w:tcBorders>
            <w:shd w:val="clear" w:color="auto" w:fill="auto"/>
            <w:noWrap/>
            <w:vAlign w:val="center"/>
            <w:hideMark/>
          </w:tcPr>
          <w:p w14:paraId="0A6E3B27"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JIRÓN</w:t>
            </w:r>
          </w:p>
        </w:tc>
        <w:tc>
          <w:tcPr>
            <w:tcW w:w="1066" w:type="dxa"/>
            <w:tcBorders>
              <w:top w:val="nil"/>
              <w:left w:val="nil"/>
              <w:bottom w:val="single" w:sz="4" w:space="0" w:color="auto"/>
              <w:right w:val="single" w:sz="4" w:space="0" w:color="auto"/>
            </w:tcBorders>
            <w:shd w:val="clear" w:color="auto" w:fill="auto"/>
            <w:vAlign w:val="center"/>
            <w:hideMark/>
          </w:tcPr>
          <w:p w14:paraId="41E00A14"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RICARDO PALMA</w:t>
            </w:r>
          </w:p>
        </w:tc>
        <w:tc>
          <w:tcPr>
            <w:tcW w:w="797" w:type="dxa"/>
            <w:tcBorders>
              <w:top w:val="nil"/>
              <w:left w:val="nil"/>
              <w:bottom w:val="single" w:sz="4" w:space="0" w:color="auto"/>
              <w:right w:val="single" w:sz="4" w:space="0" w:color="auto"/>
            </w:tcBorders>
            <w:shd w:val="clear" w:color="auto" w:fill="auto"/>
            <w:noWrap/>
            <w:vAlign w:val="center"/>
            <w:hideMark/>
          </w:tcPr>
          <w:p w14:paraId="4AEF82F9"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00004782</w:t>
            </w:r>
          </w:p>
        </w:tc>
        <w:tc>
          <w:tcPr>
            <w:tcW w:w="777" w:type="dxa"/>
            <w:tcBorders>
              <w:top w:val="nil"/>
              <w:left w:val="nil"/>
              <w:bottom w:val="single" w:sz="4" w:space="0" w:color="auto"/>
              <w:right w:val="single" w:sz="4" w:space="0" w:color="auto"/>
            </w:tcBorders>
            <w:shd w:val="clear" w:color="auto" w:fill="auto"/>
            <w:noWrap/>
            <w:vAlign w:val="center"/>
            <w:hideMark/>
          </w:tcPr>
          <w:p w14:paraId="61805EE6"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14C59298"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7A95A06A"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22109956"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4C4322D"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9</w:t>
            </w:r>
          </w:p>
        </w:tc>
        <w:tc>
          <w:tcPr>
            <w:tcW w:w="1023" w:type="dxa"/>
            <w:tcBorders>
              <w:top w:val="nil"/>
              <w:left w:val="nil"/>
              <w:bottom w:val="single" w:sz="4" w:space="0" w:color="auto"/>
              <w:right w:val="single" w:sz="4" w:space="0" w:color="auto"/>
            </w:tcBorders>
            <w:shd w:val="clear" w:color="auto" w:fill="auto"/>
            <w:noWrap/>
            <w:vAlign w:val="center"/>
            <w:hideMark/>
          </w:tcPr>
          <w:p w14:paraId="05C5CE1B"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1080888D"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Jaén</w:t>
            </w:r>
          </w:p>
        </w:tc>
        <w:tc>
          <w:tcPr>
            <w:tcW w:w="921" w:type="dxa"/>
            <w:tcBorders>
              <w:top w:val="nil"/>
              <w:left w:val="nil"/>
              <w:bottom w:val="single" w:sz="4" w:space="0" w:color="auto"/>
              <w:right w:val="single" w:sz="4" w:space="0" w:color="auto"/>
            </w:tcBorders>
            <w:shd w:val="clear" w:color="auto" w:fill="auto"/>
            <w:noWrap/>
            <w:vAlign w:val="center"/>
            <w:hideMark/>
          </w:tcPr>
          <w:p w14:paraId="2E03392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Jaén</w:t>
            </w:r>
          </w:p>
        </w:tc>
        <w:tc>
          <w:tcPr>
            <w:tcW w:w="877" w:type="dxa"/>
            <w:tcBorders>
              <w:top w:val="nil"/>
              <w:left w:val="nil"/>
              <w:bottom w:val="single" w:sz="4" w:space="0" w:color="auto"/>
              <w:right w:val="single" w:sz="4" w:space="0" w:color="auto"/>
            </w:tcBorders>
            <w:shd w:val="clear" w:color="auto" w:fill="auto"/>
            <w:noWrap/>
            <w:vAlign w:val="center"/>
            <w:hideMark/>
          </w:tcPr>
          <w:p w14:paraId="4CB556C7"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16.- JR AMAZONAS</w:t>
            </w:r>
          </w:p>
        </w:tc>
        <w:tc>
          <w:tcPr>
            <w:tcW w:w="592" w:type="dxa"/>
            <w:tcBorders>
              <w:top w:val="nil"/>
              <w:left w:val="nil"/>
              <w:bottom w:val="single" w:sz="4" w:space="0" w:color="auto"/>
              <w:right w:val="single" w:sz="4" w:space="0" w:color="auto"/>
            </w:tcBorders>
            <w:shd w:val="clear" w:color="auto" w:fill="auto"/>
            <w:vAlign w:val="center"/>
            <w:hideMark/>
          </w:tcPr>
          <w:p w14:paraId="63CEEB8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142F899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HOSPITAL GENERAL DE JAEN</w:t>
            </w:r>
          </w:p>
        </w:tc>
        <w:tc>
          <w:tcPr>
            <w:tcW w:w="716" w:type="dxa"/>
            <w:tcBorders>
              <w:top w:val="nil"/>
              <w:left w:val="nil"/>
              <w:bottom w:val="single" w:sz="4" w:space="0" w:color="auto"/>
              <w:right w:val="single" w:sz="4" w:space="0" w:color="auto"/>
            </w:tcBorders>
            <w:shd w:val="clear" w:color="auto" w:fill="auto"/>
            <w:noWrap/>
            <w:vAlign w:val="center"/>
            <w:hideMark/>
          </w:tcPr>
          <w:p w14:paraId="7EBD577D"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AVENIDA</w:t>
            </w:r>
          </w:p>
        </w:tc>
        <w:tc>
          <w:tcPr>
            <w:tcW w:w="1066" w:type="dxa"/>
            <w:tcBorders>
              <w:top w:val="nil"/>
              <w:left w:val="nil"/>
              <w:bottom w:val="single" w:sz="4" w:space="0" w:color="auto"/>
              <w:right w:val="single" w:sz="4" w:space="0" w:color="auto"/>
            </w:tcBorders>
            <w:shd w:val="clear" w:color="auto" w:fill="auto"/>
            <w:vAlign w:val="center"/>
            <w:hideMark/>
          </w:tcPr>
          <w:p w14:paraId="40D2521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PAKAMAUROS S/N</w:t>
            </w:r>
          </w:p>
        </w:tc>
        <w:tc>
          <w:tcPr>
            <w:tcW w:w="797" w:type="dxa"/>
            <w:tcBorders>
              <w:top w:val="nil"/>
              <w:left w:val="nil"/>
              <w:bottom w:val="single" w:sz="4" w:space="0" w:color="auto"/>
              <w:right w:val="single" w:sz="4" w:space="0" w:color="auto"/>
            </w:tcBorders>
            <w:shd w:val="clear" w:color="auto" w:fill="auto"/>
            <w:noWrap/>
            <w:vAlign w:val="center"/>
            <w:hideMark/>
          </w:tcPr>
          <w:p w14:paraId="5FA51E8A"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00004210</w:t>
            </w:r>
          </w:p>
        </w:tc>
        <w:tc>
          <w:tcPr>
            <w:tcW w:w="777" w:type="dxa"/>
            <w:tcBorders>
              <w:top w:val="nil"/>
              <w:left w:val="nil"/>
              <w:bottom w:val="single" w:sz="4" w:space="0" w:color="auto"/>
              <w:right w:val="single" w:sz="4" w:space="0" w:color="auto"/>
            </w:tcBorders>
            <w:shd w:val="clear" w:color="auto" w:fill="auto"/>
            <w:noWrap/>
            <w:vAlign w:val="center"/>
            <w:hideMark/>
          </w:tcPr>
          <w:p w14:paraId="5C918593"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55BE3264"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7CA005EF"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60844A62"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1D7474A"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492D9A">
              <w:rPr>
                <w:rFonts w:ascii="Arial Narrow" w:eastAsia="Times New Roman" w:hAnsi="Arial Narrow"/>
                <w:sz w:val="16"/>
                <w:szCs w:val="16"/>
                <w:lang w:val="es-PE" w:eastAsia="es-PE"/>
              </w:rPr>
              <w:t>1</w:t>
            </w:r>
            <w:r w:rsidRPr="005267E2">
              <w:rPr>
                <w:rFonts w:ascii="Arial Narrow" w:eastAsia="Times New Roman" w:hAnsi="Arial Narrow"/>
                <w:sz w:val="16"/>
                <w:szCs w:val="16"/>
                <w:lang w:val="es-PE" w:eastAsia="es-PE"/>
              </w:rPr>
              <w:t>0</w:t>
            </w:r>
          </w:p>
        </w:tc>
        <w:tc>
          <w:tcPr>
            <w:tcW w:w="1023" w:type="dxa"/>
            <w:tcBorders>
              <w:top w:val="nil"/>
              <w:left w:val="nil"/>
              <w:bottom w:val="single" w:sz="4" w:space="0" w:color="auto"/>
              <w:right w:val="single" w:sz="4" w:space="0" w:color="auto"/>
            </w:tcBorders>
            <w:shd w:val="clear" w:color="auto" w:fill="auto"/>
            <w:noWrap/>
            <w:vAlign w:val="center"/>
            <w:hideMark/>
          </w:tcPr>
          <w:p w14:paraId="6AD6D3EC"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4E8CF04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San Ignacio</w:t>
            </w:r>
          </w:p>
        </w:tc>
        <w:tc>
          <w:tcPr>
            <w:tcW w:w="921" w:type="dxa"/>
            <w:tcBorders>
              <w:top w:val="nil"/>
              <w:left w:val="nil"/>
              <w:bottom w:val="single" w:sz="4" w:space="0" w:color="auto"/>
              <w:right w:val="single" w:sz="4" w:space="0" w:color="auto"/>
            </w:tcBorders>
            <w:shd w:val="clear" w:color="auto" w:fill="auto"/>
            <w:noWrap/>
            <w:vAlign w:val="center"/>
            <w:hideMark/>
          </w:tcPr>
          <w:p w14:paraId="0FE9E0A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San Ignacio</w:t>
            </w:r>
          </w:p>
        </w:tc>
        <w:tc>
          <w:tcPr>
            <w:tcW w:w="877" w:type="dxa"/>
            <w:tcBorders>
              <w:top w:val="nil"/>
              <w:left w:val="nil"/>
              <w:bottom w:val="single" w:sz="4" w:space="0" w:color="auto"/>
              <w:right w:val="single" w:sz="4" w:space="0" w:color="auto"/>
            </w:tcBorders>
            <w:shd w:val="clear" w:color="auto" w:fill="auto"/>
            <w:noWrap/>
            <w:vAlign w:val="center"/>
            <w:hideMark/>
          </w:tcPr>
          <w:p w14:paraId="1A5B535D"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16.- JR AMAZONAS</w:t>
            </w:r>
          </w:p>
        </w:tc>
        <w:tc>
          <w:tcPr>
            <w:tcW w:w="592" w:type="dxa"/>
            <w:tcBorders>
              <w:top w:val="nil"/>
              <w:left w:val="nil"/>
              <w:bottom w:val="single" w:sz="4" w:space="0" w:color="auto"/>
              <w:right w:val="single" w:sz="4" w:space="0" w:color="auto"/>
            </w:tcBorders>
            <w:shd w:val="clear" w:color="auto" w:fill="auto"/>
            <w:vAlign w:val="center"/>
            <w:hideMark/>
          </w:tcPr>
          <w:p w14:paraId="3C99C637"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725604FE"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SAN IGNACIO</w:t>
            </w:r>
          </w:p>
        </w:tc>
        <w:tc>
          <w:tcPr>
            <w:tcW w:w="716" w:type="dxa"/>
            <w:tcBorders>
              <w:top w:val="nil"/>
              <w:left w:val="nil"/>
              <w:bottom w:val="single" w:sz="4" w:space="0" w:color="auto"/>
              <w:right w:val="single" w:sz="4" w:space="0" w:color="auto"/>
            </w:tcBorders>
            <w:shd w:val="clear" w:color="auto" w:fill="auto"/>
            <w:noWrap/>
            <w:vAlign w:val="center"/>
            <w:hideMark/>
          </w:tcPr>
          <w:p w14:paraId="690A7C62"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AVENIDA</w:t>
            </w:r>
          </w:p>
        </w:tc>
        <w:tc>
          <w:tcPr>
            <w:tcW w:w="1066" w:type="dxa"/>
            <w:tcBorders>
              <w:top w:val="nil"/>
              <w:left w:val="nil"/>
              <w:bottom w:val="single" w:sz="4" w:space="0" w:color="auto"/>
              <w:right w:val="single" w:sz="4" w:space="0" w:color="auto"/>
            </w:tcBorders>
            <w:shd w:val="clear" w:color="auto" w:fill="auto"/>
            <w:vAlign w:val="center"/>
            <w:hideMark/>
          </w:tcPr>
          <w:p w14:paraId="52529C09"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ABELARDO QUIÑONES S/N</w:t>
            </w:r>
          </w:p>
        </w:tc>
        <w:tc>
          <w:tcPr>
            <w:tcW w:w="797" w:type="dxa"/>
            <w:tcBorders>
              <w:top w:val="nil"/>
              <w:left w:val="nil"/>
              <w:bottom w:val="single" w:sz="4" w:space="0" w:color="auto"/>
              <w:right w:val="single" w:sz="4" w:space="0" w:color="auto"/>
            </w:tcBorders>
            <w:shd w:val="clear" w:color="auto" w:fill="auto"/>
            <w:noWrap/>
            <w:vAlign w:val="center"/>
            <w:hideMark/>
          </w:tcPr>
          <w:p w14:paraId="4638D658"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00004267</w:t>
            </w:r>
          </w:p>
        </w:tc>
        <w:tc>
          <w:tcPr>
            <w:tcW w:w="777" w:type="dxa"/>
            <w:tcBorders>
              <w:top w:val="nil"/>
              <w:left w:val="nil"/>
              <w:bottom w:val="single" w:sz="4" w:space="0" w:color="auto"/>
              <w:right w:val="single" w:sz="4" w:space="0" w:color="auto"/>
            </w:tcBorders>
            <w:shd w:val="clear" w:color="auto" w:fill="auto"/>
            <w:noWrap/>
            <w:vAlign w:val="center"/>
            <w:hideMark/>
          </w:tcPr>
          <w:p w14:paraId="0D83B5FA"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10E900A7"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55CACF6C"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r w:rsidR="00652BDB" w:rsidRPr="00492D9A" w14:paraId="6B91F2DC" w14:textId="77777777" w:rsidTr="00652BDB">
        <w:trPr>
          <w:trHeight w:val="45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4E267DDF"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492D9A">
              <w:rPr>
                <w:rFonts w:ascii="Arial Narrow" w:eastAsia="Times New Roman" w:hAnsi="Arial Narrow"/>
                <w:sz w:val="16"/>
                <w:szCs w:val="16"/>
                <w:lang w:val="es-PE" w:eastAsia="es-PE"/>
              </w:rPr>
              <w:t>1</w:t>
            </w:r>
            <w:r w:rsidRPr="005267E2">
              <w:rPr>
                <w:rFonts w:ascii="Arial Narrow" w:eastAsia="Times New Roman" w:hAnsi="Arial Narrow"/>
                <w:sz w:val="16"/>
                <w:szCs w:val="16"/>
                <w:lang w:val="es-PE" w:eastAsia="es-PE"/>
              </w:rPr>
              <w:t>1</w:t>
            </w:r>
          </w:p>
        </w:tc>
        <w:tc>
          <w:tcPr>
            <w:tcW w:w="1023" w:type="dxa"/>
            <w:tcBorders>
              <w:top w:val="nil"/>
              <w:left w:val="nil"/>
              <w:bottom w:val="single" w:sz="4" w:space="0" w:color="auto"/>
              <w:right w:val="single" w:sz="4" w:space="0" w:color="auto"/>
            </w:tcBorders>
            <w:shd w:val="clear" w:color="auto" w:fill="auto"/>
            <w:noWrap/>
            <w:vAlign w:val="center"/>
            <w:hideMark/>
          </w:tcPr>
          <w:p w14:paraId="35B7BFE9"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CAJAMARCA</w:t>
            </w:r>
          </w:p>
        </w:tc>
        <w:tc>
          <w:tcPr>
            <w:tcW w:w="811" w:type="dxa"/>
            <w:tcBorders>
              <w:top w:val="nil"/>
              <w:left w:val="nil"/>
              <w:bottom w:val="single" w:sz="4" w:space="0" w:color="auto"/>
              <w:right w:val="single" w:sz="4" w:space="0" w:color="auto"/>
            </w:tcBorders>
            <w:shd w:val="clear" w:color="auto" w:fill="auto"/>
            <w:noWrap/>
            <w:vAlign w:val="center"/>
            <w:hideMark/>
          </w:tcPr>
          <w:p w14:paraId="654A16B3"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San Marcos</w:t>
            </w:r>
          </w:p>
        </w:tc>
        <w:tc>
          <w:tcPr>
            <w:tcW w:w="921" w:type="dxa"/>
            <w:tcBorders>
              <w:top w:val="nil"/>
              <w:left w:val="nil"/>
              <w:bottom w:val="single" w:sz="4" w:space="0" w:color="auto"/>
              <w:right w:val="single" w:sz="4" w:space="0" w:color="auto"/>
            </w:tcBorders>
            <w:shd w:val="clear" w:color="auto" w:fill="auto"/>
            <w:noWrap/>
            <w:vAlign w:val="center"/>
            <w:hideMark/>
          </w:tcPr>
          <w:p w14:paraId="6655AEB0"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Pedro Gálvez</w:t>
            </w:r>
          </w:p>
        </w:tc>
        <w:tc>
          <w:tcPr>
            <w:tcW w:w="877" w:type="dxa"/>
            <w:tcBorders>
              <w:top w:val="nil"/>
              <w:left w:val="nil"/>
              <w:bottom w:val="single" w:sz="4" w:space="0" w:color="auto"/>
              <w:right w:val="single" w:sz="4" w:space="0" w:color="auto"/>
            </w:tcBorders>
            <w:shd w:val="clear" w:color="auto" w:fill="auto"/>
            <w:noWrap/>
            <w:vAlign w:val="center"/>
            <w:hideMark/>
          </w:tcPr>
          <w:p w14:paraId="001B71BB"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02.- JR TRUJILLO</w:t>
            </w:r>
          </w:p>
        </w:tc>
        <w:tc>
          <w:tcPr>
            <w:tcW w:w="592" w:type="dxa"/>
            <w:tcBorders>
              <w:top w:val="nil"/>
              <w:left w:val="nil"/>
              <w:bottom w:val="single" w:sz="4" w:space="0" w:color="auto"/>
              <w:right w:val="single" w:sz="4" w:space="0" w:color="auto"/>
            </w:tcBorders>
            <w:shd w:val="clear" w:color="auto" w:fill="auto"/>
            <w:vAlign w:val="center"/>
            <w:hideMark/>
          </w:tcPr>
          <w:p w14:paraId="37E6B39A"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w:t>
            </w:r>
          </w:p>
        </w:tc>
        <w:tc>
          <w:tcPr>
            <w:tcW w:w="1073" w:type="dxa"/>
            <w:tcBorders>
              <w:top w:val="nil"/>
              <w:left w:val="nil"/>
              <w:bottom w:val="single" w:sz="4" w:space="0" w:color="auto"/>
              <w:right w:val="single" w:sz="4" w:space="0" w:color="auto"/>
            </w:tcBorders>
            <w:shd w:val="clear" w:color="auto" w:fill="auto"/>
            <w:vAlign w:val="center"/>
            <w:hideMark/>
          </w:tcPr>
          <w:p w14:paraId="2884FC48"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ORA SAN MARCOS</w:t>
            </w:r>
          </w:p>
        </w:tc>
        <w:tc>
          <w:tcPr>
            <w:tcW w:w="716" w:type="dxa"/>
            <w:tcBorders>
              <w:top w:val="nil"/>
              <w:left w:val="nil"/>
              <w:bottom w:val="single" w:sz="4" w:space="0" w:color="auto"/>
              <w:right w:val="single" w:sz="4" w:space="0" w:color="auto"/>
            </w:tcBorders>
            <w:shd w:val="clear" w:color="auto" w:fill="auto"/>
            <w:noWrap/>
            <w:vAlign w:val="center"/>
            <w:hideMark/>
          </w:tcPr>
          <w:p w14:paraId="10CF1626"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AVENIDA</w:t>
            </w:r>
          </w:p>
        </w:tc>
        <w:tc>
          <w:tcPr>
            <w:tcW w:w="1066" w:type="dxa"/>
            <w:tcBorders>
              <w:top w:val="nil"/>
              <w:left w:val="nil"/>
              <w:bottom w:val="single" w:sz="4" w:space="0" w:color="auto"/>
              <w:right w:val="single" w:sz="4" w:space="0" w:color="auto"/>
            </w:tcBorders>
            <w:shd w:val="clear" w:color="auto" w:fill="auto"/>
            <w:vAlign w:val="center"/>
            <w:hideMark/>
          </w:tcPr>
          <w:p w14:paraId="739167EC"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28 DE JULIO S/N</w:t>
            </w:r>
          </w:p>
        </w:tc>
        <w:tc>
          <w:tcPr>
            <w:tcW w:w="797" w:type="dxa"/>
            <w:tcBorders>
              <w:top w:val="nil"/>
              <w:left w:val="nil"/>
              <w:bottom w:val="single" w:sz="4" w:space="0" w:color="auto"/>
              <w:right w:val="single" w:sz="4" w:space="0" w:color="auto"/>
            </w:tcBorders>
            <w:shd w:val="clear" w:color="auto" w:fill="auto"/>
            <w:noWrap/>
            <w:vAlign w:val="center"/>
            <w:hideMark/>
          </w:tcPr>
          <w:p w14:paraId="2C4CCAD0" w14:textId="77777777" w:rsidR="00652BDB" w:rsidRPr="005267E2" w:rsidRDefault="00652BDB" w:rsidP="004867FE">
            <w:pPr>
              <w:spacing w:after="0" w:line="240" w:lineRule="auto"/>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00004501</w:t>
            </w:r>
          </w:p>
        </w:tc>
        <w:tc>
          <w:tcPr>
            <w:tcW w:w="777" w:type="dxa"/>
            <w:tcBorders>
              <w:top w:val="nil"/>
              <w:left w:val="nil"/>
              <w:bottom w:val="single" w:sz="4" w:space="0" w:color="auto"/>
              <w:right w:val="single" w:sz="4" w:space="0" w:color="auto"/>
            </w:tcBorders>
            <w:shd w:val="clear" w:color="auto" w:fill="auto"/>
            <w:noWrap/>
            <w:vAlign w:val="center"/>
            <w:hideMark/>
          </w:tcPr>
          <w:p w14:paraId="190D4DA1"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DNI Menor</w:t>
            </w:r>
          </w:p>
        </w:tc>
        <w:tc>
          <w:tcPr>
            <w:tcW w:w="828" w:type="dxa"/>
            <w:tcBorders>
              <w:top w:val="nil"/>
              <w:left w:val="nil"/>
              <w:bottom w:val="single" w:sz="4" w:space="0" w:color="auto"/>
              <w:right w:val="single" w:sz="4" w:space="0" w:color="auto"/>
            </w:tcBorders>
            <w:shd w:val="clear" w:color="auto" w:fill="auto"/>
            <w:noWrap/>
            <w:vAlign w:val="center"/>
            <w:hideMark/>
          </w:tcPr>
          <w:p w14:paraId="2E67D894"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r w:rsidRPr="005267E2">
              <w:rPr>
                <w:rFonts w:ascii="Arial Narrow" w:eastAsia="Times New Roman" w:hAnsi="Arial Narrow"/>
                <w:sz w:val="16"/>
                <w:szCs w:val="16"/>
                <w:lang w:val="es-PE" w:eastAsia="es-PE"/>
              </w:rPr>
              <w:t>SI</w:t>
            </w:r>
          </w:p>
        </w:tc>
        <w:tc>
          <w:tcPr>
            <w:tcW w:w="1134" w:type="dxa"/>
            <w:tcBorders>
              <w:top w:val="nil"/>
              <w:left w:val="nil"/>
              <w:bottom w:val="single" w:sz="4" w:space="0" w:color="auto"/>
              <w:right w:val="single" w:sz="4" w:space="0" w:color="auto"/>
            </w:tcBorders>
            <w:shd w:val="clear" w:color="auto" w:fill="auto"/>
            <w:noWrap/>
            <w:vAlign w:val="center"/>
            <w:hideMark/>
          </w:tcPr>
          <w:p w14:paraId="60EC7D5B" w14:textId="77777777" w:rsidR="00652BDB" w:rsidRPr="005267E2" w:rsidRDefault="00652BDB" w:rsidP="004867FE">
            <w:pPr>
              <w:spacing w:after="0" w:line="240" w:lineRule="auto"/>
              <w:jc w:val="center"/>
              <w:rPr>
                <w:rFonts w:ascii="Arial Narrow" w:eastAsia="Times New Roman" w:hAnsi="Arial Narrow"/>
                <w:sz w:val="16"/>
                <w:szCs w:val="16"/>
                <w:lang w:val="es-PE" w:eastAsia="es-PE"/>
              </w:rPr>
            </w:pPr>
            <w:proofErr w:type="spellStart"/>
            <w:r w:rsidRPr="005267E2">
              <w:rPr>
                <w:rFonts w:ascii="Arial Narrow" w:eastAsia="Times New Roman" w:hAnsi="Arial Narrow"/>
                <w:sz w:val="16"/>
                <w:szCs w:val="16"/>
                <w:lang w:val="es-PE" w:eastAsia="es-PE"/>
              </w:rPr>
              <w:t>Insc</w:t>
            </w:r>
            <w:proofErr w:type="spellEnd"/>
            <w:r w:rsidRPr="005267E2">
              <w:rPr>
                <w:rFonts w:ascii="Arial Narrow" w:eastAsia="Times New Roman" w:hAnsi="Arial Narrow"/>
                <w:sz w:val="16"/>
                <w:szCs w:val="16"/>
                <w:lang w:val="es-PE" w:eastAsia="es-PE"/>
              </w:rPr>
              <w:t xml:space="preserve"> </w:t>
            </w:r>
            <w:proofErr w:type="spellStart"/>
            <w:r w:rsidRPr="005267E2">
              <w:rPr>
                <w:rFonts w:ascii="Arial Narrow" w:eastAsia="Times New Roman" w:hAnsi="Arial Narrow"/>
                <w:sz w:val="16"/>
                <w:szCs w:val="16"/>
                <w:lang w:val="es-PE" w:eastAsia="es-PE"/>
              </w:rPr>
              <w:t>Nac</w:t>
            </w:r>
            <w:proofErr w:type="spellEnd"/>
            <w:r w:rsidRPr="005267E2">
              <w:rPr>
                <w:rFonts w:ascii="Arial Narrow" w:eastAsia="Times New Roman" w:hAnsi="Arial Narrow"/>
                <w:sz w:val="16"/>
                <w:szCs w:val="16"/>
                <w:lang w:val="es-PE" w:eastAsia="es-PE"/>
              </w:rPr>
              <w:t xml:space="preserve"> y </w:t>
            </w:r>
            <w:proofErr w:type="spellStart"/>
            <w:r w:rsidRPr="005267E2">
              <w:rPr>
                <w:rFonts w:ascii="Arial Narrow" w:eastAsia="Times New Roman" w:hAnsi="Arial Narrow"/>
                <w:sz w:val="16"/>
                <w:szCs w:val="16"/>
                <w:lang w:val="es-PE" w:eastAsia="es-PE"/>
              </w:rPr>
              <w:t>Def</w:t>
            </w:r>
            <w:proofErr w:type="spellEnd"/>
          </w:p>
        </w:tc>
      </w:tr>
    </w:tbl>
    <w:p w14:paraId="4F026A1A" w14:textId="77777777" w:rsidR="00492D9A" w:rsidRDefault="00492D9A" w:rsidP="009E3199">
      <w:pPr>
        <w:pStyle w:val="Prrafodelista10"/>
        <w:ind w:left="0"/>
        <w:rPr>
          <w:rFonts w:ascii="Arial" w:hAnsi="Arial" w:cs="Arial"/>
          <w:b/>
          <w:color w:val="000000"/>
          <w:sz w:val="20"/>
          <w:szCs w:val="20"/>
          <w:lang w:val="es-PE"/>
        </w:rPr>
        <w:sectPr w:rsidR="00492D9A" w:rsidSect="00E761B5">
          <w:footerReference w:type="default" r:id="rId15"/>
          <w:headerReference w:type="first" r:id="rId16"/>
          <w:pgSz w:w="11907" w:h="16839" w:code="9"/>
          <w:pgMar w:top="1417" w:right="1701" w:bottom="1417" w:left="1701" w:header="708" w:footer="708" w:gutter="0"/>
          <w:pgNumType w:start="1"/>
          <w:cols w:space="708"/>
          <w:titlePg/>
          <w:docGrid w:linePitch="360"/>
        </w:sectPr>
      </w:pPr>
    </w:p>
    <w:p w14:paraId="4E0AC8BB" w14:textId="77777777" w:rsidR="00872EFF" w:rsidRPr="009559AF" w:rsidRDefault="00872EFF" w:rsidP="009E3199"/>
    <w:sectPr w:rsidR="00872EFF" w:rsidRPr="009559AF" w:rsidSect="00492D9A">
      <w:pgSz w:w="11907" w:h="16839" w:code="9"/>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78422" w14:textId="77777777" w:rsidR="000451F7" w:rsidRDefault="000451F7" w:rsidP="004C05A7">
      <w:pPr>
        <w:spacing w:after="0" w:line="240" w:lineRule="auto"/>
      </w:pPr>
      <w:r>
        <w:separator/>
      </w:r>
    </w:p>
  </w:endnote>
  <w:endnote w:type="continuationSeparator" w:id="0">
    <w:p w14:paraId="707E3608" w14:textId="77777777" w:rsidR="000451F7" w:rsidRDefault="000451F7" w:rsidP="004C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FDEK+ArialNarrow">
    <w:altName w:val="Arial Narrow"/>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352712"/>
      <w:docPartObj>
        <w:docPartGallery w:val="Page Numbers (Bottom of Page)"/>
        <w:docPartUnique/>
      </w:docPartObj>
    </w:sdtPr>
    <w:sdtEndPr/>
    <w:sdtContent>
      <w:p w14:paraId="6F324E58" w14:textId="77777777" w:rsidR="001A6DD0" w:rsidRDefault="001A6DD0" w:rsidP="00423C96">
        <w:pPr>
          <w:pStyle w:val="Encabezado"/>
          <w:spacing w:after="0" w:line="240" w:lineRule="auto"/>
          <w:rPr>
            <w:lang w:val="es-PE"/>
          </w:rPr>
        </w:pPr>
        <w:r>
          <w:rPr>
            <w:noProof/>
            <w:sz w:val="20"/>
            <w:szCs w:val="20"/>
            <w:lang w:val="es-PE" w:eastAsia="es-PE"/>
          </w:rPr>
          <mc:AlternateContent>
            <mc:Choice Requires="wps">
              <w:drawing>
                <wp:anchor distT="0" distB="0" distL="114300" distR="114300" simplePos="0" relativeHeight="251658752" behindDoc="0" locked="0" layoutInCell="1" allowOverlap="1" wp14:anchorId="3D32F49C" wp14:editId="66DECB7A">
                  <wp:simplePos x="0" y="0"/>
                  <wp:positionH relativeFrom="column">
                    <wp:posOffset>-22613</wp:posOffset>
                  </wp:positionH>
                  <wp:positionV relativeFrom="paragraph">
                    <wp:posOffset>20651</wp:posOffset>
                  </wp:positionV>
                  <wp:extent cx="5550011" cy="7952"/>
                  <wp:effectExtent l="19050" t="19050" r="31750" b="30480"/>
                  <wp:wrapNone/>
                  <wp:docPr id="3" name="Conector recto 3"/>
                  <wp:cNvGraphicFramePr/>
                  <a:graphic xmlns:a="http://schemas.openxmlformats.org/drawingml/2006/main">
                    <a:graphicData uri="http://schemas.microsoft.com/office/word/2010/wordprocessingShape">
                      <wps:wsp>
                        <wps:cNvCnPr/>
                        <wps:spPr>
                          <a:xfrm flipV="1">
                            <a:off x="0" y="0"/>
                            <a:ext cx="5550011" cy="7952"/>
                          </a:xfrm>
                          <a:prstGeom prst="line">
                            <a:avLst/>
                          </a:prstGeom>
                          <a:noFill/>
                          <a:ln w="41275" cap="flat" cmpd="thickThin" algn="ctr">
                            <a:solidFill>
                              <a:sysClr val="windowText" lastClr="000000"/>
                            </a:solidFill>
                            <a:prstDash val="solid"/>
                          </a:ln>
                          <a:effectLst/>
                        </wps:spPr>
                        <wps:bodyPr/>
                      </wps:wsp>
                    </a:graphicData>
                  </a:graphic>
                </wp:anchor>
              </w:drawing>
            </mc:Choice>
            <mc:Fallback>
              <w:pict>
                <v:line w14:anchorId="3ABBD9CC" id="Conector recto 3"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8pt,1.65pt" to="43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" strokecolor="windowText" strokeweight="3.25pt">
                  <v:stroke linestyle="thickThin"/>
                </v:line>
              </w:pict>
            </mc:Fallback>
          </mc:AlternateContent>
        </w:r>
      </w:p>
      <w:p w14:paraId="77F47349" w14:textId="77777777" w:rsidR="001A6DD0" w:rsidRDefault="001A6DD0" w:rsidP="00423C96">
        <w:pPr>
          <w:pStyle w:val="Encabezado"/>
          <w:spacing w:after="0" w:line="240" w:lineRule="auto"/>
          <w:rPr>
            <w:sz w:val="20"/>
            <w:szCs w:val="20"/>
          </w:rPr>
        </w:pPr>
        <w:r>
          <w:rPr>
            <w:sz w:val="20"/>
            <w:szCs w:val="20"/>
          </w:rPr>
          <w:t xml:space="preserve">II </w:t>
        </w:r>
        <w:r w:rsidRPr="004253C7">
          <w:rPr>
            <w:sz w:val="20"/>
            <w:szCs w:val="20"/>
          </w:rPr>
          <w:t xml:space="preserve">Informe de verificación </w:t>
        </w:r>
        <w:r>
          <w:rPr>
            <w:sz w:val="20"/>
            <w:szCs w:val="20"/>
          </w:rPr>
          <w:t>del</w:t>
        </w:r>
        <w:r w:rsidRPr="004253C7">
          <w:rPr>
            <w:sz w:val="20"/>
            <w:szCs w:val="20"/>
          </w:rPr>
          <w:t xml:space="preserve"> cumplimiento de compromisos del Convenio de Apoyo Presupuestario al Programa Presupuestal Salud Materno Neonatal – Cooperación Belga, Nivel </w:t>
        </w:r>
        <w:r>
          <w:rPr>
            <w:sz w:val="20"/>
            <w:szCs w:val="20"/>
          </w:rPr>
          <w:t>2</w:t>
        </w:r>
      </w:p>
      <w:p w14:paraId="77F7B851" w14:textId="77777777" w:rsidR="001A6DD0" w:rsidRDefault="001A6DD0" w:rsidP="00DA61B2">
        <w:pPr>
          <w:pStyle w:val="Piedepgina"/>
          <w:tabs>
            <w:tab w:val="clear" w:pos="8504"/>
            <w:tab w:val="left" w:pos="7455"/>
            <w:tab w:val="right" w:pos="8505"/>
          </w:tabs>
        </w:pPr>
        <w:r>
          <w:tab/>
        </w:r>
        <w:r>
          <w:tab/>
        </w:r>
        <w:r>
          <w:tab/>
        </w:r>
        <w:r>
          <w:fldChar w:fldCharType="begin"/>
        </w:r>
        <w:r>
          <w:instrText>PAGE   \* MERGEFORMAT</w:instrText>
        </w:r>
        <w:r>
          <w:fldChar w:fldCharType="separate"/>
        </w:r>
        <w:r w:rsidR="008A37DA" w:rsidRPr="008A37DA">
          <w:rPr>
            <w:noProof/>
            <w:lang w:val="es-ES"/>
          </w:rPr>
          <w:t>21</w:t>
        </w:r>
        <w:r>
          <w:fldChar w:fldCharType="end"/>
        </w:r>
      </w:p>
    </w:sdtContent>
  </w:sdt>
  <w:p w14:paraId="756704EB" w14:textId="77777777" w:rsidR="001A6DD0" w:rsidRDefault="001A6DD0" w:rsidP="00423C9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05352" w14:textId="77777777" w:rsidR="000451F7" w:rsidRDefault="000451F7" w:rsidP="004C05A7">
      <w:pPr>
        <w:spacing w:after="0" w:line="240" w:lineRule="auto"/>
      </w:pPr>
      <w:r>
        <w:separator/>
      </w:r>
    </w:p>
  </w:footnote>
  <w:footnote w:type="continuationSeparator" w:id="0">
    <w:p w14:paraId="60B7F87C" w14:textId="77777777" w:rsidR="000451F7" w:rsidRDefault="000451F7" w:rsidP="004C0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828"/>
      <w:gridCol w:w="916"/>
      <w:gridCol w:w="2340"/>
      <w:gridCol w:w="2340"/>
      <w:gridCol w:w="2684"/>
    </w:tblGrid>
    <w:tr w:rsidR="001A6DD0" w:rsidRPr="00B51E7E" w14:paraId="561AC523" w14:textId="77777777" w:rsidTr="00556D8F">
      <w:trPr>
        <w:jc w:val="center"/>
      </w:trPr>
      <w:tc>
        <w:tcPr>
          <w:tcW w:w="828" w:type="dxa"/>
          <w:shd w:val="clear" w:color="auto" w:fill="FFFFFF"/>
          <w:vAlign w:val="center"/>
        </w:tcPr>
        <w:p w14:paraId="57B325AC" w14:textId="77777777" w:rsidR="001A6DD0" w:rsidRPr="00057AA3" w:rsidRDefault="000451F7" w:rsidP="00966302">
          <w:pPr>
            <w:pStyle w:val="Encabezado"/>
            <w:spacing w:after="0" w:line="240" w:lineRule="auto"/>
            <w:ind w:right="-108"/>
            <w:jc w:val="center"/>
          </w:pPr>
          <w:r>
            <w:rPr>
              <w:b/>
            </w:rPr>
          </w:r>
          <w:r>
            <w:rPr>
              <w:b/>
            </w:rPr>
            <w:pict w14:anchorId="4DF7E880">
              <v:group id="_x0000_s2055" style="width:28.35pt;height:33.75pt;mso-position-horizontal-relative:char;mso-position-vertical-relative:line" coordorigin="5413,2394" coordsize="108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5463;top:2674;width:980;height:800;mso-position-horizontal:center" wrapcoords="-332 0 -332 21287 21600 21287 21600 0 -332 0" fillcolor="window">
                  <v:imagedata r:id="rId1" o:title=""/>
                </v:shape>
                <v:shape id="_x0000_s2057" type="#_x0000_t75" style="position:absolute;left:5413;top:2394;width:1080;height:329;mso-position-horizontal:center" o:preferrelative="f" wrapcoords="9391 1800 5635 2700 0 10800 0 18000 313 19800 939 19800 2817 19800 21600 18900 21600 11700 16591 3600 12835 1800 9391 1800">
                  <v:imagedata r:id="rId2" o:title=""/>
                  <o:lock v:ext="edit" aspectratio="f"/>
                </v:shape>
                <w10:wrap type="none"/>
                <w10:anchorlock/>
              </v:group>
              <o:OLEObject Type="Embed" ProgID="Word.Picture.8" ShapeID="_x0000_s2056" DrawAspect="Content" ObjectID="_1550326686" r:id="rId3"/>
            </w:pict>
          </w:r>
        </w:p>
      </w:tc>
      <w:tc>
        <w:tcPr>
          <w:tcW w:w="916" w:type="dxa"/>
          <w:shd w:val="clear" w:color="auto" w:fill="333333"/>
        </w:tcPr>
        <w:p w14:paraId="0EB910A7" w14:textId="77777777" w:rsidR="001A6DD0" w:rsidRPr="00AB4A20" w:rsidRDefault="001A6DD0" w:rsidP="00966302">
          <w:pPr>
            <w:pStyle w:val="Encabezado"/>
            <w:spacing w:after="0" w:line="240" w:lineRule="auto"/>
            <w:rPr>
              <w:sz w:val="18"/>
              <w:szCs w:val="18"/>
              <w:lang w:val="es-PE"/>
            </w:rPr>
          </w:pPr>
        </w:p>
        <w:p w14:paraId="6CC08FFC" w14:textId="77777777" w:rsidR="001A6DD0" w:rsidRPr="00AB4A20" w:rsidRDefault="001A6DD0" w:rsidP="00966302">
          <w:pPr>
            <w:pStyle w:val="Encabezado"/>
            <w:spacing w:after="0" w:line="240" w:lineRule="auto"/>
            <w:ind w:left="-92"/>
            <w:jc w:val="center"/>
            <w:rPr>
              <w:sz w:val="18"/>
              <w:szCs w:val="18"/>
              <w:lang w:val="es-PE"/>
            </w:rPr>
          </w:pPr>
          <w:r w:rsidRPr="00AB4A20">
            <w:rPr>
              <w:sz w:val="18"/>
              <w:szCs w:val="18"/>
              <w:lang w:val="es-PE"/>
            </w:rPr>
            <w:t>PER</w:t>
          </w:r>
          <w:r>
            <w:rPr>
              <w:sz w:val="18"/>
              <w:szCs w:val="18"/>
              <w:lang w:val="es-PE"/>
            </w:rPr>
            <w:t>Ú</w:t>
          </w:r>
        </w:p>
      </w:tc>
      <w:tc>
        <w:tcPr>
          <w:tcW w:w="2340" w:type="dxa"/>
          <w:shd w:val="clear" w:color="auto" w:fill="404040"/>
        </w:tcPr>
        <w:p w14:paraId="3260B507" w14:textId="77777777" w:rsidR="001A6DD0" w:rsidRPr="00DB3C0D" w:rsidRDefault="001A6DD0" w:rsidP="00966302">
          <w:pPr>
            <w:pStyle w:val="Encabezado"/>
            <w:spacing w:after="0" w:line="240" w:lineRule="auto"/>
            <w:rPr>
              <w:color w:val="FFFFFF"/>
              <w:sz w:val="18"/>
              <w:szCs w:val="18"/>
              <w:lang w:val="es-PE"/>
            </w:rPr>
          </w:pPr>
        </w:p>
        <w:p w14:paraId="430D9865" w14:textId="77777777" w:rsidR="001A6DD0" w:rsidRPr="00DB3C0D" w:rsidRDefault="001A6DD0" w:rsidP="00966302">
          <w:pPr>
            <w:pStyle w:val="Encabezado"/>
            <w:spacing w:after="0" w:line="240" w:lineRule="auto"/>
            <w:rPr>
              <w:color w:val="FFFFFF"/>
              <w:sz w:val="18"/>
              <w:szCs w:val="18"/>
              <w:lang w:val="es-PE"/>
            </w:rPr>
          </w:pPr>
          <w:r w:rsidRPr="00DB3C0D">
            <w:rPr>
              <w:color w:val="FFFFFF"/>
              <w:sz w:val="18"/>
              <w:szCs w:val="18"/>
              <w:lang w:val="es-PE"/>
            </w:rPr>
            <w:t xml:space="preserve">Ministerio </w:t>
          </w:r>
        </w:p>
        <w:p w14:paraId="7B9C4623" w14:textId="77777777" w:rsidR="001A6DD0" w:rsidRPr="00DB3C0D" w:rsidRDefault="001A6DD0" w:rsidP="00966302">
          <w:pPr>
            <w:pStyle w:val="Encabezado"/>
            <w:spacing w:after="0" w:line="240" w:lineRule="auto"/>
            <w:rPr>
              <w:color w:val="FFFFFF"/>
              <w:sz w:val="18"/>
              <w:szCs w:val="18"/>
              <w:lang w:val="es-PE"/>
            </w:rPr>
          </w:pPr>
          <w:r w:rsidRPr="00DB3C0D">
            <w:rPr>
              <w:color w:val="FFFFFF"/>
              <w:sz w:val="18"/>
              <w:szCs w:val="18"/>
              <w:lang w:val="es-PE"/>
            </w:rPr>
            <w:t>de Economía y Finanzas</w:t>
          </w:r>
        </w:p>
      </w:tc>
      <w:tc>
        <w:tcPr>
          <w:tcW w:w="2340" w:type="dxa"/>
          <w:shd w:val="clear" w:color="auto" w:fill="808080"/>
        </w:tcPr>
        <w:p w14:paraId="353B98B0" w14:textId="77777777" w:rsidR="001A6DD0" w:rsidRPr="00AB4A20" w:rsidRDefault="001A6DD0" w:rsidP="00966302">
          <w:pPr>
            <w:pStyle w:val="Encabezado"/>
            <w:spacing w:after="0" w:line="240" w:lineRule="auto"/>
            <w:rPr>
              <w:color w:val="FFFFFF"/>
              <w:sz w:val="18"/>
              <w:szCs w:val="18"/>
              <w:lang w:val="es-PE"/>
            </w:rPr>
          </w:pPr>
        </w:p>
        <w:p w14:paraId="4A5D6809" w14:textId="77777777" w:rsidR="001A6DD0" w:rsidRPr="00AB4A20" w:rsidRDefault="001A6DD0" w:rsidP="00966302">
          <w:pPr>
            <w:pStyle w:val="Encabezado"/>
            <w:spacing w:after="0" w:line="240" w:lineRule="auto"/>
            <w:rPr>
              <w:color w:val="FFFFFF"/>
              <w:sz w:val="18"/>
              <w:szCs w:val="18"/>
              <w:lang w:val="es-PE"/>
            </w:rPr>
          </w:pPr>
          <w:r>
            <w:rPr>
              <w:color w:val="FFFFFF"/>
              <w:sz w:val="18"/>
              <w:szCs w:val="18"/>
              <w:lang w:val="es-PE"/>
            </w:rPr>
            <w:t>Despacho Viceministerial de Hacienda</w:t>
          </w:r>
        </w:p>
      </w:tc>
      <w:tc>
        <w:tcPr>
          <w:tcW w:w="2684" w:type="dxa"/>
          <w:shd w:val="clear" w:color="auto" w:fill="B3B3B3"/>
        </w:tcPr>
        <w:p w14:paraId="7C6D01C6" w14:textId="77777777" w:rsidR="001A6DD0" w:rsidRPr="00AB4A20" w:rsidRDefault="001A6DD0" w:rsidP="00966302">
          <w:pPr>
            <w:pStyle w:val="Encabezado"/>
            <w:spacing w:after="0" w:line="240" w:lineRule="auto"/>
            <w:rPr>
              <w:sz w:val="16"/>
              <w:szCs w:val="16"/>
              <w:lang w:val="es-PE"/>
            </w:rPr>
          </w:pPr>
        </w:p>
        <w:p w14:paraId="7CEA0755" w14:textId="77777777" w:rsidR="001A6DD0" w:rsidRPr="00AB4A20" w:rsidRDefault="001A6DD0" w:rsidP="00966302">
          <w:pPr>
            <w:pStyle w:val="Encabezado"/>
            <w:spacing w:after="0" w:line="240" w:lineRule="auto"/>
            <w:rPr>
              <w:sz w:val="16"/>
              <w:szCs w:val="16"/>
              <w:lang w:val="es-PE"/>
            </w:rPr>
          </w:pPr>
          <w:r w:rsidRPr="00AB4A20">
            <w:rPr>
              <w:sz w:val="16"/>
              <w:szCs w:val="16"/>
              <w:lang w:val="es-PE"/>
            </w:rPr>
            <w:t xml:space="preserve">Dirección </w:t>
          </w:r>
        </w:p>
        <w:p w14:paraId="39283234" w14:textId="77777777" w:rsidR="001A6DD0" w:rsidRPr="00AB4A20" w:rsidRDefault="001A6DD0" w:rsidP="00966302">
          <w:pPr>
            <w:pStyle w:val="Encabezado"/>
            <w:spacing w:after="0" w:line="240" w:lineRule="auto"/>
            <w:rPr>
              <w:sz w:val="18"/>
              <w:szCs w:val="18"/>
              <w:lang w:val="es-PE"/>
            </w:rPr>
          </w:pPr>
          <w:r>
            <w:rPr>
              <w:sz w:val="16"/>
              <w:szCs w:val="16"/>
              <w:lang w:val="es-PE"/>
            </w:rPr>
            <w:t xml:space="preserve">General de Presupuesto </w:t>
          </w:r>
          <w:r w:rsidRPr="00AB4A20">
            <w:rPr>
              <w:sz w:val="16"/>
              <w:szCs w:val="16"/>
              <w:lang w:val="es-PE"/>
            </w:rPr>
            <w:t>Público</w:t>
          </w:r>
        </w:p>
      </w:tc>
    </w:tr>
  </w:tbl>
  <w:p w14:paraId="5C09BE28" w14:textId="77777777" w:rsidR="001A6DD0" w:rsidRPr="000F1178" w:rsidRDefault="001A6DD0" w:rsidP="00966302">
    <w:pPr>
      <w:pStyle w:val="Encabezado"/>
      <w:spacing w:after="0" w:line="240" w:lineRule="auto"/>
      <w:jc w:val="center"/>
      <w:rPr>
        <w:rFonts w:cs="Arial"/>
        <w:sz w:val="16"/>
        <w:szCs w:val="16"/>
        <w:lang w:val="es-PE"/>
      </w:rPr>
    </w:pPr>
    <w:r w:rsidRPr="000F1178">
      <w:rPr>
        <w:rFonts w:cs="Arial"/>
        <w:sz w:val="16"/>
        <w:szCs w:val="16"/>
        <w:lang w:val="es-PE"/>
      </w:rPr>
      <w:t>“DECENIO DE LAS PERSONAS CON DISCAPACIDAD EN EL PERÚ”</w:t>
    </w:r>
  </w:p>
  <w:p w14:paraId="7CD0FAB1" w14:textId="77777777" w:rsidR="001A6DD0" w:rsidRPr="001646CA" w:rsidRDefault="001A6DD0" w:rsidP="00966302">
    <w:pPr>
      <w:pStyle w:val="Encabezado"/>
      <w:spacing w:after="0" w:line="240" w:lineRule="auto"/>
      <w:jc w:val="center"/>
      <w:rPr>
        <w:lang w:val="es-PE"/>
      </w:rPr>
    </w:pPr>
    <w:r w:rsidRPr="00E032A8">
      <w:rPr>
        <w:rFonts w:cs="Arial"/>
        <w:sz w:val="16"/>
        <w:szCs w:val="16"/>
        <w:lang w:val="es-PE"/>
      </w:rPr>
      <w:t>“</w:t>
    </w:r>
    <w:r>
      <w:rPr>
        <w:rFonts w:cs="Arial"/>
        <w:sz w:val="16"/>
        <w:szCs w:val="16"/>
        <w:lang w:val="es-PE"/>
      </w:rPr>
      <w:t>Año de la Consolidación del Mar de Grau</w:t>
    </w:r>
    <w:r w:rsidRPr="00E032A8">
      <w:rPr>
        <w:rFonts w:cs="Arial"/>
        <w:sz w:val="16"/>
        <w:szCs w:val="16"/>
        <w:lang w:val="es-PE"/>
      </w:rPr>
      <w:t>”</w:t>
    </w:r>
  </w:p>
  <w:p w14:paraId="782E434C" w14:textId="77777777" w:rsidR="001A6DD0" w:rsidRPr="00966302" w:rsidRDefault="001A6DD0" w:rsidP="00966302">
    <w:pPr>
      <w:pStyle w:val="Encabezado"/>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C74"/>
    <w:multiLevelType w:val="hybridMultilevel"/>
    <w:tmpl w:val="B42EF7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C60A77"/>
    <w:multiLevelType w:val="hybridMultilevel"/>
    <w:tmpl w:val="600630BA"/>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27D38"/>
    <w:multiLevelType w:val="hybridMultilevel"/>
    <w:tmpl w:val="4C802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D33538"/>
    <w:multiLevelType w:val="hybridMultilevel"/>
    <w:tmpl w:val="B2A03F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F84B25"/>
    <w:multiLevelType w:val="hybridMultilevel"/>
    <w:tmpl w:val="179069CA"/>
    <w:lvl w:ilvl="0" w:tplc="2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C2B40"/>
    <w:multiLevelType w:val="hybridMultilevel"/>
    <w:tmpl w:val="D2F242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2F372BF"/>
    <w:multiLevelType w:val="hybridMultilevel"/>
    <w:tmpl w:val="C8D62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3A40E52"/>
    <w:multiLevelType w:val="hybridMultilevel"/>
    <w:tmpl w:val="7C683B88"/>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70A5F6D"/>
    <w:multiLevelType w:val="hybridMultilevel"/>
    <w:tmpl w:val="6C3255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2260DF"/>
    <w:multiLevelType w:val="hybridMultilevel"/>
    <w:tmpl w:val="4190C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DF2240"/>
    <w:multiLevelType w:val="hybridMultilevel"/>
    <w:tmpl w:val="645A3F32"/>
    <w:lvl w:ilvl="0" w:tplc="080A0001">
      <w:start w:val="1"/>
      <w:numFmt w:val="decimal"/>
      <w:lvlText w:val="%1."/>
      <w:lvlJc w:val="left"/>
      <w:pPr>
        <w:ind w:left="1506" w:hanging="360"/>
      </w:pPr>
    </w:lvl>
    <w:lvl w:ilvl="1" w:tplc="080A0003" w:tentative="1">
      <w:start w:val="1"/>
      <w:numFmt w:val="lowerLetter"/>
      <w:lvlText w:val="%2."/>
      <w:lvlJc w:val="left"/>
      <w:pPr>
        <w:ind w:left="2226" w:hanging="360"/>
      </w:pPr>
    </w:lvl>
    <w:lvl w:ilvl="2" w:tplc="080A0005" w:tentative="1">
      <w:start w:val="1"/>
      <w:numFmt w:val="lowerRoman"/>
      <w:lvlText w:val="%3."/>
      <w:lvlJc w:val="right"/>
      <w:pPr>
        <w:ind w:left="2946" w:hanging="180"/>
      </w:pPr>
    </w:lvl>
    <w:lvl w:ilvl="3" w:tplc="080A0001" w:tentative="1">
      <w:start w:val="1"/>
      <w:numFmt w:val="decimal"/>
      <w:lvlText w:val="%4."/>
      <w:lvlJc w:val="left"/>
      <w:pPr>
        <w:ind w:left="3666" w:hanging="360"/>
      </w:pPr>
    </w:lvl>
    <w:lvl w:ilvl="4" w:tplc="080A0003" w:tentative="1">
      <w:start w:val="1"/>
      <w:numFmt w:val="lowerLetter"/>
      <w:lvlText w:val="%5."/>
      <w:lvlJc w:val="left"/>
      <w:pPr>
        <w:ind w:left="4386" w:hanging="360"/>
      </w:pPr>
    </w:lvl>
    <w:lvl w:ilvl="5" w:tplc="080A0005" w:tentative="1">
      <w:start w:val="1"/>
      <w:numFmt w:val="lowerRoman"/>
      <w:lvlText w:val="%6."/>
      <w:lvlJc w:val="right"/>
      <w:pPr>
        <w:ind w:left="5106" w:hanging="180"/>
      </w:pPr>
    </w:lvl>
    <w:lvl w:ilvl="6" w:tplc="080A0001" w:tentative="1">
      <w:start w:val="1"/>
      <w:numFmt w:val="decimal"/>
      <w:lvlText w:val="%7."/>
      <w:lvlJc w:val="left"/>
      <w:pPr>
        <w:ind w:left="5826" w:hanging="360"/>
      </w:pPr>
    </w:lvl>
    <w:lvl w:ilvl="7" w:tplc="080A0003" w:tentative="1">
      <w:start w:val="1"/>
      <w:numFmt w:val="lowerLetter"/>
      <w:lvlText w:val="%8."/>
      <w:lvlJc w:val="left"/>
      <w:pPr>
        <w:ind w:left="6546" w:hanging="360"/>
      </w:pPr>
    </w:lvl>
    <w:lvl w:ilvl="8" w:tplc="080A0005" w:tentative="1">
      <w:start w:val="1"/>
      <w:numFmt w:val="lowerRoman"/>
      <w:lvlText w:val="%9."/>
      <w:lvlJc w:val="right"/>
      <w:pPr>
        <w:ind w:left="7266" w:hanging="180"/>
      </w:pPr>
    </w:lvl>
  </w:abstractNum>
  <w:abstractNum w:abstractNumId="11" w15:restartNumberingAfterBreak="0">
    <w:nsid w:val="35E96357"/>
    <w:multiLevelType w:val="hybridMultilevel"/>
    <w:tmpl w:val="A650F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9662EF"/>
    <w:multiLevelType w:val="hybridMultilevel"/>
    <w:tmpl w:val="8E1C56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DC4E6B"/>
    <w:multiLevelType w:val="hybridMultilevel"/>
    <w:tmpl w:val="91F02620"/>
    <w:lvl w:ilvl="0" w:tplc="280A0017">
      <w:start w:val="1"/>
      <w:numFmt w:val="lowerLetter"/>
      <w:lvlText w:val="%1)"/>
      <w:lvlJc w:val="left"/>
      <w:pPr>
        <w:ind w:left="1848" w:hanging="360"/>
      </w:pPr>
    </w:lvl>
    <w:lvl w:ilvl="1" w:tplc="280A0019" w:tentative="1">
      <w:start w:val="1"/>
      <w:numFmt w:val="lowerLetter"/>
      <w:lvlText w:val="%2."/>
      <w:lvlJc w:val="left"/>
      <w:pPr>
        <w:ind w:left="2568" w:hanging="360"/>
      </w:pPr>
    </w:lvl>
    <w:lvl w:ilvl="2" w:tplc="280A001B" w:tentative="1">
      <w:start w:val="1"/>
      <w:numFmt w:val="lowerRoman"/>
      <w:lvlText w:val="%3."/>
      <w:lvlJc w:val="right"/>
      <w:pPr>
        <w:ind w:left="3288" w:hanging="180"/>
      </w:pPr>
    </w:lvl>
    <w:lvl w:ilvl="3" w:tplc="280A000F" w:tentative="1">
      <w:start w:val="1"/>
      <w:numFmt w:val="decimal"/>
      <w:lvlText w:val="%4."/>
      <w:lvlJc w:val="left"/>
      <w:pPr>
        <w:ind w:left="4008" w:hanging="360"/>
      </w:pPr>
    </w:lvl>
    <w:lvl w:ilvl="4" w:tplc="280A0019" w:tentative="1">
      <w:start w:val="1"/>
      <w:numFmt w:val="lowerLetter"/>
      <w:lvlText w:val="%5."/>
      <w:lvlJc w:val="left"/>
      <w:pPr>
        <w:ind w:left="4728" w:hanging="360"/>
      </w:pPr>
    </w:lvl>
    <w:lvl w:ilvl="5" w:tplc="280A001B" w:tentative="1">
      <w:start w:val="1"/>
      <w:numFmt w:val="lowerRoman"/>
      <w:lvlText w:val="%6."/>
      <w:lvlJc w:val="right"/>
      <w:pPr>
        <w:ind w:left="5448" w:hanging="180"/>
      </w:pPr>
    </w:lvl>
    <w:lvl w:ilvl="6" w:tplc="280A000F" w:tentative="1">
      <w:start w:val="1"/>
      <w:numFmt w:val="decimal"/>
      <w:lvlText w:val="%7."/>
      <w:lvlJc w:val="left"/>
      <w:pPr>
        <w:ind w:left="6168" w:hanging="360"/>
      </w:pPr>
    </w:lvl>
    <w:lvl w:ilvl="7" w:tplc="280A0019" w:tentative="1">
      <w:start w:val="1"/>
      <w:numFmt w:val="lowerLetter"/>
      <w:lvlText w:val="%8."/>
      <w:lvlJc w:val="left"/>
      <w:pPr>
        <w:ind w:left="6888" w:hanging="360"/>
      </w:pPr>
    </w:lvl>
    <w:lvl w:ilvl="8" w:tplc="280A001B" w:tentative="1">
      <w:start w:val="1"/>
      <w:numFmt w:val="lowerRoman"/>
      <w:lvlText w:val="%9."/>
      <w:lvlJc w:val="right"/>
      <w:pPr>
        <w:ind w:left="7608" w:hanging="180"/>
      </w:pPr>
    </w:lvl>
  </w:abstractNum>
  <w:abstractNum w:abstractNumId="14" w15:restartNumberingAfterBreak="0">
    <w:nsid w:val="3A7A079D"/>
    <w:multiLevelType w:val="hybridMultilevel"/>
    <w:tmpl w:val="9BC45EF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1721FB"/>
    <w:multiLevelType w:val="hybridMultilevel"/>
    <w:tmpl w:val="C3588A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07B7263"/>
    <w:multiLevelType w:val="hybridMultilevel"/>
    <w:tmpl w:val="0094A730"/>
    <w:lvl w:ilvl="0" w:tplc="6ADE344E">
      <w:start w:val="1"/>
      <w:numFmt w:val="bullet"/>
      <w:lvlText w:val="•"/>
      <w:lvlJc w:val="left"/>
      <w:pPr>
        <w:tabs>
          <w:tab w:val="num" w:pos="720"/>
        </w:tabs>
        <w:ind w:left="720" w:hanging="360"/>
      </w:pPr>
      <w:rPr>
        <w:rFonts w:ascii="Times New Roman" w:hAnsi="Times New Roman" w:hint="default"/>
      </w:rPr>
    </w:lvl>
    <w:lvl w:ilvl="1" w:tplc="12A6AEA6" w:tentative="1">
      <w:start w:val="1"/>
      <w:numFmt w:val="bullet"/>
      <w:lvlText w:val="•"/>
      <w:lvlJc w:val="left"/>
      <w:pPr>
        <w:tabs>
          <w:tab w:val="num" w:pos="1440"/>
        </w:tabs>
        <w:ind w:left="1440" w:hanging="360"/>
      </w:pPr>
      <w:rPr>
        <w:rFonts w:ascii="Times New Roman" w:hAnsi="Times New Roman" w:hint="default"/>
      </w:rPr>
    </w:lvl>
    <w:lvl w:ilvl="2" w:tplc="AF9214FA" w:tentative="1">
      <w:start w:val="1"/>
      <w:numFmt w:val="bullet"/>
      <w:lvlText w:val="•"/>
      <w:lvlJc w:val="left"/>
      <w:pPr>
        <w:tabs>
          <w:tab w:val="num" w:pos="2160"/>
        </w:tabs>
        <w:ind w:left="2160" w:hanging="360"/>
      </w:pPr>
      <w:rPr>
        <w:rFonts w:ascii="Times New Roman" w:hAnsi="Times New Roman" w:hint="default"/>
      </w:rPr>
    </w:lvl>
    <w:lvl w:ilvl="3" w:tplc="06181B8E" w:tentative="1">
      <w:start w:val="1"/>
      <w:numFmt w:val="bullet"/>
      <w:lvlText w:val="•"/>
      <w:lvlJc w:val="left"/>
      <w:pPr>
        <w:tabs>
          <w:tab w:val="num" w:pos="2880"/>
        </w:tabs>
        <w:ind w:left="2880" w:hanging="360"/>
      </w:pPr>
      <w:rPr>
        <w:rFonts w:ascii="Times New Roman" w:hAnsi="Times New Roman" w:hint="default"/>
      </w:rPr>
    </w:lvl>
    <w:lvl w:ilvl="4" w:tplc="6778E52C" w:tentative="1">
      <w:start w:val="1"/>
      <w:numFmt w:val="bullet"/>
      <w:lvlText w:val="•"/>
      <w:lvlJc w:val="left"/>
      <w:pPr>
        <w:tabs>
          <w:tab w:val="num" w:pos="3600"/>
        </w:tabs>
        <w:ind w:left="3600" w:hanging="360"/>
      </w:pPr>
      <w:rPr>
        <w:rFonts w:ascii="Times New Roman" w:hAnsi="Times New Roman" w:hint="default"/>
      </w:rPr>
    </w:lvl>
    <w:lvl w:ilvl="5" w:tplc="4AAC3CDC" w:tentative="1">
      <w:start w:val="1"/>
      <w:numFmt w:val="bullet"/>
      <w:lvlText w:val="•"/>
      <w:lvlJc w:val="left"/>
      <w:pPr>
        <w:tabs>
          <w:tab w:val="num" w:pos="4320"/>
        </w:tabs>
        <w:ind w:left="4320" w:hanging="360"/>
      </w:pPr>
      <w:rPr>
        <w:rFonts w:ascii="Times New Roman" w:hAnsi="Times New Roman" w:hint="default"/>
      </w:rPr>
    </w:lvl>
    <w:lvl w:ilvl="6" w:tplc="45CCF1F8" w:tentative="1">
      <w:start w:val="1"/>
      <w:numFmt w:val="bullet"/>
      <w:lvlText w:val="•"/>
      <w:lvlJc w:val="left"/>
      <w:pPr>
        <w:tabs>
          <w:tab w:val="num" w:pos="5040"/>
        </w:tabs>
        <w:ind w:left="5040" w:hanging="360"/>
      </w:pPr>
      <w:rPr>
        <w:rFonts w:ascii="Times New Roman" w:hAnsi="Times New Roman" w:hint="default"/>
      </w:rPr>
    </w:lvl>
    <w:lvl w:ilvl="7" w:tplc="4D4487E2" w:tentative="1">
      <w:start w:val="1"/>
      <w:numFmt w:val="bullet"/>
      <w:lvlText w:val="•"/>
      <w:lvlJc w:val="left"/>
      <w:pPr>
        <w:tabs>
          <w:tab w:val="num" w:pos="5760"/>
        </w:tabs>
        <w:ind w:left="5760" w:hanging="360"/>
      </w:pPr>
      <w:rPr>
        <w:rFonts w:ascii="Times New Roman" w:hAnsi="Times New Roman" w:hint="default"/>
      </w:rPr>
    </w:lvl>
    <w:lvl w:ilvl="8" w:tplc="93F237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FC36BD"/>
    <w:multiLevelType w:val="hybridMultilevel"/>
    <w:tmpl w:val="A68E0DCC"/>
    <w:lvl w:ilvl="0" w:tplc="967C7A02">
      <w:start w:val="1"/>
      <w:numFmt w:val="bullet"/>
      <w:lvlText w:val="-"/>
      <w:lvlJc w:val="left"/>
      <w:pPr>
        <w:ind w:left="720" w:hanging="360"/>
      </w:pPr>
      <w:rPr>
        <w:rFonts w:ascii="Arial" w:eastAsia="Calibri" w:hAnsi="Arial" w:cs="Arial" w:hint="default"/>
        <w:lang w:val="es-PE"/>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1133597"/>
    <w:multiLevelType w:val="hybridMultilevel"/>
    <w:tmpl w:val="DCCE56F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531991"/>
    <w:multiLevelType w:val="hybridMultilevel"/>
    <w:tmpl w:val="028AE3CC"/>
    <w:lvl w:ilvl="0" w:tplc="A52AA6AE">
      <w:start w:val="1"/>
      <w:numFmt w:val="bullet"/>
      <w:lvlText w:val="•"/>
      <w:lvlJc w:val="left"/>
      <w:pPr>
        <w:tabs>
          <w:tab w:val="num" w:pos="720"/>
        </w:tabs>
        <w:ind w:left="720" w:hanging="360"/>
      </w:pPr>
      <w:rPr>
        <w:rFonts w:ascii="Times New Roman" w:hAnsi="Times New Roman" w:hint="default"/>
      </w:rPr>
    </w:lvl>
    <w:lvl w:ilvl="1" w:tplc="E370BB92" w:tentative="1">
      <w:start w:val="1"/>
      <w:numFmt w:val="bullet"/>
      <w:lvlText w:val="•"/>
      <w:lvlJc w:val="left"/>
      <w:pPr>
        <w:tabs>
          <w:tab w:val="num" w:pos="1440"/>
        </w:tabs>
        <w:ind w:left="1440" w:hanging="360"/>
      </w:pPr>
      <w:rPr>
        <w:rFonts w:ascii="Times New Roman" w:hAnsi="Times New Roman" w:hint="default"/>
      </w:rPr>
    </w:lvl>
    <w:lvl w:ilvl="2" w:tplc="7E8E9552" w:tentative="1">
      <w:start w:val="1"/>
      <w:numFmt w:val="bullet"/>
      <w:lvlText w:val="•"/>
      <w:lvlJc w:val="left"/>
      <w:pPr>
        <w:tabs>
          <w:tab w:val="num" w:pos="2160"/>
        </w:tabs>
        <w:ind w:left="2160" w:hanging="360"/>
      </w:pPr>
      <w:rPr>
        <w:rFonts w:ascii="Times New Roman" w:hAnsi="Times New Roman" w:hint="default"/>
      </w:rPr>
    </w:lvl>
    <w:lvl w:ilvl="3" w:tplc="019AC4C0" w:tentative="1">
      <w:start w:val="1"/>
      <w:numFmt w:val="bullet"/>
      <w:lvlText w:val="•"/>
      <w:lvlJc w:val="left"/>
      <w:pPr>
        <w:tabs>
          <w:tab w:val="num" w:pos="2880"/>
        </w:tabs>
        <w:ind w:left="2880" w:hanging="360"/>
      </w:pPr>
      <w:rPr>
        <w:rFonts w:ascii="Times New Roman" w:hAnsi="Times New Roman" w:hint="default"/>
      </w:rPr>
    </w:lvl>
    <w:lvl w:ilvl="4" w:tplc="70F4A01A" w:tentative="1">
      <w:start w:val="1"/>
      <w:numFmt w:val="bullet"/>
      <w:lvlText w:val="•"/>
      <w:lvlJc w:val="left"/>
      <w:pPr>
        <w:tabs>
          <w:tab w:val="num" w:pos="3600"/>
        </w:tabs>
        <w:ind w:left="3600" w:hanging="360"/>
      </w:pPr>
      <w:rPr>
        <w:rFonts w:ascii="Times New Roman" w:hAnsi="Times New Roman" w:hint="default"/>
      </w:rPr>
    </w:lvl>
    <w:lvl w:ilvl="5" w:tplc="75B6544E" w:tentative="1">
      <w:start w:val="1"/>
      <w:numFmt w:val="bullet"/>
      <w:lvlText w:val="•"/>
      <w:lvlJc w:val="left"/>
      <w:pPr>
        <w:tabs>
          <w:tab w:val="num" w:pos="4320"/>
        </w:tabs>
        <w:ind w:left="4320" w:hanging="360"/>
      </w:pPr>
      <w:rPr>
        <w:rFonts w:ascii="Times New Roman" w:hAnsi="Times New Roman" w:hint="default"/>
      </w:rPr>
    </w:lvl>
    <w:lvl w:ilvl="6" w:tplc="904E8A24" w:tentative="1">
      <w:start w:val="1"/>
      <w:numFmt w:val="bullet"/>
      <w:lvlText w:val="•"/>
      <w:lvlJc w:val="left"/>
      <w:pPr>
        <w:tabs>
          <w:tab w:val="num" w:pos="5040"/>
        </w:tabs>
        <w:ind w:left="5040" w:hanging="360"/>
      </w:pPr>
      <w:rPr>
        <w:rFonts w:ascii="Times New Roman" w:hAnsi="Times New Roman" w:hint="default"/>
      </w:rPr>
    </w:lvl>
    <w:lvl w:ilvl="7" w:tplc="2CD8B9C4" w:tentative="1">
      <w:start w:val="1"/>
      <w:numFmt w:val="bullet"/>
      <w:lvlText w:val="•"/>
      <w:lvlJc w:val="left"/>
      <w:pPr>
        <w:tabs>
          <w:tab w:val="num" w:pos="5760"/>
        </w:tabs>
        <w:ind w:left="5760" w:hanging="360"/>
      </w:pPr>
      <w:rPr>
        <w:rFonts w:ascii="Times New Roman" w:hAnsi="Times New Roman" w:hint="default"/>
      </w:rPr>
    </w:lvl>
    <w:lvl w:ilvl="8" w:tplc="367A43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D6140A"/>
    <w:multiLevelType w:val="hybridMultilevel"/>
    <w:tmpl w:val="01BC0B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61E2305"/>
    <w:multiLevelType w:val="hybridMultilevel"/>
    <w:tmpl w:val="73A87A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8A93F27"/>
    <w:multiLevelType w:val="hybridMultilevel"/>
    <w:tmpl w:val="90D48586"/>
    <w:lvl w:ilvl="0" w:tplc="38961C28">
      <w:start w:val="35"/>
      <w:numFmt w:val="bullet"/>
      <w:lvlText w:val="-"/>
      <w:lvlJc w:val="left"/>
      <w:pPr>
        <w:ind w:left="360" w:hanging="360"/>
      </w:pPr>
      <w:rPr>
        <w:rFonts w:ascii="Calibri" w:eastAsiaTheme="minorEastAsia" w:hAnsi="Calibri"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C465151"/>
    <w:multiLevelType w:val="hybridMultilevel"/>
    <w:tmpl w:val="91F02620"/>
    <w:lvl w:ilvl="0" w:tplc="280A0017">
      <w:start w:val="1"/>
      <w:numFmt w:val="lowerLetter"/>
      <w:lvlText w:val="%1)"/>
      <w:lvlJc w:val="left"/>
      <w:pPr>
        <w:ind w:left="1848" w:hanging="360"/>
      </w:pPr>
    </w:lvl>
    <w:lvl w:ilvl="1" w:tplc="280A0019" w:tentative="1">
      <w:start w:val="1"/>
      <w:numFmt w:val="lowerLetter"/>
      <w:lvlText w:val="%2."/>
      <w:lvlJc w:val="left"/>
      <w:pPr>
        <w:ind w:left="2568" w:hanging="360"/>
      </w:pPr>
    </w:lvl>
    <w:lvl w:ilvl="2" w:tplc="280A001B" w:tentative="1">
      <w:start w:val="1"/>
      <w:numFmt w:val="lowerRoman"/>
      <w:lvlText w:val="%3."/>
      <w:lvlJc w:val="right"/>
      <w:pPr>
        <w:ind w:left="3288" w:hanging="180"/>
      </w:pPr>
    </w:lvl>
    <w:lvl w:ilvl="3" w:tplc="280A000F" w:tentative="1">
      <w:start w:val="1"/>
      <w:numFmt w:val="decimal"/>
      <w:lvlText w:val="%4."/>
      <w:lvlJc w:val="left"/>
      <w:pPr>
        <w:ind w:left="4008" w:hanging="360"/>
      </w:pPr>
    </w:lvl>
    <w:lvl w:ilvl="4" w:tplc="280A0019" w:tentative="1">
      <w:start w:val="1"/>
      <w:numFmt w:val="lowerLetter"/>
      <w:lvlText w:val="%5."/>
      <w:lvlJc w:val="left"/>
      <w:pPr>
        <w:ind w:left="4728" w:hanging="360"/>
      </w:pPr>
    </w:lvl>
    <w:lvl w:ilvl="5" w:tplc="280A001B" w:tentative="1">
      <w:start w:val="1"/>
      <w:numFmt w:val="lowerRoman"/>
      <w:lvlText w:val="%6."/>
      <w:lvlJc w:val="right"/>
      <w:pPr>
        <w:ind w:left="5448" w:hanging="180"/>
      </w:pPr>
    </w:lvl>
    <w:lvl w:ilvl="6" w:tplc="280A000F" w:tentative="1">
      <w:start w:val="1"/>
      <w:numFmt w:val="decimal"/>
      <w:lvlText w:val="%7."/>
      <w:lvlJc w:val="left"/>
      <w:pPr>
        <w:ind w:left="6168" w:hanging="360"/>
      </w:pPr>
    </w:lvl>
    <w:lvl w:ilvl="7" w:tplc="280A0019" w:tentative="1">
      <w:start w:val="1"/>
      <w:numFmt w:val="lowerLetter"/>
      <w:lvlText w:val="%8."/>
      <w:lvlJc w:val="left"/>
      <w:pPr>
        <w:ind w:left="6888" w:hanging="360"/>
      </w:pPr>
    </w:lvl>
    <w:lvl w:ilvl="8" w:tplc="280A001B" w:tentative="1">
      <w:start w:val="1"/>
      <w:numFmt w:val="lowerRoman"/>
      <w:lvlText w:val="%9."/>
      <w:lvlJc w:val="right"/>
      <w:pPr>
        <w:ind w:left="7608" w:hanging="180"/>
      </w:pPr>
    </w:lvl>
  </w:abstractNum>
  <w:abstractNum w:abstractNumId="24" w15:restartNumberingAfterBreak="0">
    <w:nsid w:val="4ECB07FC"/>
    <w:multiLevelType w:val="hybridMultilevel"/>
    <w:tmpl w:val="066CAE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04F2231"/>
    <w:multiLevelType w:val="hybridMultilevel"/>
    <w:tmpl w:val="E356EE26"/>
    <w:lvl w:ilvl="0" w:tplc="B23A0940">
      <w:start w:val="1"/>
      <w:numFmt w:val="decimal"/>
      <w:lvlText w:val="%1."/>
      <w:lvlJc w:val="left"/>
      <w:pPr>
        <w:ind w:left="36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74E0226"/>
    <w:multiLevelType w:val="hybridMultilevel"/>
    <w:tmpl w:val="1D28ECEE"/>
    <w:lvl w:ilvl="0" w:tplc="280A000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1E30D1"/>
    <w:multiLevelType w:val="hybridMultilevel"/>
    <w:tmpl w:val="02A85988"/>
    <w:lvl w:ilvl="0" w:tplc="2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7B2209"/>
    <w:multiLevelType w:val="hybridMultilevel"/>
    <w:tmpl w:val="E78EB6BE"/>
    <w:lvl w:ilvl="0" w:tplc="E2A436A6">
      <w:start w:val="1"/>
      <w:numFmt w:val="upperRoman"/>
      <w:lvlText w:val="%1."/>
      <w:lvlJc w:val="left"/>
      <w:pPr>
        <w:ind w:left="720" w:hanging="72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D7A591F"/>
    <w:multiLevelType w:val="hybridMultilevel"/>
    <w:tmpl w:val="F7A299FA"/>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EE252CF"/>
    <w:multiLevelType w:val="hybridMultilevel"/>
    <w:tmpl w:val="1340D83A"/>
    <w:lvl w:ilvl="0" w:tplc="46FE08F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5C869DC"/>
    <w:multiLevelType w:val="hybridMultilevel"/>
    <w:tmpl w:val="B1360A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84020CA"/>
    <w:multiLevelType w:val="hybridMultilevel"/>
    <w:tmpl w:val="236EBD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370FC4"/>
    <w:multiLevelType w:val="hybridMultilevel"/>
    <w:tmpl w:val="95A2EB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6BA733D5"/>
    <w:multiLevelType w:val="hybridMultilevel"/>
    <w:tmpl w:val="562AE0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5F63BEB"/>
    <w:multiLevelType w:val="hybridMultilevel"/>
    <w:tmpl w:val="E550E4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94B7DE8"/>
    <w:multiLevelType w:val="hybridMultilevel"/>
    <w:tmpl w:val="2732F1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B6A727B"/>
    <w:multiLevelType w:val="hybridMultilevel"/>
    <w:tmpl w:val="6DD022EE"/>
    <w:lvl w:ilvl="0" w:tplc="2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BFB1C12"/>
    <w:multiLevelType w:val="hybridMultilevel"/>
    <w:tmpl w:val="29D2C8C8"/>
    <w:lvl w:ilvl="0" w:tplc="280A0001">
      <w:start w:val="1"/>
      <w:numFmt w:val="bullet"/>
      <w:lvlText w:val=""/>
      <w:lvlJc w:val="left"/>
      <w:pPr>
        <w:ind w:left="360" w:hanging="360"/>
      </w:pPr>
      <w:rPr>
        <w:rFonts w:ascii="Symbol" w:hAnsi="Symbol"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6"/>
  </w:num>
  <w:num w:numId="2">
    <w:abstractNumId w:val="10"/>
  </w:num>
  <w:num w:numId="3">
    <w:abstractNumId w:val="25"/>
  </w:num>
  <w:num w:numId="4">
    <w:abstractNumId w:val="30"/>
  </w:num>
  <w:num w:numId="5">
    <w:abstractNumId w:val="28"/>
  </w:num>
  <w:num w:numId="6">
    <w:abstractNumId w:val="17"/>
  </w:num>
  <w:num w:numId="7">
    <w:abstractNumId w:val="23"/>
  </w:num>
  <w:num w:numId="8">
    <w:abstractNumId w:val="31"/>
  </w:num>
  <w:num w:numId="9">
    <w:abstractNumId w:val="4"/>
  </w:num>
  <w:num w:numId="10">
    <w:abstractNumId w:val="6"/>
  </w:num>
  <w:num w:numId="11">
    <w:abstractNumId w:val="21"/>
  </w:num>
  <w:num w:numId="12">
    <w:abstractNumId w:val="37"/>
  </w:num>
  <w:num w:numId="13">
    <w:abstractNumId w:val="3"/>
  </w:num>
  <w:num w:numId="14">
    <w:abstractNumId w:val="1"/>
  </w:num>
  <w:num w:numId="15">
    <w:abstractNumId w:val="38"/>
  </w:num>
  <w:num w:numId="16">
    <w:abstractNumId w:val="27"/>
  </w:num>
  <w:num w:numId="17">
    <w:abstractNumId w:val="34"/>
  </w:num>
  <w:num w:numId="18">
    <w:abstractNumId w:val="32"/>
  </w:num>
  <w:num w:numId="19">
    <w:abstractNumId w:val="9"/>
  </w:num>
  <w:num w:numId="20">
    <w:abstractNumId w:val="3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29"/>
  </w:num>
  <w:num w:numId="25">
    <w:abstractNumId w:val="7"/>
  </w:num>
  <w:num w:numId="26">
    <w:abstractNumId w:val="5"/>
  </w:num>
  <w:num w:numId="27">
    <w:abstractNumId w:val="22"/>
  </w:num>
  <w:num w:numId="28">
    <w:abstractNumId w:val="24"/>
  </w:num>
  <w:num w:numId="29">
    <w:abstractNumId w:val="11"/>
  </w:num>
  <w:num w:numId="30">
    <w:abstractNumId w:val="8"/>
  </w:num>
  <w:num w:numId="31">
    <w:abstractNumId w:val="13"/>
  </w:num>
  <w:num w:numId="32">
    <w:abstractNumId w:val="33"/>
  </w:num>
  <w:num w:numId="33">
    <w:abstractNumId w:val="20"/>
  </w:num>
  <w:num w:numId="34">
    <w:abstractNumId w:val="36"/>
  </w:num>
  <w:num w:numId="35">
    <w:abstractNumId w:val="18"/>
  </w:num>
  <w:num w:numId="36">
    <w:abstractNumId w:val="0"/>
  </w:num>
  <w:num w:numId="37">
    <w:abstractNumId w:val="12"/>
  </w:num>
  <w:num w:numId="38">
    <w:abstractNumId w:val="15"/>
  </w:num>
  <w:num w:numId="39">
    <w:abstractNumId w:val="16"/>
  </w:num>
  <w:num w:numId="4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E0"/>
    <w:rsid w:val="00000041"/>
    <w:rsid w:val="000001F6"/>
    <w:rsid w:val="000005EB"/>
    <w:rsid w:val="0000135D"/>
    <w:rsid w:val="00001418"/>
    <w:rsid w:val="00001711"/>
    <w:rsid w:val="000019AA"/>
    <w:rsid w:val="000019BA"/>
    <w:rsid w:val="00001A22"/>
    <w:rsid w:val="00002215"/>
    <w:rsid w:val="00002424"/>
    <w:rsid w:val="000028C5"/>
    <w:rsid w:val="00002989"/>
    <w:rsid w:val="00002FD4"/>
    <w:rsid w:val="00003597"/>
    <w:rsid w:val="00003661"/>
    <w:rsid w:val="0000390A"/>
    <w:rsid w:val="000055D6"/>
    <w:rsid w:val="00005DF7"/>
    <w:rsid w:val="000070FD"/>
    <w:rsid w:val="00007637"/>
    <w:rsid w:val="00007F12"/>
    <w:rsid w:val="00010390"/>
    <w:rsid w:val="000107D7"/>
    <w:rsid w:val="00010924"/>
    <w:rsid w:val="00010E70"/>
    <w:rsid w:val="00010F52"/>
    <w:rsid w:val="000110AD"/>
    <w:rsid w:val="00011428"/>
    <w:rsid w:val="0001181F"/>
    <w:rsid w:val="00011CD3"/>
    <w:rsid w:val="00011FA1"/>
    <w:rsid w:val="000121CB"/>
    <w:rsid w:val="000123CD"/>
    <w:rsid w:val="00012A32"/>
    <w:rsid w:val="0001354A"/>
    <w:rsid w:val="00013C48"/>
    <w:rsid w:val="00014464"/>
    <w:rsid w:val="000159E8"/>
    <w:rsid w:val="00015C70"/>
    <w:rsid w:val="00015CF9"/>
    <w:rsid w:val="0001608E"/>
    <w:rsid w:val="00016256"/>
    <w:rsid w:val="00016973"/>
    <w:rsid w:val="00016BD6"/>
    <w:rsid w:val="00017493"/>
    <w:rsid w:val="00017AFB"/>
    <w:rsid w:val="00017D55"/>
    <w:rsid w:val="0002016A"/>
    <w:rsid w:val="000212E6"/>
    <w:rsid w:val="00021401"/>
    <w:rsid w:val="00021A1E"/>
    <w:rsid w:val="00021D65"/>
    <w:rsid w:val="00023A23"/>
    <w:rsid w:val="00023A6D"/>
    <w:rsid w:val="00023E28"/>
    <w:rsid w:val="00024290"/>
    <w:rsid w:val="000243A1"/>
    <w:rsid w:val="0002503A"/>
    <w:rsid w:val="000252DC"/>
    <w:rsid w:val="000254A2"/>
    <w:rsid w:val="00025A9F"/>
    <w:rsid w:val="00025C45"/>
    <w:rsid w:val="00026273"/>
    <w:rsid w:val="0002629A"/>
    <w:rsid w:val="0002753E"/>
    <w:rsid w:val="00030030"/>
    <w:rsid w:val="00030227"/>
    <w:rsid w:val="00031073"/>
    <w:rsid w:val="000312C0"/>
    <w:rsid w:val="00031558"/>
    <w:rsid w:val="000318BA"/>
    <w:rsid w:val="00032AAA"/>
    <w:rsid w:val="000339FA"/>
    <w:rsid w:val="00034315"/>
    <w:rsid w:val="00034841"/>
    <w:rsid w:val="000348FE"/>
    <w:rsid w:val="00034E7D"/>
    <w:rsid w:val="00034F41"/>
    <w:rsid w:val="00035342"/>
    <w:rsid w:val="00035427"/>
    <w:rsid w:val="00035F95"/>
    <w:rsid w:val="0003648C"/>
    <w:rsid w:val="00036725"/>
    <w:rsid w:val="00036AC3"/>
    <w:rsid w:val="000372E2"/>
    <w:rsid w:val="00037A31"/>
    <w:rsid w:val="00037E5B"/>
    <w:rsid w:val="000403BE"/>
    <w:rsid w:val="00040958"/>
    <w:rsid w:val="00041439"/>
    <w:rsid w:val="00041DF1"/>
    <w:rsid w:val="00042006"/>
    <w:rsid w:val="00042508"/>
    <w:rsid w:val="00042585"/>
    <w:rsid w:val="00042BB1"/>
    <w:rsid w:val="00042F7C"/>
    <w:rsid w:val="00042FA4"/>
    <w:rsid w:val="00043514"/>
    <w:rsid w:val="00043909"/>
    <w:rsid w:val="000439E8"/>
    <w:rsid w:val="00044279"/>
    <w:rsid w:val="00044917"/>
    <w:rsid w:val="00044929"/>
    <w:rsid w:val="00044AE7"/>
    <w:rsid w:val="00044E1D"/>
    <w:rsid w:val="00044F89"/>
    <w:rsid w:val="000451F7"/>
    <w:rsid w:val="0004564C"/>
    <w:rsid w:val="000459C1"/>
    <w:rsid w:val="00045DBE"/>
    <w:rsid w:val="00046CB4"/>
    <w:rsid w:val="00047081"/>
    <w:rsid w:val="000472F3"/>
    <w:rsid w:val="000474E3"/>
    <w:rsid w:val="0005044E"/>
    <w:rsid w:val="00050506"/>
    <w:rsid w:val="00050579"/>
    <w:rsid w:val="00051A69"/>
    <w:rsid w:val="000520BB"/>
    <w:rsid w:val="00052288"/>
    <w:rsid w:val="00052AF8"/>
    <w:rsid w:val="00052B21"/>
    <w:rsid w:val="00052B6D"/>
    <w:rsid w:val="00052D7D"/>
    <w:rsid w:val="00052DB5"/>
    <w:rsid w:val="00053026"/>
    <w:rsid w:val="000533D3"/>
    <w:rsid w:val="000535A2"/>
    <w:rsid w:val="00053664"/>
    <w:rsid w:val="0005394C"/>
    <w:rsid w:val="00053A32"/>
    <w:rsid w:val="000548D8"/>
    <w:rsid w:val="00054992"/>
    <w:rsid w:val="00055133"/>
    <w:rsid w:val="000551FF"/>
    <w:rsid w:val="00055AA9"/>
    <w:rsid w:val="00056023"/>
    <w:rsid w:val="00056CBC"/>
    <w:rsid w:val="00060E55"/>
    <w:rsid w:val="00061962"/>
    <w:rsid w:val="00061E43"/>
    <w:rsid w:val="00061FD5"/>
    <w:rsid w:val="00062CBE"/>
    <w:rsid w:val="0006309A"/>
    <w:rsid w:val="0006397D"/>
    <w:rsid w:val="00063A7F"/>
    <w:rsid w:val="000640C1"/>
    <w:rsid w:val="0006418A"/>
    <w:rsid w:val="0006446A"/>
    <w:rsid w:val="00064E96"/>
    <w:rsid w:val="00064F34"/>
    <w:rsid w:val="00066392"/>
    <w:rsid w:val="000667AB"/>
    <w:rsid w:val="000669C6"/>
    <w:rsid w:val="00066C0B"/>
    <w:rsid w:val="00067E82"/>
    <w:rsid w:val="00070279"/>
    <w:rsid w:val="0007028A"/>
    <w:rsid w:val="00070916"/>
    <w:rsid w:val="000709C3"/>
    <w:rsid w:val="000711E3"/>
    <w:rsid w:val="000717CB"/>
    <w:rsid w:val="00071AAA"/>
    <w:rsid w:val="00072487"/>
    <w:rsid w:val="00072B53"/>
    <w:rsid w:val="00073B26"/>
    <w:rsid w:val="00073EEA"/>
    <w:rsid w:val="00073FC7"/>
    <w:rsid w:val="000742B7"/>
    <w:rsid w:val="00074DAB"/>
    <w:rsid w:val="00077054"/>
    <w:rsid w:val="0007785B"/>
    <w:rsid w:val="0008186C"/>
    <w:rsid w:val="000821BF"/>
    <w:rsid w:val="00082F7D"/>
    <w:rsid w:val="00083950"/>
    <w:rsid w:val="00083CA3"/>
    <w:rsid w:val="00084425"/>
    <w:rsid w:val="0008458D"/>
    <w:rsid w:val="00084A2B"/>
    <w:rsid w:val="00084C1D"/>
    <w:rsid w:val="00085127"/>
    <w:rsid w:val="00085534"/>
    <w:rsid w:val="00085660"/>
    <w:rsid w:val="00085735"/>
    <w:rsid w:val="00085FB3"/>
    <w:rsid w:val="00086882"/>
    <w:rsid w:val="00086F76"/>
    <w:rsid w:val="00090E2F"/>
    <w:rsid w:val="00090EF1"/>
    <w:rsid w:val="000911EE"/>
    <w:rsid w:val="00091896"/>
    <w:rsid w:val="000919F3"/>
    <w:rsid w:val="000920E5"/>
    <w:rsid w:val="00092A76"/>
    <w:rsid w:val="000934A6"/>
    <w:rsid w:val="00093A06"/>
    <w:rsid w:val="00094135"/>
    <w:rsid w:val="00094467"/>
    <w:rsid w:val="00094A34"/>
    <w:rsid w:val="00094B11"/>
    <w:rsid w:val="00095020"/>
    <w:rsid w:val="00095309"/>
    <w:rsid w:val="00095B73"/>
    <w:rsid w:val="00095B9C"/>
    <w:rsid w:val="00095F6D"/>
    <w:rsid w:val="0009628F"/>
    <w:rsid w:val="000963EF"/>
    <w:rsid w:val="00096515"/>
    <w:rsid w:val="000967C8"/>
    <w:rsid w:val="0009736A"/>
    <w:rsid w:val="000976D5"/>
    <w:rsid w:val="00097C8C"/>
    <w:rsid w:val="000A0201"/>
    <w:rsid w:val="000A03F9"/>
    <w:rsid w:val="000A12E1"/>
    <w:rsid w:val="000A1650"/>
    <w:rsid w:val="000A29A4"/>
    <w:rsid w:val="000A2A4F"/>
    <w:rsid w:val="000A2C83"/>
    <w:rsid w:val="000A3EAA"/>
    <w:rsid w:val="000A417D"/>
    <w:rsid w:val="000A41A2"/>
    <w:rsid w:val="000A46A6"/>
    <w:rsid w:val="000A4FE7"/>
    <w:rsid w:val="000A586E"/>
    <w:rsid w:val="000A5A65"/>
    <w:rsid w:val="000A5BFE"/>
    <w:rsid w:val="000A5CC4"/>
    <w:rsid w:val="000A5F21"/>
    <w:rsid w:val="000A61C3"/>
    <w:rsid w:val="000A6604"/>
    <w:rsid w:val="000A697B"/>
    <w:rsid w:val="000A7326"/>
    <w:rsid w:val="000A78C2"/>
    <w:rsid w:val="000B0029"/>
    <w:rsid w:val="000B0153"/>
    <w:rsid w:val="000B019B"/>
    <w:rsid w:val="000B1275"/>
    <w:rsid w:val="000B130D"/>
    <w:rsid w:val="000B1CDA"/>
    <w:rsid w:val="000B296C"/>
    <w:rsid w:val="000B2A3E"/>
    <w:rsid w:val="000B2F20"/>
    <w:rsid w:val="000B3B0D"/>
    <w:rsid w:val="000B4652"/>
    <w:rsid w:val="000B47DA"/>
    <w:rsid w:val="000B4953"/>
    <w:rsid w:val="000B4DB0"/>
    <w:rsid w:val="000B4E46"/>
    <w:rsid w:val="000B54CB"/>
    <w:rsid w:val="000B5A53"/>
    <w:rsid w:val="000B686A"/>
    <w:rsid w:val="000B744A"/>
    <w:rsid w:val="000B798D"/>
    <w:rsid w:val="000C0353"/>
    <w:rsid w:val="000C07B6"/>
    <w:rsid w:val="000C0FBA"/>
    <w:rsid w:val="000C101C"/>
    <w:rsid w:val="000C1148"/>
    <w:rsid w:val="000C1321"/>
    <w:rsid w:val="000C15D3"/>
    <w:rsid w:val="000C17BB"/>
    <w:rsid w:val="000C1D01"/>
    <w:rsid w:val="000C210E"/>
    <w:rsid w:val="000C2118"/>
    <w:rsid w:val="000C2DAA"/>
    <w:rsid w:val="000C31DD"/>
    <w:rsid w:val="000C3502"/>
    <w:rsid w:val="000C3AFE"/>
    <w:rsid w:val="000C3B62"/>
    <w:rsid w:val="000C4073"/>
    <w:rsid w:val="000C4981"/>
    <w:rsid w:val="000C5392"/>
    <w:rsid w:val="000C5C60"/>
    <w:rsid w:val="000C5F3A"/>
    <w:rsid w:val="000C5F9E"/>
    <w:rsid w:val="000C69E4"/>
    <w:rsid w:val="000C6A3F"/>
    <w:rsid w:val="000C6D1E"/>
    <w:rsid w:val="000C7D5B"/>
    <w:rsid w:val="000C7EA0"/>
    <w:rsid w:val="000D040A"/>
    <w:rsid w:val="000D0720"/>
    <w:rsid w:val="000D09F1"/>
    <w:rsid w:val="000D0A98"/>
    <w:rsid w:val="000D0DBD"/>
    <w:rsid w:val="000D0F3C"/>
    <w:rsid w:val="000D1378"/>
    <w:rsid w:val="000D171E"/>
    <w:rsid w:val="000D17F7"/>
    <w:rsid w:val="000D1AF7"/>
    <w:rsid w:val="000D1B2C"/>
    <w:rsid w:val="000D1CD5"/>
    <w:rsid w:val="000D2690"/>
    <w:rsid w:val="000D285D"/>
    <w:rsid w:val="000D2B7D"/>
    <w:rsid w:val="000D38A4"/>
    <w:rsid w:val="000D39F6"/>
    <w:rsid w:val="000D4CE4"/>
    <w:rsid w:val="000D4E09"/>
    <w:rsid w:val="000D4EBD"/>
    <w:rsid w:val="000D5004"/>
    <w:rsid w:val="000D51E9"/>
    <w:rsid w:val="000D5C26"/>
    <w:rsid w:val="000D6AD4"/>
    <w:rsid w:val="000D70AA"/>
    <w:rsid w:val="000D76EC"/>
    <w:rsid w:val="000D797C"/>
    <w:rsid w:val="000D7C7A"/>
    <w:rsid w:val="000E02E4"/>
    <w:rsid w:val="000E06D1"/>
    <w:rsid w:val="000E1027"/>
    <w:rsid w:val="000E1EF8"/>
    <w:rsid w:val="000E2050"/>
    <w:rsid w:val="000E23E0"/>
    <w:rsid w:val="000E26F8"/>
    <w:rsid w:val="000E275A"/>
    <w:rsid w:val="000E2A37"/>
    <w:rsid w:val="000E2D3C"/>
    <w:rsid w:val="000E5553"/>
    <w:rsid w:val="000E5E67"/>
    <w:rsid w:val="000E684A"/>
    <w:rsid w:val="000E69E4"/>
    <w:rsid w:val="000E7FDE"/>
    <w:rsid w:val="000F0891"/>
    <w:rsid w:val="000F0EDC"/>
    <w:rsid w:val="000F1715"/>
    <w:rsid w:val="000F1919"/>
    <w:rsid w:val="000F1F4E"/>
    <w:rsid w:val="000F270C"/>
    <w:rsid w:val="000F2A39"/>
    <w:rsid w:val="000F3920"/>
    <w:rsid w:val="000F395D"/>
    <w:rsid w:val="000F446D"/>
    <w:rsid w:val="000F4847"/>
    <w:rsid w:val="000F5666"/>
    <w:rsid w:val="000F57AA"/>
    <w:rsid w:val="000F5843"/>
    <w:rsid w:val="000F5998"/>
    <w:rsid w:val="000F647C"/>
    <w:rsid w:val="000F6DD6"/>
    <w:rsid w:val="000F7249"/>
    <w:rsid w:val="000F79FA"/>
    <w:rsid w:val="000F7AC8"/>
    <w:rsid w:val="00100284"/>
    <w:rsid w:val="001018AB"/>
    <w:rsid w:val="00101BCF"/>
    <w:rsid w:val="001026C3"/>
    <w:rsid w:val="0010360E"/>
    <w:rsid w:val="00103658"/>
    <w:rsid w:val="001041C4"/>
    <w:rsid w:val="00104558"/>
    <w:rsid w:val="001047BC"/>
    <w:rsid w:val="00105498"/>
    <w:rsid w:val="00105773"/>
    <w:rsid w:val="00106521"/>
    <w:rsid w:val="00106D1E"/>
    <w:rsid w:val="0010772A"/>
    <w:rsid w:val="00107879"/>
    <w:rsid w:val="0010792D"/>
    <w:rsid w:val="001105AB"/>
    <w:rsid w:val="001106DF"/>
    <w:rsid w:val="001108E1"/>
    <w:rsid w:val="0011134C"/>
    <w:rsid w:val="00111356"/>
    <w:rsid w:val="00111445"/>
    <w:rsid w:val="0011183F"/>
    <w:rsid w:val="00111B51"/>
    <w:rsid w:val="00111B56"/>
    <w:rsid w:val="0011260F"/>
    <w:rsid w:val="00113F91"/>
    <w:rsid w:val="00114683"/>
    <w:rsid w:val="001147A8"/>
    <w:rsid w:val="001151BF"/>
    <w:rsid w:val="001153D4"/>
    <w:rsid w:val="001165CA"/>
    <w:rsid w:val="00116FE3"/>
    <w:rsid w:val="00117024"/>
    <w:rsid w:val="00117779"/>
    <w:rsid w:val="00117A65"/>
    <w:rsid w:val="00117FDE"/>
    <w:rsid w:val="00120544"/>
    <w:rsid w:val="001206E0"/>
    <w:rsid w:val="00121404"/>
    <w:rsid w:val="00122791"/>
    <w:rsid w:val="00124451"/>
    <w:rsid w:val="00125064"/>
    <w:rsid w:val="00127427"/>
    <w:rsid w:val="0012767C"/>
    <w:rsid w:val="001279C7"/>
    <w:rsid w:val="00127D08"/>
    <w:rsid w:val="001303FC"/>
    <w:rsid w:val="001305BF"/>
    <w:rsid w:val="0013082C"/>
    <w:rsid w:val="00131B24"/>
    <w:rsid w:val="00132536"/>
    <w:rsid w:val="00133B94"/>
    <w:rsid w:val="00134933"/>
    <w:rsid w:val="00134A7E"/>
    <w:rsid w:val="0013523D"/>
    <w:rsid w:val="00136186"/>
    <w:rsid w:val="0013656F"/>
    <w:rsid w:val="00136A11"/>
    <w:rsid w:val="00136DB2"/>
    <w:rsid w:val="00137AEB"/>
    <w:rsid w:val="00137F2D"/>
    <w:rsid w:val="00137F3C"/>
    <w:rsid w:val="00140490"/>
    <w:rsid w:val="001404DF"/>
    <w:rsid w:val="00140AEB"/>
    <w:rsid w:val="00141138"/>
    <w:rsid w:val="001412C9"/>
    <w:rsid w:val="001414BD"/>
    <w:rsid w:val="00141817"/>
    <w:rsid w:val="0014303B"/>
    <w:rsid w:val="001432BA"/>
    <w:rsid w:val="0014349B"/>
    <w:rsid w:val="0014370A"/>
    <w:rsid w:val="00143EE0"/>
    <w:rsid w:val="001441A9"/>
    <w:rsid w:val="001442B1"/>
    <w:rsid w:val="001442C6"/>
    <w:rsid w:val="001443C3"/>
    <w:rsid w:val="00145295"/>
    <w:rsid w:val="0014548A"/>
    <w:rsid w:val="00145CE8"/>
    <w:rsid w:val="001463CA"/>
    <w:rsid w:val="00146469"/>
    <w:rsid w:val="001465B9"/>
    <w:rsid w:val="00146892"/>
    <w:rsid w:val="00147609"/>
    <w:rsid w:val="00147A93"/>
    <w:rsid w:val="00147EFC"/>
    <w:rsid w:val="001507F8"/>
    <w:rsid w:val="00150B40"/>
    <w:rsid w:val="00150DE8"/>
    <w:rsid w:val="001521EC"/>
    <w:rsid w:val="0015228A"/>
    <w:rsid w:val="00152AC7"/>
    <w:rsid w:val="00152CE3"/>
    <w:rsid w:val="00152DB3"/>
    <w:rsid w:val="001530E1"/>
    <w:rsid w:val="00153243"/>
    <w:rsid w:val="00154BAB"/>
    <w:rsid w:val="00154D3B"/>
    <w:rsid w:val="00155165"/>
    <w:rsid w:val="0015568D"/>
    <w:rsid w:val="001559E5"/>
    <w:rsid w:val="00156139"/>
    <w:rsid w:val="001572A3"/>
    <w:rsid w:val="00157653"/>
    <w:rsid w:val="00157CFC"/>
    <w:rsid w:val="00160221"/>
    <w:rsid w:val="001605E1"/>
    <w:rsid w:val="00160CC8"/>
    <w:rsid w:val="00160FB5"/>
    <w:rsid w:val="001615B8"/>
    <w:rsid w:val="001615BD"/>
    <w:rsid w:val="00161F0A"/>
    <w:rsid w:val="001625B1"/>
    <w:rsid w:val="001625BE"/>
    <w:rsid w:val="00162C82"/>
    <w:rsid w:val="00163107"/>
    <w:rsid w:val="00163690"/>
    <w:rsid w:val="00163F65"/>
    <w:rsid w:val="00164025"/>
    <w:rsid w:val="00164525"/>
    <w:rsid w:val="001646CA"/>
    <w:rsid w:val="00164838"/>
    <w:rsid w:val="00164E03"/>
    <w:rsid w:val="0016591E"/>
    <w:rsid w:val="001660EC"/>
    <w:rsid w:val="00166394"/>
    <w:rsid w:val="001671C6"/>
    <w:rsid w:val="00167534"/>
    <w:rsid w:val="00171907"/>
    <w:rsid w:val="00171C09"/>
    <w:rsid w:val="00172057"/>
    <w:rsid w:val="00172344"/>
    <w:rsid w:val="001725AE"/>
    <w:rsid w:val="0017368C"/>
    <w:rsid w:val="00173879"/>
    <w:rsid w:val="00173902"/>
    <w:rsid w:val="00173C47"/>
    <w:rsid w:val="00174B8C"/>
    <w:rsid w:val="00174E6B"/>
    <w:rsid w:val="00175475"/>
    <w:rsid w:val="0017649B"/>
    <w:rsid w:val="00176AFF"/>
    <w:rsid w:val="00176B8F"/>
    <w:rsid w:val="00176D97"/>
    <w:rsid w:val="00177B70"/>
    <w:rsid w:val="001808EB"/>
    <w:rsid w:val="00181D77"/>
    <w:rsid w:val="001822EA"/>
    <w:rsid w:val="001823A6"/>
    <w:rsid w:val="001829E9"/>
    <w:rsid w:val="00182D10"/>
    <w:rsid w:val="00182DA6"/>
    <w:rsid w:val="001833AD"/>
    <w:rsid w:val="00183450"/>
    <w:rsid w:val="00184E44"/>
    <w:rsid w:val="00185821"/>
    <w:rsid w:val="00185B93"/>
    <w:rsid w:val="0018622D"/>
    <w:rsid w:val="00186322"/>
    <w:rsid w:val="00186A1D"/>
    <w:rsid w:val="0018703D"/>
    <w:rsid w:val="001870DB"/>
    <w:rsid w:val="00187862"/>
    <w:rsid w:val="0019023F"/>
    <w:rsid w:val="001902BB"/>
    <w:rsid w:val="001908C0"/>
    <w:rsid w:val="00192FFA"/>
    <w:rsid w:val="001935AB"/>
    <w:rsid w:val="00193F8C"/>
    <w:rsid w:val="00193FD0"/>
    <w:rsid w:val="00194378"/>
    <w:rsid w:val="00194389"/>
    <w:rsid w:val="001943F4"/>
    <w:rsid w:val="00194601"/>
    <w:rsid w:val="00194EDB"/>
    <w:rsid w:val="0019566E"/>
    <w:rsid w:val="001957C6"/>
    <w:rsid w:val="001957E6"/>
    <w:rsid w:val="00195C86"/>
    <w:rsid w:val="00195ECE"/>
    <w:rsid w:val="0019685A"/>
    <w:rsid w:val="001971E8"/>
    <w:rsid w:val="001972FA"/>
    <w:rsid w:val="001975BB"/>
    <w:rsid w:val="00197A3B"/>
    <w:rsid w:val="001A0662"/>
    <w:rsid w:val="001A12C9"/>
    <w:rsid w:val="001A162A"/>
    <w:rsid w:val="001A1B2B"/>
    <w:rsid w:val="001A1B36"/>
    <w:rsid w:val="001A2387"/>
    <w:rsid w:val="001A24E0"/>
    <w:rsid w:val="001A28F9"/>
    <w:rsid w:val="001A3992"/>
    <w:rsid w:val="001A43AE"/>
    <w:rsid w:val="001A4A3C"/>
    <w:rsid w:val="001A4C32"/>
    <w:rsid w:val="001A5A4F"/>
    <w:rsid w:val="001A5F5E"/>
    <w:rsid w:val="001A6402"/>
    <w:rsid w:val="001A6424"/>
    <w:rsid w:val="001A692A"/>
    <w:rsid w:val="001A6DD0"/>
    <w:rsid w:val="001A7419"/>
    <w:rsid w:val="001A7FF0"/>
    <w:rsid w:val="001B09C8"/>
    <w:rsid w:val="001B0EFD"/>
    <w:rsid w:val="001B1A86"/>
    <w:rsid w:val="001B1B18"/>
    <w:rsid w:val="001B1ED1"/>
    <w:rsid w:val="001B21B3"/>
    <w:rsid w:val="001B2233"/>
    <w:rsid w:val="001B243F"/>
    <w:rsid w:val="001B2731"/>
    <w:rsid w:val="001B3990"/>
    <w:rsid w:val="001B3CCF"/>
    <w:rsid w:val="001B4FCB"/>
    <w:rsid w:val="001B52D7"/>
    <w:rsid w:val="001B5508"/>
    <w:rsid w:val="001B5A99"/>
    <w:rsid w:val="001B5CF4"/>
    <w:rsid w:val="001B6823"/>
    <w:rsid w:val="001B69C5"/>
    <w:rsid w:val="001B6C9C"/>
    <w:rsid w:val="001B6CB8"/>
    <w:rsid w:val="001B7F4E"/>
    <w:rsid w:val="001B7FFC"/>
    <w:rsid w:val="001C079B"/>
    <w:rsid w:val="001C0A05"/>
    <w:rsid w:val="001C0B65"/>
    <w:rsid w:val="001C0C78"/>
    <w:rsid w:val="001C12EC"/>
    <w:rsid w:val="001C16A7"/>
    <w:rsid w:val="001C1D58"/>
    <w:rsid w:val="001C1DB6"/>
    <w:rsid w:val="001C2612"/>
    <w:rsid w:val="001C2CFB"/>
    <w:rsid w:val="001C2D6A"/>
    <w:rsid w:val="001C30F3"/>
    <w:rsid w:val="001C32EE"/>
    <w:rsid w:val="001C3449"/>
    <w:rsid w:val="001C38CD"/>
    <w:rsid w:val="001C3950"/>
    <w:rsid w:val="001C3CE3"/>
    <w:rsid w:val="001C4083"/>
    <w:rsid w:val="001C47CF"/>
    <w:rsid w:val="001C47DF"/>
    <w:rsid w:val="001C5073"/>
    <w:rsid w:val="001C51C2"/>
    <w:rsid w:val="001C52B7"/>
    <w:rsid w:val="001C5555"/>
    <w:rsid w:val="001C58A4"/>
    <w:rsid w:val="001C5900"/>
    <w:rsid w:val="001C5C10"/>
    <w:rsid w:val="001C5E75"/>
    <w:rsid w:val="001C613E"/>
    <w:rsid w:val="001C6D68"/>
    <w:rsid w:val="001C7009"/>
    <w:rsid w:val="001C70C4"/>
    <w:rsid w:val="001C714A"/>
    <w:rsid w:val="001C77E8"/>
    <w:rsid w:val="001D0DC9"/>
    <w:rsid w:val="001D10A6"/>
    <w:rsid w:val="001D1793"/>
    <w:rsid w:val="001D2CC7"/>
    <w:rsid w:val="001D2EF3"/>
    <w:rsid w:val="001D2F3B"/>
    <w:rsid w:val="001D3A14"/>
    <w:rsid w:val="001D3A98"/>
    <w:rsid w:val="001D3FED"/>
    <w:rsid w:val="001D4435"/>
    <w:rsid w:val="001D44C4"/>
    <w:rsid w:val="001D451C"/>
    <w:rsid w:val="001D538A"/>
    <w:rsid w:val="001D5626"/>
    <w:rsid w:val="001D5672"/>
    <w:rsid w:val="001D5CA8"/>
    <w:rsid w:val="001D6D87"/>
    <w:rsid w:val="001D703A"/>
    <w:rsid w:val="001D7834"/>
    <w:rsid w:val="001D7D0D"/>
    <w:rsid w:val="001E00F8"/>
    <w:rsid w:val="001E0256"/>
    <w:rsid w:val="001E09F7"/>
    <w:rsid w:val="001E0AA9"/>
    <w:rsid w:val="001E0C6D"/>
    <w:rsid w:val="001E1D8B"/>
    <w:rsid w:val="001E2036"/>
    <w:rsid w:val="001E2665"/>
    <w:rsid w:val="001E312A"/>
    <w:rsid w:val="001E37CF"/>
    <w:rsid w:val="001E393D"/>
    <w:rsid w:val="001E4B57"/>
    <w:rsid w:val="001E4E1E"/>
    <w:rsid w:val="001E4FA5"/>
    <w:rsid w:val="001E5748"/>
    <w:rsid w:val="001E5F59"/>
    <w:rsid w:val="001E625E"/>
    <w:rsid w:val="001E62DE"/>
    <w:rsid w:val="001E6DDE"/>
    <w:rsid w:val="001E717A"/>
    <w:rsid w:val="001E7601"/>
    <w:rsid w:val="001E7B83"/>
    <w:rsid w:val="001E7EF7"/>
    <w:rsid w:val="001F027C"/>
    <w:rsid w:val="001F057A"/>
    <w:rsid w:val="001F0A2F"/>
    <w:rsid w:val="001F0E33"/>
    <w:rsid w:val="001F164D"/>
    <w:rsid w:val="001F1D64"/>
    <w:rsid w:val="001F1EE6"/>
    <w:rsid w:val="001F22F3"/>
    <w:rsid w:val="001F2371"/>
    <w:rsid w:val="001F23B9"/>
    <w:rsid w:val="001F2987"/>
    <w:rsid w:val="001F318A"/>
    <w:rsid w:val="001F36BF"/>
    <w:rsid w:val="001F37AD"/>
    <w:rsid w:val="001F3EAE"/>
    <w:rsid w:val="001F47A1"/>
    <w:rsid w:val="001F4968"/>
    <w:rsid w:val="001F4FC5"/>
    <w:rsid w:val="001F5AD8"/>
    <w:rsid w:val="001F653D"/>
    <w:rsid w:val="001F668B"/>
    <w:rsid w:val="001F7B08"/>
    <w:rsid w:val="001F7CF8"/>
    <w:rsid w:val="001F7FCB"/>
    <w:rsid w:val="002000B8"/>
    <w:rsid w:val="0020032D"/>
    <w:rsid w:val="00200937"/>
    <w:rsid w:val="00201ACE"/>
    <w:rsid w:val="00201D60"/>
    <w:rsid w:val="002024E5"/>
    <w:rsid w:val="002027A9"/>
    <w:rsid w:val="00202FCF"/>
    <w:rsid w:val="00203351"/>
    <w:rsid w:val="002036CE"/>
    <w:rsid w:val="002046B5"/>
    <w:rsid w:val="00204770"/>
    <w:rsid w:val="00204A04"/>
    <w:rsid w:val="00204E4F"/>
    <w:rsid w:val="002060F4"/>
    <w:rsid w:val="002070DF"/>
    <w:rsid w:val="00207918"/>
    <w:rsid w:val="002115BB"/>
    <w:rsid w:val="00211A9C"/>
    <w:rsid w:val="00211E61"/>
    <w:rsid w:val="002120E7"/>
    <w:rsid w:val="00212C44"/>
    <w:rsid w:val="00213D15"/>
    <w:rsid w:val="00214399"/>
    <w:rsid w:val="00214974"/>
    <w:rsid w:val="00214B98"/>
    <w:rsid w:val="00214D4B"/>
    <w:rsid w:val="00214D61"/>
    <w:rsid w:val="00215564"/>
    <w:rsid w:val="00215721"/>
    <w:rsid w:val="00215A61"/>
    <w:rsid w:val="00215AF2"/>
    <w:rsid w:val="00215E65"/>
    <w:rsid w:val="002166A3"/>
    <w:rsid w:val="00216CAC"/>
    <w:rsid w:val="00216D7D"/>
    <w:rsid w:val="00216E90"/>
    <w:rsid w:val="002170E3"/>
    <w:rsid w:val="0021740D"/>
    <w:rsid w:val="002174CE"/>
    <w:rsid w:val="002177BF"/>
    <w:rsid w:val="0021796E"/>
    <w:rsid w:val="00217A48"/>
    <w:rsid w:val="00217BBD"/>
    <w:rsid w:val="0022010E"/>
    <w:rsid w:val="00220205"/>
    <w:rsid w:val="0022047E"/>
    <w:rsid w:val="00220860"/>
    <w:rsid w:val="00220B35"/>
    <w:rsid w:val="00220DC4"/>
    <w:rsid w:val="0022107B"/>
    <w:rsid w:val="00221ABC"/>
    <w:rsid w:val="00221E37"/>
    <w:rsid w:val="002230E2"/>
    <w:rsid w:val="00223B66"/>
    <w:rsid w:val="00223E6A"/>
    <w:rsid w:val="00224406"/>
    <w:rsid w:val="00224623"/>
    <w:rsid w:val="002250AF"/>
    <w:rsid w:val="0022512A"/>
    <w:rsid w:val="00225DF0"/>
    <w:rsid w:val="00225EA4"/>
    <w:rsid w:val="002268FC"/>
    <w:rsid w:val="00226F03"/>
    <w:rsid w:val="00226FC9"/>
    <w:rsid w:val="002275A0"/>
    <w:rsid w:val="002275DC"/>
    <w:rsid w:val="002311B3"/>
    <w:rsid w:val="0023121F"/>
    <w:rsid w:val="002314BF"/>
    <w:rsid w:val="002317D2"/>
    <w:rsid w:val="00231E0C"/>
    <w:rsid w:val="00231E2A"/>
    <w:rsid w:val="0023272A"/>
    <w:rsid w:val="00232D0A"/>
    <w:rsid w:val="00232E47"/>
    <w:rsid w:val="002334D0"/>
    <w:rsid w:val="00233BA5"/>
    <w:rsid w:val="002345BC"/>
    <w:rsid w:val="00234E01"/>
    <w:rsid w:val="00235C1F"/>
    <w:rsid w:val="00235D02"/>
    <w:rsid w:val="0023646A"/>
    <w:rsid w:val="00236DB6"/>
    <w:rsid w:val="00237372"/>
    <w:rsid w:val="0023742B"/>
    <w:rsid w:val="00240127"/>
    <w:rsid w:val="002413D2"/>
    <w:rsid w:val="002414DA"/>
    <w:rsid w:val="0024167E"/>
    <w:rsid w:val="0024192E"/>
    <w:rsid w:val="00242FB8"/>
    <w:rsid w:val="002430C4"/>
    <w:rsid w:val="002431C1"/>
    <w:rsid w:val="002432BE"/>
    <w:rsid w:val="00243842"/>
    <w:rsid w:val="002439C4"/>
    <w:rsid w:val="00244638"/>
    <w:rsid w:val="00244CDA"/>
    <w:rsid w:val="00244D04"/>
    <w:rsid w:val="00244E5C"/>
    <w:rsid w:val="002455EC"/>
    <w:rsid w:val="002456A2"/>
    <w:rsid w:val="002460B9"/>
    <w:rsid w:val="00246145"/>
    <w:rsid w:val="00246C7E"/>
    <w:rsid w:val="002471C5"/>
    <w:rsid w:val="002476B4"/>
    <w:rsid w:val="002479A6"/>
    <w:rsid w:val="00247E59"/>
    <w:rsid w:val="00247FE5"/>
    <w:rsid w:val="0025057A"/>
    <w:rsid w:val="002508E6"/>
    <w:rsid w:val="0025108C"/>
    <w:rsid w:val="00251CAF"/>
    <w:rsid w:val="00252296"/>
    <w:rsid w:val="00252AB3"/>
    <w:rsid w:val="0025348D"/>
    <w:rsid w:val="002537A3"/>
    <w:rsid w:val="00253DEC"/>
    <w:rsid w:val="00254E65"/>
    <w:rsid w:val="002552F0"/>
    <w:rsid w:val="00255594"/>
    <w:rsid w:val="00255A88"/>
    <w:rsid w:val="00255DCD"/>
    <w:rsid w:val="002560E9"/>
    <w:rsid w:val="00256630"/>
    <w:rsid w:val="002566B7"/>
    <w:rsid w:val="002567C1"/>
    <w:rsid w:val="00256B78"/>
    <w:rsid w:val="00257304"/>
    <w:rsid w:val="0025798B"/>
    <w:rsid w:val="0026001F"/>
    <w:rsid w:val="002601FB"/>
    <w:rsid w:val="0026150E"/>
    <w:rsid w:val="002626BD"/>
    <w:rsid w:val="00263058"/>
    <w:rsid w:val="00263160"/>
    <w:rsid w:val="00263357"/>
    <w:rsid w:val="00263A6F"/>
    <w:rsid w:val="0026406E"/>
    <w:rsid w:val="0026407B"/>
    <w:rsid w:val="00264580"/>
    <w:rsid w:val="00264891"/>
    <w:rsid w:val="002652D0"/>
    <w:rsid w:val="0026594E"/>
    <w:rsid w:val="002659F9"/>
    <w:rsid w:val="002663B8"/>
    <w:rsid w:val="00266A67"/>
    <w:rsid w:val="002673D6"/>
    <w:rsid w:val="002675E2"/>
    <w:rsid w:val="00267919"/>
    <w:rsid w:val="00267AA6"/>
    <w:rsid w:val="00267AFB"/>
    <w:rsid w:val="00267F70"/>
    <w:rsid w:val="0027186C"/>
    <w:rsid w:val="0027202A"/>
    <w:rsid w:val="00272359"/>
    <w:rsid w:val="002729C2"/>
    <w:rsid w:val="002732B8"/>
    <w:rsid w:val="00273A96"/>
    <w:rsid w:val="00273BA8"/>
    <w:rsid w:val="0027424E"/>
    <w:rsid w:val="002748B0"/>
    <w:rsid w:val="0027525E"/>
    <w:rsid w:val="002755F3"/>
    <w:rsid w:val="00276228"/>
    <w:rsid w:val="0027743A"/>
    <w:rsid w:val="0028034E"/>
    <w:rsid w:val="0028036D"/>
    <w:rsid w:val="0028057C"/>
    <w:rsid w:val="0028148C"/>
    <w:rsid w:val="00281676"/>
    <w:rsid w:val="00281945"/>
    <w:rsid w:val="00281D05"/>
    <w:rsid w:val="00282989"/>
    <w:rsid w:val="00283234"/>
    <w:rsid w:val="0028356F"/>
    <w:rsid w:val="00283E50"/>
    <w:rsid w:val="002844A4"/>
    <w:rsid w:val="00284636"/>
    <w:rsid w:val="002847F6"/>
    <w:rsid w:val="00284A0B"/>
    <w:rsid w:val="00284FD6"/>
    <w:rsid w:val="00284FFA"/>
    <w:rsid w:val="00285376"/>
    <w:rsid w:val="00285A92"/>
    <w:rsid w:val="00286713"/>
    <w:rsid w:val="00286EAF"/>
    <w:rsid w:val="002873C0"/>
    <w:rsid w:val="002875EF"/>
    <w:rsid w:val="0028782C"/>
    <w:rsid w:val="00287EAF"/>
    <w:rsid w:val="00291098"/>
    <w:rsid w:val="002910B7"/>
    <w:rsid w:val="00291BC5"/>
    <w:rsid w:val="00291BE6"/>
    <w:rsid w:val="002920AC"/>
    <w:rsid w:val="002921C2"/>
    <w:rsid w:val="00292B79"/>
    <w:rsid w:val="00293A8F"/>
    <w:rsid w:val="00293F1E"/>
    <w:rsid w:val="00293F37"/>
    <w:rsid w:val="00294314"/>
    <w:rsid w:val="00294418"/>
    <w:rsid w:val="00294597"/>
    <w:rsid w:val="00294D88"/>
    <w:rsid w:val="00294E2B"/>
    <w:rsid w:val="002950F1"/>
    <w:rsid w:val="00295981"/>
    <w:rsid w:val="00295CFB"/>
    <w:rsid w:val="002969F1"/>
    <w:rsid w:val="00297152"/>
    <w:rsid w:val="00297386"/>
    <w:rsid w:val="00297812"/>
    <w:rsid w:val="00297D34"/>
    <w:rsid w:val="002A0637"/>
    <w:rsid w:val="002A0C78"/>
    <w:rsid w:val="002A27FB"/>
    <w:rsid w:val="002A2C1B"/>
    <w:rsid w:val="002A2EC6"/>
    <w:rsid w:val="002A3872"/>
    <w:rsid w:val="002A4667"/>
    <w:rsid w:val="002A4984"/>
    <w:rsid w:val="002A4E2E"/>
    <w:rsid w:val="002A559F"/>
    <w:rsid w:val="002A57F4"/>
    <w:rsid w:val="002A5D4C"/>
    <w:rsid w:val="002A61FF"/>
    <w:rsid w:val="002A6B69"/>
    <w:rsid w:val="002A7F0E"/>
    <w:rsid w:val="002B0516"/>
    <w:rsid w:val="002B0B79"/>
    <w:rsid w:val="002B0BEF"/>
    <w:rsid w:val="002B0C6F"/>
    <w:rsid w:val="002B1562"/>
    <w:rsid w:val="002B19EB"/>
    <w:rsid w:val="002B1B72"/>
    <w:rsid w:val="002B1D19"/>
    <w:rsid w:val="002B2505"/>
    <w:rsid w:val="002B266F"/>
    <w:rsid w:val="002B26D1"/>
    <w:rsid w:val="002B26E4"/>
    <w:rsid w:val="002B292C"/>
    <w:rsid w:val="002B3310"/>
    <w:rsid w:val="002B3414"/>
    <w:rsid w:val="002B3667"/>
    <w:rsid w:val="002B3B8C"/>
    <w:rsid w:val="002B3DF7"/>
    <w:rsid w:val="002B40EC"/>
    <w:rsid w:val="002B427F"/>
    <w:rsid w:val="002B4A28"/>
    <w:rsid w:val="002B4AF5"/>
    <w:rsid w:val="002B4D1B"/>
    <w:rsid w:val="002B5288"/>
    <w:rsid w:val="002B5941"/>
    <w:rsid w:val="002B5FB8"/>
    <w:rsid w:val="002B6615"/>
    <w:rsid w:val="002B68D5"/>
    <w:rsid w:val="002B6FD6"/>
    <w:rsid w:val="002B74DD"/>
    <w:rsid w:val="002C101D"/>
    <w:rsid w:val="002C260A"/>
    <w:rsid w:val="002C2FDD"/>
    <w:rsid w:val="002C30D7"/>
    <w:rsid w:val="002C339C"/>
    <w:rsid w:val="002C38DB"/>
    <w:rsid w:val="002C3D89"/>
    <w:rsid w:val="002C4431"/>
    <w:rsid w:val="002C4C3A"/>
    <w:rsid w:val="002C5EF7"/>
    <w:rsid w:val="002C63D9"/>
    <w:rsid w:val="002C6DBD"/>
    <w:rsid w:val="002C6E4D"/>
    <w:rsid w:val="002C727F"/>
    <w:rsid w:val="002C73B2"/>
    <w:rsid w:val="002C7F83"/>
    <w:rsid w:val="002D0500"/>
    <w:rsid w:val="002D08C4"/>
    <w:rsid w:val="002D0A5F"/>
    <w:rsid w:val="002D1B6D"/>
    <w:rsid w:val="002D1CDD"/>
    <w:rsid w:val="002D2222"/>
    <w:rsid w:val="002D27D1"/>
    <w:rsid w:val="002D2A13"/>
    <w:rsid w:val="002D34D4"/>
    <w:rsid w:val="002D3548"/>
    <w:rsid w:val="002D3810"/>
    <w:rsid w:val="002D38B5"/>
    <w:rsid w:val="002D3AC1"/>
    <w:rsid w:val="002D3E4D"/>
    <w:rsid w:val="002D4C38"/>
    <w:rsid w:val="002D515E"/>
    <w:rsid w:val="002D540C"/>
    <w:rsid w:val="002D56FA"/>
    <w:rsid w:val="002D5BB7"/>
    <w:rsid w:val="002D6703"/>
    <w:rsid w:val="002D691A"/>
    <w:rsid w:val="002D6A12"/>
    <w:rsid w:val="002D6F33"/>
    <w:rsid w:val="002D77C1"/>
    <w:rsid w:val="002D78E6"/>
    <w:rsid w:val="002D7B48"/>
    <w:rsid w:val="002E082F"/>
    <w:rsid w:val="002E0E6A"/>
    <w:rsid w:val="002E114D"/>
    <w:rsid w:val="002E12A2"/>
    <w:rsid w:val="002E1511"/>
    <w:rsid w:val="002E16E5"/>
    <w:rsid w:val="002E2217"/>
    <w:rsid w:val="002E23DC"/>
    <w:rsid w:val="002E25D6"/>
    <w:rsid w:val="002E444E"/>
    <w:rsid w:val="002E45AC"/>
    <w:rsid w:val="002E50C9"/>
    <w:rsid w:val="002E5441"/>
    <w:rsid w:val="002E5467"/>
    <w:rsid w:val="002E5687"/>
    <w:rsid w:val="002E56B4"/>
    <w:rsid w:val="002E58C8"/>
    <w:rsid w:val="002E5F67"/>
    <w:rsid w:val="002E7A41"/>
    <w:rsid w:val="002E7DCC"/>
    <w:rsid w:val="002F0561"/>
    <w:rsid w:val="002F0F0E"/>
    <w:rsid w:val="002F15EE"/>
    <w:rsid w:val="002F213A"/>
    <w:rsid w:val="002F2574"/>
    <w:rsid w:val="002F373D"/>
    <w:rsid w:val="002F457A"/>
    <w:rsid w:val="002F490E"/>
    <w:rsid w:val="002F5C83"/>
    <w:rsid w:val="002F645E"/>
    <w:rsid w:val="002F6A40"/>
    <w:rsid w:val="002F6CF7"/>
    <w:rsid w:val="002F7154"/>
    <w:rsid w:val="002F7265"/>
    <w:rsid w:val="002F7CA8"/>
    <w:rsid w:val="002F7E73"/>
    <w:rsid w:val="00300817"/>
    <w:rsid w:val="003018B4"/>
    <w:rsid w:val="00303194"/>
    <w:rsid w:val="003033C4"/>
    <w:rsid w:val="00303B42"/>
    <w:rsid w:val="00303F32"/>
    <w:rsid w:val="0030406F"/>
    <w:rsid w:val="00304837"/>
    <w:rsid w:val="00304CEE"/>
    <w:rsid w:val="00304F8F"/>
    <w:rsid w:val="00305B23"/>
    <w:rsid w:val="00306204"/>
    <w:rsid w:val="003063AC"/>
    <w:rsid w:val="00306F6D"/>
    <w:rsid w:val="0030770A"/>
    <w:rsid w:val="003115D1"/>
    <w:rsid w:val="00311E6E"/>
    <w:rsid w:val="0031202D"/>
    <w:rsid w:val="003120B5"/>
    <w:rsid w:val="003120B9"/>
    <w:rsid w:val="00312169"/>
    <w:rsid w:val="00312244"/>
    <w:rsid w:val="003124EB"/>
    <w:rsid w:val="00312B2C"/>
    <w:rsid w:val="00312E4E"/>
    <w:rsid w:val="00313B55"/>
    <w:rsid w:val="00313DD7"/>
    <w:rsid w:val="0031559E"/>
    <w:rsid w:val="003169C3"/>
    <w:rsid w:val="00317625"/>
    <w:rsid w:val="00317763"/>
    <w:rsid w:val="003178C3"/>
    <w:rsid w:val="0032005D"/>
    <w:rsid w:val="00320158"/>
    <w:rsid w:val="00320747"/>
    <w:rsid w:val="0032084C"/>
    <w:rsid w:val="00320D71"/>
    <w:rsid w:val="00321A38"/>
    <w:rsid w:val="00321E8A"/>
    <w:rsid w:val="00322977"/>
    <w:rsid w:val="003237C4"/>
    <w:rsid w:val="00323C76"/>
    <w:rsid w:val="0032446E"/>
    <w:rsid w:val="00324D73"/>
    <w:rsid w:val="003255C7"/>
    <w:rsid w:val="00325A96"/>
    <w:rsid w:val="00325D48"/>
    <w:rsid w:val="00326C75"/>
    <w:rsid w:val="00326CE4"/>
    <w:rsid w:val="00326EB9"/>
    <w:rsid w:val="00327891"/>
    <w:rsid w:val="0032799B"/>
    <w:rsid w:val="00330370"/>
    <w:rsid w:val="00330D2F"/>
    <w:rsid w:val="00330D9E"/>
    <w:rsid w:val="00332184"/>
    <w:rsid w:val="003331FC"/>
    <w:rsid w:val="00333B7D"/>
    <w:rsid w:val="00334084"/>
    <w:rsid w:val="0033451D"/>
    <w:rsid w:val="003345C7"/>
    <w:rsid w:val="00334AD4"/>
    <w:rsid w:val="00334BA4"/>
    <w:rsid w:val="00335959"/>
    <w:rsid w:val="00335F38"/>
    <w:rsid w:val="003361A1"/>
    <w:rsid w:val="00336403"/>
    <w:rsid w:val="00340213"/>
    <w:rsid w:val="003402CF"/>
    <w:rsid w:val="00340DD3"/>
    <w:rsid w:val="0034125D"/>
    <w:rsid w:val="0034153D"/>
    <w:rsid w:val="00341915"/>
    <w:rsid w:val="0034259B"/>
    <w:rsid w:val="00342DF6"/>
    <w:rsid w:val="00343D59"/>
    <w:rsid w:val="00343DF7"/>
    <w:rsid w:val="00345051"/>
    <w:rsid w:val="0034555C"/>
    <w:rsid w:val="0034595C"/>
    <w:rsid w:val="00345E34"/>
    <w:rsid w:val="00346451"/>
    <w:rsid w:val="003464E2"/>
    <w:rsid w:val="00346B71"/>
    <w:rsid w:val="00346C9D"/>
    <w:rsid w:val="00346DBE"/>
    <w:rsid w:val="0034702F"/>
    <w:rsid w:val="003475BF"/>
    <w:rsid w:val="003506A8"/>
    <w:rsid w:val="00350CEC"/>
    <w:rsid w:val="00350DE9"/>
    <w:rsid w:val="00350EBB"/>
    <w:rsid w:val="00350EFB"/>
    <w:rsid w:val="00351E48"/>
    <w:rsid w:val="003524E3"/>
    <w:rsid w:val="00353345"/>
    <w:rsid w:val="00353664"/>
    <w:rsid w:val="00353AF7"/>
    <w:rsid w:val="00354370"/>
    <w:rsid w:val="0035451B"/>
    <w:rsid w:val="003546CC"/>
    <w:rsid w:val="00354E1B"/>
    <w:rsid w:val="00355629"/>
    <w:rsid w:val="00355A01"/>
    <w:rsid w:val="00355F9C"/>
    <w:rsid w:val="003565E6"/>
    <w:rsid w:val="0035685F"/>
    <w:rsid w:val="003571B3"/>
    <w:rsid w:val="003571E2"/>
    <w:rsid w:val="00357A7A"/>
    <w:rsid w:val="00357F64"/>
    <w:rsid w:val="00360AF4"/>
    <w:rsid w:val="00360EB1"/>
    <w:rsid w:val="0036160E"/>
    <w:rsid w:val="003616E3"/>
    <w:rsid w:val="00362820"/>
    <w:rsid w:val="00362C5A"/>
    <w:rsid w:val="00362D06"/>
    <w:rsid w:val="003632C2"/>
    <w:rsid w:val="0036362A"/>
    <w:rsid w:val="00363D3F"/>
    <w:rsid w:val="00365282"/>
    <w:rsid w:val="003666D2"/>
    <w:rsid w:val="003668B6"/>
    <w:rsid w:val="00366A98"/>
    <w:rsid w:val="00366B82"/>
    <w:rsid w:val="00367D5F"/>
    <w:rsid w:val="00367DF1"/>
    <w:rsid w:val="003704BD"/>
    <w:rsid w:val="00372470"/>
    <w:rsid w:val="00372DA2"/>
    <w:rsid w:val="00372E2D"/>
    <w:rsid w:val="00373648"/>
    <w:rsid w:val="00373865"/>
    <w:rsid w:val="00374289"/>
    <w:rsid w:val="003745F5"/>
    <w:rsid w:val="00375FD3"/>
    <w:rsid w:val="00376B14"/>
    <w:rsid w:val="00376D1C"/>
    <w:rsid w:val="003770ED"/>
    <w:rsid w:val="0037711D"/>
    <w:rsid w:val="00380CC4"/>
    <w:rsid w:val="00380D8D"/>
    <w:rsid w:val="00380E3F"/>
    <w:rsid w:val="00381BFC"/>
    <w:rsid w:val="00382179"/>
    <w:rsid w:val="00385D45"/>
    <w:rsid w:val="003865B3"/>
    <w:rsid w:val="00386626"/>
    <w:rsid w:val="00386927"/>
    <w:rsid w:val="0038754A"/>
    <w:rsid w:val="00387C6B"/>
    <w:rsid w:val="00390454"/>
    <w:rsid w:val="003904D5"/>
    <w:rsid w:val="0039069F"/>
    <w:rsid w:val="00390AC3"/>
    <w:rsid w:val="00392159"/>
    <w:rsid w:val="00392569"/>
    <w:rsid w:val="00392B1E"/>
    <w:rsid w:val="00392E66"/>
    <w:rsid w:val="003940AA"/>
    <w:rsid w:val="003957E8"/>
    <w:rsid w:val="00395EC8"/>
    <w:rsid w:val="00396498"/>
    <w:rsid w:val="003964BB"/>
    <w:rsid w:val="0039716C"/>
    <w:rsid w:val="003972E1"/>
    <w:rsid w:val="003974B0"/>
    <w:rsid w:val="00397D85"/>
    <w:rsid w:val="00397DE7"/>
    <w:rsid w:val="00397E18"/>
    <w:rsid w:val="003A01AE"/>
    <w:rsid w:val="003A044D"/>
    <w:rsid w:val="003A06D4"/>
    <w:rsid w:val="003A0A63"/>
    <w:rsid w:val="003A0E26"/>
    <w:rsid w:val="003A103C"/>
    <w:rsid w:val="003A150F"/>
    <w:rsid w:val="003A179B"/>
    <w:rsid w:val="003A1965"/>
    <w:rsid w:val="003A1BFB"/>
    <w:rsid w:val="003A23CC"/>
    <w:rsid w:val="003A249D"/>
    <w:rsid w:val="003A2902"/>
    <w:rsid w:val="003A4171"/>
    <w:rsid w:val="003A4692"/>
    <w:rsid w:val="003A48F9"/>
    <w:rsid w:val="003A4E9B"/>
    <w:rsid w:val="003A585B"/>
    <w:rsid w:val="003A5A6C"/>
    <w:rsid w:val="003A5C5D"/>
    <w:rsid w:val="003A5E39"/>
    <w:rsid w:val="003A692B"/>
    <w:rsid w:val="003A7988"/>
    <w:rsid w:val="003A7BA1"/>
    <w:rsid w:val="003B078D"/>
    <w:rsid w:val="003B14C6"/>
    <w:rsid w:val="003B15E1"/>
    <w:rsid w:val="003B1B46"/>
    <w:rsid w:val="003B1F96"/>
    <w:rsid w:val="003B208A"/>
    <w:rsid w:val="003B248D"/>
    <w:rsid w:val="003B2869"/>
    <w:rsid w:val="003B2952"/>
    <w:rsid w:val="003B2B66"/>
    <w:rsid w:val="003B3059"/>
    <w:rsid w:val="003B3400"/>
    <w:rsid w:val="003B3EEF"/>
    <w:rsid w:val="003B44B5"/>
    <w:rsid w:val="003B4BC9"/>
    <w:rsid w:val="003B4DE1"/>
    <w:rsid w:val="003B5718"/>
    <w:rsid w:val="003B57E0"/>
    <w:rsid w:val="003B59BD"/>
    <w:rsid w:val="003B5BA5"/>
    <w:rsid w:val="003B5DAF"/>
    <w:rsid w:val="003B6B4E"/>
    <w:rsid w:val="003B6BEA"/>
    <w:rsid w:val="003B7AED"/>
    <w:rsid w:val="003B7D55"/>
    <w:rsid w:val="003C07D4"/>
    <w:rsid w:val="003C0CAF"/>
    <w:rsid w:val="003C1723"/>
    <w:rsid w:val="003C2259"/>
    <w:rsid w:val="003C2601"/>
    <w:rsid w:val="003C29D9"/>
    <w:rsid w:val="003C32E9"/>
    <w:rsid w:val="003C3DCC"/>
    <w:rsid w:val="003C4338"/>
    <w:rsid w:val="003C536C"/>
    <w:rsid w:val="003C5375"/>
    <w:rsid w:val="003C66B8"/>
    <w:rsid w:val="003C6FBE"/>
    <w:rsid w:val="003C7477"/>
    <w:rsid w:val="003C7C22"/>
    <w:rsid w:val="003D0CBC"/>
    <w:rsid w:val="003D1AD8"/>
    <w:rsid w:val="003D1BB9"/>
    <w:rsid w:val="003D1C90"/>
    <w:rsid w:val="003D2316"/>
    <w:rsid w:val="003D2B54"/>
    <w:rsid w:val="003D3736"/>
    <w:rsid w:val="003D37D5"/>
    <w:rsid w:val="003D5DA1"/>
    <w:rsid w:val="003D60B1"/>
    <w:rsid w:val="003D63FD"/>
    <w:rsid w:val="003D641B"/>
    <w:rsid w:val="003D6E33"/>
    <w:rsid w:val="003D7119"/>
    <w:rsid w:val="003D776A"/>
    <w:rsid w:val="003D7AD0"/>
    <w:rsid w:val="003E0057"/>
    <w:rsid w:val="003E01C2"/>
    <w:rsid w:val="003E1623"/>
    <w:rsid w:val="003E18E2"/>
    <w:rsid w:val="003E1EE6"/>
    <w:rsid w:val="003E25B8"/>
    <w:rsid w:val="003E26FD"/>
    <w:rsid w:val="003E3084"/>
    <w:rsid w:val="003E32DA"/>
    <w:rsid w:val="003E369E"/>
    <w:rsid w:val="003E3C34"/>
    <w:rsid w:val="003E3D26"/>
    <w:rsid w:val="003E3DB3"/>
    <w:rsid w:val="003E420B"/>
    <w:rsid w:val="003E46A2"/>
    <w:rsid w:val="003E46BF"/>
    <w:rsid w:val="003E485E"/>
    <w:rsid w:val="003E49A2"/>
    <w:rsid w:val="003E566C"/>
    <w:rsid w:val="003E5C1A"/>
    <w:rsid w:val="003E5DA8"/>
    <w:rsid w:val="003E67D2"/>
    <w:rsid w:val="003E69EC"/>
    <w:rsid w:val="003E6AD2"/>
    <w:rsid w:val="003E75BC"/>
    <w:rsid w:val="003E76E2"/>
    <w:rsid w:val="003E76EA"/>
    <w:rsid w:val="003E782B"/>
    <w:rsid w:val="003E7E82"/>
    <w:rsid w:val="003E7F69"/>
    <w:rsid w:val="003F0288"/>
    <w:rsid w:val="003F0A47"/>
    <w:rsid w:val="003F1158"/>
    <w:rsid w:val="003F124A"/>
    <w:rsid w:val="003F12BC"/>
    <w:rsid w:val="003F15D0"/>
    <w:rsid w:val="003F1DAC"/>
    <w:rsid w:val="003F1DB1"/>
    <w:rsid w:val="003F20CD"/>
    <w:rsid w:val="003F2A2F"/>
    <w:rsid w:val="003F2B62"/>
    <w:rsid w:val="003F2B84"/>
    <w:rsid w:val="003F2BC8"/>
    <w:rsid w:val="003F2C68"/>
    <w:rsid w:val="003F3260"/>
    <w:rsid w:val="003F34BA"/>
    <w:rsid w:val="003F3535"/>
    <w:rsid w:val="003F37B2"/>
    <w:rsid w:val="003F38AE"/>
    <w:rsid w:val="003F3E8F"/>
    <w:rsid w:val="003F4107"/>
    <w:rsid w:val="003F4EE3"/>
    <w:rsid w:val="003F5F51"/>
    <w:rsid w:val="003F6384"/>
    <w:rsid w:val="003F654F"/>
    <w:rsid w:val="003F65AE"/>
    <w:rsid w:val="003F6916"/>
    <w:rsid w:val="003F6CA3"/>
    <w:rsid w:val="003F717F"/>
    <w:rsid w:val="003F76C7"/>
    <w:rsid w:val="00400677"/>
    <w:rsid w:val="0040089E"/>
    <w:rsid w:val="00400A3E"/>
    <w:rsid w:val="00401C3D"/>
    <w:rsid w:val="00402325"/>
    <w:rsid w:val="00402867"/>
    <w:rsid w:val="004033BA"/>
    <w:rsid w:val="004038B1"/>
    <w:rsid w:val="00403D16"/>
    <w:rsid w:val="00403D66"/>
    <w:rsid w:val="00403DC8"/>
    <w:rsid w:val="00404F36"/>
    <w:rsid w:val="0040551F"/>
    <w:rsid w:val="00405905"/>
    <w:rsid w:val="004063F8"/>
    <w:rsid w:val="0040648C"/>
    <w:rsid w:val="004065FB"/>
    <w:rsid w:val="00406829"/>
    <w:rsid w:val="00406F4D"/>
    <w:rsid w:val="004073DB"/>
    <w:rsid w:val="00407CBA"/>
    <w:rsid w:val="00407FA1"/>
    <w:rsid w:val="004105E9"/>
    <w:rsid w:val="00410DED"/>
    <w:rsid w:val="004112A1"/>
    <w:rsid w:val="00411BA8"/>
    <w:rsid w:val="0041277F"/>
    <w:rsid w:val="00412FD0"/>
    <w:rsid w:val="00412FEC"/>
    <w:rsid w:val="0041425D"/>
    <w:rsid w:val="0041448D"/>
    <w:rsid w:val="00414728"/>
    <w:rsid w:val="004147FE"/>
    <w:rsid w:val="00414851"/>
    <w:rsid w:val="00414EF2"/>
    <w:rsid w:val="00415F97"/>
    <w:rsid w:val="00416157"/>
    <w:rsid w:val="00416218"/>
    <w:rsid w:val="00416645"/>
    <w:rsid w:val="00416808"/>
    <w:rsid w:val="00416951"/>
    <w:rsid w:val="004176C6"/>
    <w:rsid w:val="00417A80"/>
    <w:rsid w:val="00417AB3"/>
    <w:rsid w:val="00417F24"/>
    <w:rsid w:val="00420060"/>
    <w:rsid w:val="004207DD"/>
    <w:rsid w:val="004211EB"/>
    <w:rsid w:val="0042128B"/>
    <w:rsid w:val="0042149C"/>
    <w:rsid w:val="0042157B"/>
    <w:rsid w:val="00421D4A"/>
    <w:rsid w:val="00422955"/>
    <w:rsid w:val="00422A2D"/>
    <w:rsid w:val="004231EC"/>
    <w:rsid w:val="0042399C"/>
    <w:rsid w:val="00423C96"/>
    <w:rsid w:val="00423F3E"/>
    <w:rsid w:val="00424787"/>
    <w:rsid w:val="00424F00"/>
    <w:rsid w:val="00425AED"/>
    <w:rsid w:val="00426914"/>
    <w:rsid w:val="004271BC"/>
    <w:rsid w:val="00427618"/>
    <w:rsid w:val="004276A0"/>
    <w:rsid w:val="004279C6"/>
    <w:rsid w:val="00427F9E"/>
    <w:rsid w:val="00431094"/>
    <w:rsid w:val="00432111"/>
    <w:rsid w:val="00432C5D"/>
    <w:rsid w:val="00433277"/>
    <w:rsid w:val="00433316"/>
    <w:rsid w:val="004333BE"/>
    <w:rsid w:val="00433886"/>
    <w:rsid w:val="00433AE6"/>
    <w:rsid w:val="00434223"/>
    <w:rsid w:val="00434770"/>
    <w:rsid w:val="00434BBE"/>
    <w:rsid w:val="0043788F"/>
    <w:rsid w:val="00437D52"/>
    <w:rsid w:val="00437F5C"/>
    <w:rsid w:val="004400AE"/>
    <w:rsid w:val="00440D88"/>
    <w:rsid w:val="0044152A"/>
    <w:rsid w:val="004420CD"/>
    <w:rsid w:val="004425BD"/>
    <w:rsid w:val="0044261C"/>
    <w:rsid w:val="004427D6"/>
    <w:rsid w:val="00442F59"/>
    <w:rsid w:val="0044340E"/>
    <w:rsid w:val="00443989"/>
    <w:rsid w:val="004439B7"/>
    <w:rsid w:val="004440AD"/>
    <w:rsid w:val="00444F12"/>
    <w:rsid w:val="00445008"/>
    <w:rsid w:val="004456B9"/>
    <w:rsid w:val="00445ECD"/>
    <w:rsid w:val="0044670D"/>
    <w:rsid w:val="00446944"/>
    <w:rsid w:val="00446E05"/>
    <w:rsid w:val="004509AF"/>
    <w:rsid w:val="00451818"/>
    <w:rsid w:val="00451C0E"/>
    <w:rsid w:val="00451C27"/>
    <w:rsid w:val="00451DE5"/>
    <w:rsid w:val="00452330"/>
    <w:rsid w:val="00452341"/>
    <w:rsid w:val="004523BE"/>
    <w:rsid w:val="00452FB3"/>
    <w:rsid w:val="004534B4"/>
    <w:rsid w:val="004547F3"/>
    <w:rsid w:val="00454820"/>
    <w:rsid w:val="0045502F"/>
    <w:rsid w:val="004564BC"/>
    <w:rsid w:val="00456604"/>
    <w:rsid w:val="00456A94"/>
    <w:rsid w:val="004572F0"/>
    <w:rsid w:val="00460A55"/>
    <w:rsid w:val="0046172D"/>
    <w:rsid w:val="004617A0"/>
    <w:rsid w:val="00462235"/>
    <w:rsid w:val="004624C4"/>
    <w:rsid w:val="00462708"/>
    <w:rsid w:val="00462D28"/>
    <w:rsid w:val="00462FCB"/>
    <w:rsid w:val="004635E2"/>
    <w:rsid w:val="00464826"/>
    <w:rsid w:val="00464A2E"/>
    <w:rsid w:val="00466025"/>
    <w:rsid w:val="00466123"/>
    <w:rsid w:val="00466A68"/>
    <w:rsid w:val="00466E12"/>
    <w:rsid w:val="00466F14"/>
    <w:rsid w:val="00467544"/>
    <w:rsid w:val="0046773E"/>
    <w:rsid w:val="00467E86"/>
    <w:rsid w:val="00470330"/>
    <w:rsid w:val="00470B5B"/>
    <w:rsid w:val="004716E5"/>
    <w:rsid w:val="004719A0"/>
    <w:rsid w:val="004726F6"/>
    <w:rsid w:val="00472952"/>
    <w:rsid w:val="00472A1D"/>
    <w:rsid w:val="00472A6E"/>
    <w:rsid w:val="00473AED"/>
    <w:rsid w:val="00474C84"/>
    <w:rsid w:val="00475202"/>
    <w:rsid w:val="004753A7"/>
    <w:rsid w:val="004755E9"/>
    <w:rsid w:val="00475AF4"/>
    <w:rsid w:val="00475BEF"/>
    <w:rsid w:val="00475E31"/>
    <w:rsid w:val="00476098"/>
    <w:rsid w:val="004760CB"/>
    <w:rsid w:val="00476D7B"/>
    <w:rsid w:val="004772A5"/>
    <w:rsid w:val="004774C4"/>
    <w:rsid w:val="00477554"/>
    <w:rsid w:val="00477DA3"/>
    <w:rsid w:val="00477F6E"/>
    <w:rsid w:val="00477FDA"/>
    <w:rsid w:val="0048025B"/>
    <w:rsid w:val="004802E4"/>
    <w:rsid w:val="00480978"/>
    <w:rsid w:val="00480A39"/>
    <w:rsid w:val="004810D3"/>
    <w:rsid w:val="004818F2"/>
    <w:rsid w:val="00481E11"/>
    <w:rsid w:val="00482144"/>
    <w:rsid w:val="00482618"/>
    <w:rsid w:val="00483151"/>
    <w:rsid w:val="00483737"/>
    <w:rsid w:val="00483D87"/>
    <w:rsid w:val="004842E4"/>
    <w:rsid w:val="0048455E"/>
    <w:rsid w:val="004845E4"/>
    <w:rsid w:val="0048460D"/>
    <w:rsid w:val="00484901"/>
    <w:rsid w:val="00484AF4"/>
    <w:rsid w:val="00484C9A"/>
    <w:rsid w:val="004852A9"/>
    <w:rsid w:val="00485E07"/>
    <w:rsid w:val="0048609A"/>
    <w:rsid w:val="004862CD"/>
    <w:rsid w:val="004867FE"/>
    <w:rsid w:val="00486BD7"/>
    <w:rsid w:val="00486C4C"/>
    <w:rsid w:val="004871ED"/>
    <w:rsid w:val="004875B4"/>
    <w:rsid w:val="004876FA"/>
    <w:rsid w:val="00487DDA"/>
    <w:rsid w:val="0049022B"/>
    <w:rsid w:val="004903B0"/>
    <w:rsid w:val="00491220"/>
    <w:rsid w:val="004915B8"/>
    <w:rsid w:val="00491762"/>
    <w:rsid w:val="00492D9A"/>
    <w:rsid w:val="0049329A"/>
    <w:rsid w:val="00493919"/>
    <w:rsid w:val="0049440D"/>
    <w:rsid w:val="0049449B"/>
    <w:rsid w:val="004944FB"/>
    <w:rsid w:val="0049469D"/>
    <w:rsid w:val="00494F0D"/>
    <w:rsid w:val="0049541B"/>
    <w:rsid w:val="00495D48"/>
    <w:rsid w:val="00496638"/>
    <w:rsid w:val="00496B6D"/>
    <w:rsid w:val="00497B13"/>
    <w:rsid w:val="004A0383"/>
    <w:rsid w:val="004A0AF8"/>
    <w:rsid w:val="004A0ECE"/>
    <w:rsid w:val="004A167B"/>
    <w:rsid w:val="004A1E02"/>
    <w:rsid w:val="004A1EE5"/>
    <w:rsid w:val="004A213B"/>
    <w:rsid w:val="004A21CC"/>
    <w:rsid w:val="004A291C"/>
    <w:rsid w:val="004A2B70"/>
    <w:rsid w:val="004A3DEA"/>
    <w:rsid w:val="004A5845"/>
    <w:rsid w:val="004A58CC"/>
    <w:rsid w:val="004A628F"/>
    <w:rsid w:val="004A7213"/>
    <w:rsid w:val="004B000B"/>
    <w:rsid w:val="004B012E"/>
    <w:rsid w:val="004B0375"/>
    <w:rsid w:val="004B06B4"/>
    <w:rsid w:val="004B0926"/>
    <w:rsid w:val="004B0AFD"/>
    <w:rsid w:val="004B1B71"/>
    <w:rsid w:val="004B1FEE"/>
    <w:rsid w:val="004B2BDD"/>
    <w:rsid w:val="004B397B"/>
    <w:rsid w:val="004B3EB6"/>
    <w:rsid w:val="004B3FB9"/>
    <w:rsid w:val="004B4187"/>
    <w:rsid w:val="004B4313"/>
    <w:rsid w:val="004B4395"/>
    <w:rsid w:val="004B43F9"/>
    <w:rsid w:val="004B4CB5"/>
    <w:rsid w:val="004B4FE3"/>
    <w:rsid w:val="004B50F7"/>
    <w:rsid w:val="004B542F"/>
    <w:rsid w:val="004B6095"/>
    <w:rsid w:val="004B6CAF"/>
    <w:rsid w:val="004B6EC3"/>
    <w:rsid w:val="004B750F"/>
    <w:rsid w:val="004B7727"/>
    <w:rsid w:val="004B7BE3"/>
    <w:rsid w:val="004C05A7"/>
    <w:rsid w:val="004C0AC5"/>
    <w:rsid w:val="004C198F"/>
    <w:rsid w:val="004C20F7"/>
    <w:rsid w:val="004C2803"/>
    <w:rsid w:val="004C2A36"/>
    <w:rsid w:val="004C2CE1"/>
    <w:rsid w:val="004C341B"/>
    <w:rsid w:val="004C3728"/>
    <w:rsid w:val="004C3923"/>
    <w:rsid w:val="004C4C32"/>
    <w:rsid w:val="004C6E02"/>
    <w:rsid w:val="004C71B4"/>
    <w:rsid w:val="004C72F7"/>
    <w:rsid w:val="004C72FB"/>
    <w:rsid w:val="004C748E"/>
    <w:rsid w:val="004D0661"/>
    <w:rsid w:val="004D0F6D"/>
    <w:rsid w:val="004D1D9D"/>
    <w:rsid w:val="004D23B0"/>
    <w:rsid w:val="004D284D"/>
    <w:rsid w:val="004D298A"/>
    <w:rsid w:val="004D2C83"/>
    <w:rsid w:val="004D349D"/>
    <w:rsid w:val="004D3633"/>
    <w:rsid w:val="004D4F87"/>
    <w:rsid w:val="004D54C9"/>
    <w:rsid w:val="004D68D3"/>
    <w:rsid w:val="004D759B"/>
    <w:rsid w:val="004D7BED"/>
    <w:rsid w:val="004E0125"/>
    <w:rsid w:val="004E02FF"/>
    <w:rsid w:val="004E035E"/>
    <w:rsid w:val="004E0522"/>
    <w:rsid w:val="004E1C56"/>
    <w:rsid w:val="004E1DE5"/>
    <w:rsid w:val="004E2455"/>
    <w:rsid w:val="004E395C"/>
    <w:rsid w:val="004E3C89"/>
    <w:rsid w:val="004E513D"/>
    <w:rsid w:val="004E5E42"/>
    <w:rsid w:val="004E5ED8"/>
    <w:rsid w:val="004E6025"/>
    <w:rsid w:val="004E6458"/>
    <w:rsid w:val="004E6C1A"/>
    <w:rsid w:val="004E7EB2"/>
    <w:rsid w:val="004F0B3C"/>
    <w:rsid w:val="004F11AD"/>
    <w:rsid w:val="004F121A"/>
    <w:rsid w:val="004F134A"/>
    <w:rsid w:val="004F1D9E"/>
    <w:rsid w:val="004F239A"/>
    <w:rsid w:val="004F276F"/>
    <w:rsid w:val="004F2A76"/>
    <w:rsid w:val="004F2DF7"/>
    <w:rsid w:val="004F2DFA"/>
    <w:rsid w:val="004F2E9A"/>
    <w:rsid w:val="004F2FAC"/>
    <w:rsid w:val="004F313C"/>
    <w:rsid w:val="004F35A4"/>
    <w:rsid w:val="004F43D5"/>
    <w:rsid w:val="004F45BA"/>
    <w:rsid w:val="004F46DD"/>
    <w:rsid w:val="004F4C71"/>
    <w:rsid w:val="004F6039"/>
    <w:rsid w:val="004F6775"/>
    <w:rsid w:val="004F69B9"/>
    <w:rsid w:val="004F6E7D"/>
    <w:rsid w:val="004F7231"/>
    <w:rsid w:val="004F779B"/>
    <w:rsid w:val="00501712"/>
    <w:rsid w:val="0050267C"/>
    <w:rsid w:val="00503778"/>
    <w:rsid w:val="00504059"/>
    <w:rsid w:val="005041A2"/>
    <w:rsid w:val="00504453"/>
    <w:rsid w:val="00504910"/>
    <w:rsid w:val="00504A34"/>
    <w:rsid w:val="00505197"/>
    <w:rsid w:val="0050524A"/>
    <w:rsid w:val="00505485"/>
    <w:rsid w:val="00505D63"/>
    <w:rsid w:val="0050622E"/>
    <w:rsid w:val="005066C4"/>
    <w:rsid w:val="0050734E"/>
    <w:rsid w:val="00507901"/>
    <w:rsid w:val="00507ADB"/>
    <w:rsid w:val="00507D94"/>
    <w:rsid w:val="00507E19"/>
    <w:rsid w:val="00507E3E"/>
    <w:rsid w:val="005115F5"/>
    <w:rsid w:val="00511D13"/>
    <w:rsid w:val="00512460"/>
    <w:rsid w:val="00512D2D"/>
    <w:rsid w:val="005146F3"/>
    <w:rsid w:val="00514763"/>
    <w:rsid w:val="00514A6F"/>
    <w:rsid w:val="00515767"/>
    <w:rsid w:val="0051605F"/>
    <w:rsid w:val="005163A2"/>
    <w:rsid w:val="005166B8"/>
    <w:rsid w:val="0051746E"/>
    <w:rsid w:val="00517E6F"/>
    <w:rsid w:val="005202A5"/>
    <w:rsid w:val="00520721"/>
    <w:rsid w:val="0052085B"/>
    <w:rsid w:val="005214D9"/>
    <w:rsid w:val="0052161D"/>
    <w:rsid w:val="00521837"/>
    <w:rsid w:val="00521E10"/>
    <w:rsid w:val="00521FE2"/>
    <w:rsid w:val="00522413"/>
    <w:rsid w:val="00523863"/>
    <w:rsid w:val="005243D9"/>
    <w:rsid w:val="00524948"/>
    <w:rsid w:val="00524D2C"/>
    <w:rsid w:val="005253B6"/>
    <w:rsid w:val="005259D3"/>
    <w:rsid w:val="00525A70"/>
    <w:rsid w:val="00525B4C"/>
    <w:rsid w:val="00526277"/>
    <w:rsid w:val="0052648B"/>
    <w:rsid w:val="005267E2"/>
    <w:rsid w:val="00526848"/>
    <w:rsid w:val="00526D9D"/>
    <w:rsid w:val="005272EB"/>
    <w:rsid w:val="00527F0C"/>
    <w:rsid w:val="00530594"/>
    <w:rsid w:val="005309C4"/>
    <w:rsid w:val="00531017"/>
    <w:rsid w:val="005310F3"/>
    <w:rsid w:val="005311D6"/>
    <w:rsid w:val="005317F6"/>
    <w:rsid w:val="00531EC2"/>
    <w:rsid w:val="00532285"/>
    <w:rsid w:val="005323C0"/>
    <w:rsid w:val="005325D0"/>
    <w:rsid w:val="0053286C"/>
    <w:rsid w:val="00532D95"/>
    <w:rsid w:val="00533BE5"/>
    <w:rsid w:val="0053406B"/>
    <w:rsid w:val="00534665"/>
    <w:rsid w:val="005348E0"/>
    <w:rsid w:val="00534985"/>
    <w:rsid w:val="00534CE6"/>
    <w:rsid w:val="005351E6"/>
    <w:rsid w:val="005361DF"/>
    <w:rsid w:val="00536B7E"/>
    <w:rsid w:val="005370BB"/>
    <w:rsid w:val="005401AA"/>
    <w:rsid w:val="00540815"/>
    <w:rsid w:val="0054089F"/>
    <w:rsid w:val="005414B4"/>
    <w:rsid w:val="00541614"/>
    <w:rsid w:val="0054176F"/>
    <w:rsid w:val="005417EA"/>
    <w:rsid w:val="00541BE4"/>
    <w:rsid w:val="00541C15"/>
    <w:rsid w:val="00541C22"/>
    <w:rsid w:val="00541CEC"/>
    <w:rsid w:val="00541D95"/>
    <w:rsid w:val="00542598"/>
    <w:rsid w:val="00542A71"/>
    <w:rsid w:val="00542DD1"/>
    <w:rsid w:val="0054402F"/>
    <w:rsid w:val="00544540"/>
    <w:rsid w:val="005445AF"/>
    <w:rsid w:val="0054569A"/>
    <w:rsid w:val="00545703"/>
    <w:rsid w:val="00545A7F"/>
    <w:rsid w:val="00545F96"/>
    <w:rsid w:val="005460FA"/>
    <w:rsid w:val="00546D7E"/>
    <w:rsid w:val="00546F2C"/>
    <w:rsid w:val="00547140"/>
    <w:rsid w:val="00547834"/>
    <w:rsid w:val="005504F3"/>
    <w:rsid w:val="00550566"/>
    <w:rsid w:val="00551C12"/>
    <w:rsid w:val="005523F1"/>
    <w:rsid w:val="00552C22"/>
    <w:rsid w:val="00554580"/>
    <w:rsid w:val="00554803"/>
    <w:rsid w:val="005550AE"/>
    <w:rsid w:val="0055535D"/>
    <w:rsid w:val="00556D8F"/>
    <w:rsid w:val="00557799"/>
    <w:rsid w:val="00557929"/>
    <w:rsid w:val="00557B84"/>
    <w:rsid w:val="00560733"/>
    <w:rsid w:val="005611D1"/>
    <w:rsid w:val="00561EAC"/>
    <w:rsid w:val="00562A88"/>
    <w:rsid w:val="00562D81"/>
    <w:rsid w:val="0056322B"/>
    <w:rsid w:val="005645E6"/>
    <w:rsid w:val="00564BFF"/>
    <w:rsid w:val="00565102"/>
    <w:rsid w:val="00565148"/>
    <w:rsid w:val="00565169"/>
    <w:rsid w:val="00565304"/>
    <w:rsid w:val="00565306"/>
    <w:rsid w:val="00565B80"/>
    <w:rsid w:val="005660B2"/>
    <w:rsid w:val="00566FA0"/>
    <w:rsid w:val="00567617"/>
    <w:rsid w:val="0057022B"/>
    <w:rsid w:val="0057069F"/>
    <w:rsid w:val="0057095C"/>
    <w:rsid w:val="00570C08"/>
    <w:rsid w:val="00570C88"/>
    <w:rsid w:val="00571486"/>
    <w:rsid w:val="0057181E"/>
    <w:rsid w:val="00571A60"/>
    <w:rsid w:val="00572DFF"/>
    <w:rsid w:val="005732AA"/>
    <w:rsid w:val="00573395"/>
    <w:rsid w:val="00573561"/>
    <w:rsid w:val="005736A7"/>
    <w:rsid w:val="005737A1"/>
    <w:rsid w:val="00573C51"/>
    <w:rsid w:val="00573C8F"/>
    <w:rsid w:val="00573DF3"/>
    <w:rsid w:val="00573FAB"/>
    <w:rsid w:val="00573FC9"/>
    <w:rsid w:val="005760C0"/>
    <w:rsid w:val="00576219"/>
    <w:rsid w:val="0057679F"/>
    <w:rsid w:val="00577BFA"/>
    <w:rsid w:val="00577E29"/>
    <w:rsid w:val="00580BA8"/>
    <w:rsid w:val="00580C26"/>
    <w:rsid w:val="00581AFF"/>
    <w:rsid w:val="00581B9B"/>
    <w:rsid w:val="00581D51"/>
    <w:rsid w:val="0058210E"/>
    <w:rsid w:val="00582279"/>
    <w:rsid w:val="005826CB"/>
    <w:rsid w:val="005835E4"/>
    <w:rsid w:val="00583AFA"/>
    <w:rsid w:val="00583BE7"/>
    <w:rsid w:val="00584102"/>
    <w:rsid w:val="00584648"/>
    <w:rsid w:val="005846B4"/>
    <w:rsid w:val="0058482B"/>
    <w:rsid w:val="00585291"/>
    <w:rsid w:val="005854A9"/>
    <w:rsid w:val="00585DF9"/>
    <w:rsid w:val="00586670"/>
    <w:rsid w:val="00587632"/>
    <w:rsid w:val="005900ED"/>
    <w:rsid w:val="00590754"/>
    <w:rsid w:val="00590C99"/>
    <w:rsid w:val="00591459"/>
    <w:rsid w:val="005917EE"/>
    <w:rsid w:val="00591BD3"/>
    <w:rsid w:val="00591D83"/>
    <w:rsid w:val="00591FB3"/>
    <w:rsid w:val="0059207F"/>
    <w:rsid w:val="00592AF0"/>
    <w:rsid w:val="00592C2F"/>
    <w:rsid w:val="00593C1A"/>
    <w:rsid w:val="00594374"/>
    <w:rsid w:val="00594D48"/>
    <w:rsid w:val="00595F81"/>
    <w:rsid w:val="005966D2"/>
    <w:rsid w:val="00596E4A"/>
    <w:rsid w:val="00597913"/>
    <w:rsid w:val="00597BDE"/>
    <w:rsid w:val="00597D66"/>
    <w:rsid w:val="005A0B9A"/>
    <w:rsid w:val="005A16B9"/>
    <w:rsid w:val="005A1C62"/>
    <w:rsid w:val="005A1D93"/>
    <w:rsid w:val="005A28AD"/>
    <w:rsid w:val="005A2AD1"/>
    <w:rsid w:val="005A2F35"/>
    <w:rsid w:val="005A2FC6"/>
    <w:rsid w:val="005A3242"/>
    <w:rsid w:val="005A3BCA"/>
    <w:rsid w:val="005A419B"/>
    <w:rsid w:val="005A45A0"/>
    <w:rsid w:val="005A4CB4"/>
    <w:rsid w:val="005A4E45"/>
    <w:rsid w:val="005A5488"/>
    <w:rsid w:val="005A5742"/>
    <w:rsid w:val="005A5A43"/>
    <w:rsid w:val="005A6182"/>
    <w:rsid w:val="005A6B47"/>
    <w:rsid w:val="005A6E6B"/>
    <w:rsid w:val="005A6F9D"/>
    <w:rsid w:val="005A7551"/>
    <w:rsid w:val="005B040A"/>
    <w:rsid w:val="005B049E"/>
    <w:rsid w:val="005B0977"/>
    <w:rsid w:val="005B0BA3"/>
    <w:rsid w:val="005B0C1F"/>
    <w:rsid w:val="005B0FCE"/>
    <w:rsid w:val="005B11E4"/>
    <w:rsid w:val="005B184A"/>
    <w:rsid w:val="005B1C5B"/>
    <w:rsid w:val="005B1FE9"/>
    <w:rsid w:val="005B2ED2"/>
    <w:rsid w:val="005B3DE8"/>
    <w:rsid w:val="005B41A8"/>
    <w:rsid w:val="005B44BF"/>
    <w:rsid w:val="005B4E54"/>
    <w:rsid w:val="005B52E0"/>
    <w:rsid w:val="005B590F"/>
    <w:rsid w:val="005B5A16"/>
    <w:rsid w:val="005B5C4E"/>
    <w:rsid w:val="005B5E74"/>
    <w:rsid w:val="005B6289"/>
    <w:rsid w:val="005B6D19"/>
    <w:rsid w:val="005B7355"/>
    <w:rsid w:val="005C14EB"/>
    <w:rsid w:val="005C16BA"/>
    <w:rsid w:val="005C1B3B"/>
    <w:rsid w:val="005C267C"/>
    <w:rsid w:val="005C2E64"/>
    <w:rsid w:val="005C2FFA"/>
    <w:rsid w:val="005C31FD"/>
    <w:rsid w:val="005C3555"/>
    <w:rsid w:val="005C3778"/>
    <w:rsid w:val="005C391F"/>
    <w:rsid w:val="005C472B"/>
    <w:rsid w:val="005C4E37"/>
    <w:rsid w:val="005C5174"/>
    <w:rsid w:val="005C5821"/>
    <w:rsid w:val="005C59D4"/>
    <w:rsid w:val="005C63C6"/>
    <w:rsid w:val="005C6620"/>
    <w:rsid w:val="005C6691"/>
    <w:rsid w:val="005C6CAD"/>
    <w:rsid w:val="005C6EE3"/>
    <w:rsid w:val="005C7145"/>
    <w:rsid w:val="005C73ED"/>
    <w:rsid w:val="005C7E27"/>
    <w:rsid w:val="005D04AF"/>
    <w:rsid w:val="005D0574"/>
    <w:rsid w:val="005D072B"/>
    <w:rsid w:val="005D0A8C"/>
    <w:rsid w:val="005D0C6E"/>
    <w:rsid w:val="005D0C77"/>
    <w:rsid w:val="005D114E"/>
    <w:rsid w:val="005D2117"/>
    <w:rsid w:val="005D2218"/>
    <w:rsid w:val="005D32E8"/>
    <w:rsid w:val="005D374B"/>
    <w:rsid w:val="005D3DB4"/>
    <w:rsid w:val="005D50B2"/>
    <w:rsid w:val="005D5CC9"/>
    <w:rsid w:val="005D5EC1"/>
    <w:rsid w:val="005D6995"/>
    <w:rsid w:val="005D6B2C"/>
    <w:rsid w:val="005D6CE1"/>
    <w:rsid w:val="005D7624"/>
    <w:rsid w:val="005D7726"/>
    <w:rsid w:val="005E0BA4"/>
    <w:rsid w:val="005E1051"/>
    <w:rsid w:val="005E1769"/>
    <w:rsid w:val="005E19DE"/>
    <w:rsid w:val="005E2C7F"/>
    <w:rsid w:val="005E32F8"/>
    <w:rsid w:val="005E4086"/>
    <w:rsid w:val="005E498D"/>
    <w:rsid w:val="005E59A8"/>
    <w:rsid w:val="005E5DEB"/>
    <w:rsid w:val="005E5DF2"/>
    <w:rsid w:val="005E641F"/>
    <w:rsid w:val="005E7D4B"/>
    <w:rsid w:val="005E7E1E"/>
    <w:rsid w:val="005E7F05"/>
    <w:rsid w:val="005F0CAE"/>
    <w:rsid w:val="005F102B"/>
    <w:rsid w:val="005F18AC"/>
    <w:rsid w:val="005F1B12"/>
    <w:rsid w:val="005F1C83"/>
    <w:rsid w:val="005F1DA6"/>
    <w:rsid w:val="005F2258"/>
    <w:rsid w:val="005F2908"/>
    <w:rsid w:val="005F30E3"/>
    <w:rsid w:val="005F3461"/>
    <w:rsid w:val="005F3BFC"/>
    <w:rsid w:val="005F4735"/>
    <w:rsid w:val="005F47FE"/>
    <w:rsid w:val="005F4E40"/>
    <w:rsid w:val="005F526F"/>
    <w:rsid w:val="005F527A"/>
    <w:rsid w:val="005F55F4"/>
    <w:rsid w:val="005F6344"/>
    <w:rsid w:val="005F637B"/>
    <w:rsid w:val="005F644E"/>
    <w:rsid w:val="005F6686"/>
    <w:rsid w:val="005F66EA"/>
    <w:rsid w:val="005F74D1"/>
    <w:rsid w:val="0060061A"/>
    <w:rsid w:val="0060115D"/>
    <w:rsid w:val="00602362"/>
    <w:rsid w:val="006029C1"/>
    <w:rsid w:val="00602BC5"/>
    <w:rsid w:val="00602EDC"/>
    <w:rsid w:val="006033F8"/>
    <w:rsid w:val="006034F1"/>
    <w:rsid w:val="0060367D"/>
    <w:rsid w:val="00603CD1"/>
    <w:rsid w:val="00604AFC"/>
    <w:rsid w:val="0060524E"/>
    <w:rsid w:val="006057C6"/>
    <w:rsid w:val="00605856"/>
    <w:rsid w:val="00605C3D"/>
    <w:rsid w:val="00606782"/>
    <w:rsid w:val="0060787D"/>
    <w:rsid w:val="00607BE0"/>
    <w:rsid w:val="00607D26"/>
    <w:rsid w:val="00607D43"/>
    <w:rsid w:val="00607F43"/>
    <w:rsid w:val="006100E0"/>
    <w:rsid w:val="006105C4"/>
    <w:rsid w:val="00610881"/>
    <w:rsid w:val="006108D5"/>
    <w:rsid w:val="0061145C"/>
    <w:rsid w:val="006121F6"/>
    <w:rsid w:val="00612AFA"/>
    <w:rsid w:val="00613300"/>
    <w:rsid w:val="00614F25"/>
    <w:rsid w:val="0061548A"/>
    <w:rsid w:val="0061557C"/>
    <w:rsid w:val="0062116B"/>
    <w:rsid w:val="00621EC4"/>
    <w:rsid w:val="00621F12"/>
    <w:rsid w:val="00623326"/>
    <w:rsid w:val="00623CD8"/>
    <w:rsid w:val="0062408C"/>
    <w:rsid w:val="006243F5"/>
    <w:rsid w:val="006245CF"/>
    <w:rsid w:val="0062570C"/>
    <w:rsid w:val="00625798"/>
    <w:rsid w:val="0062658A"/>
    <w:rsid w:val="0062682C"/>
    <w:rsid w:val="00626ACF"/>
    <w:rsid w:val="00626E18"/>
    <w:rsid w:val="006274E8"/>
    <w:rsid w:val="00627642"/>
    <w:rsid w:val="00627D6F"/>
    <w:rsid w:val="00630139"/>
    <w:rsid w:val="00630824"/>
    <w:rsid w:val="00630ADD"/>
    <w:rsid w:val="00631128"/>
    <w:rsid w:val="0063161A"/>
    <w:rsid w:val="0063179D"/>
    <w:rsid w:val="006317D2"/>
    <w:rsid w:val="0063194E"/>
    <w:rsid w:val="00631EE4"/>
    <w:rsid w:val="00632C26"/>
    <w:rsid w:val="00633205"/>
    <w:rsid w:val="00633C20"/>
    <w:rsid w:val="00634250"/>
    <w:rsid w:val="0063445D"/>
    <w:rsid w:val="00634AB9"/>
    <w:rsid w:val="00634B1C"/>
    <w:rsid w:val="00635AB3"/>
    <w:rsid w:val="00635EBB"/>
    <w:rsid w:val="00636145"/>
    <w:rsid w:val="006361DE"/>
    <w:rsid w:val="00636BE6"/>
    <w:rsid w:val="006373AC"/>
    <w:rsid w:val="006374FB"/>
    <w:rsid w:val="00637523"/>
    <w:rsid w:val="006377E7"/>
    <w:rsid w:val="0063780D"/>
    <w:rsid w:val="00637D88"/>
    <w:rsid w:val="00640334"/>
    <w:rsid w:val="006408C9"/>
    <w:rsid w:val="006409DE"/>
    <w:rsid w:val="00640AC7"/>
    <w:rsid w:val="00641363"/>
    <w:rsid w:val="00641887"/>
    <w:rsid w:val="00641AE5"/>
    <w:rsid w:val="00641AE8"/>
    <w:rsid w:val="0064269D"/>
    <w:rsid w:val="00642F41"/>
    <w:rsid w:val="00643146"/>
    <w:rsid w:val="006438A5"/>
    <w:rsid w:val="00643A2D"/>
    <w:rsid w:val="0064405A"/>
    <w:rsid w:val="006448C1"/>
    <w:rsid w:val="00644F40"/>
    <w:rsid w:val="006452AF"/>
    <w:rsid w:val="0064649D"/>
    <w:rsid w:val="00647132"/>
    <w:rsid w:val="00647F2C"/>
    <w:rsid w:val="00647F34"/>
    <w:rsid w:val="006501B7"/>
    <w:rsid w:val="00650468"/>
    <w:rsid w:val="006510BF"/>
    <w:rsid w:val="00651AFE"/>
    <w:rsid w:val="00651E85"/>
    <w:rsid w:val="006529B8"/>
    <w:rsid w:val="006529E9"/>
    <w:rsid w:val="00652BDB"/>
    <w:rsid w:val="00653508"/>
    <w:rsid w:val="00653607"/>
    <w:rsid w:val="0065397F"/>
    <w:rsid w:val="00653B29"/>
    <w:rsid w:val="00653D44"/>
    <w:rsid w:val="0065402C"/>
    <w:rsid w:val="00654156"/>
    <w:rsid w:val="00654398"/>
    <w:rsid w:val="006554F0"/>
    <w:rsid w:val="00655DA4"/>
    <w:rsid w:val="0065675A"/>
    <w:rsid w:val="006567C1"/>
    <w:rsid w:val="00656C10"/>
    <w:rsid w:val="00657A35"/>
    <w:rsid w:val="00657B56"/>
    <w:rsid w:val="0066229C"/>
    <w:rsid w:val="00662B5E"/>
    <w:rsid w:val="0066341B"/>
    <w:rsid w:val="00663BB8"/>
    <w:rsid w:val="0066412A"/>
    <w:rsid w:val="00664B0A"/>
    <w:rsid w:val="006652E5"/>
    <w:rsid w:val="00665658"/>
    <w:rsid w:val="006656F3"/>
    <w:rsid w:val="00665715"/>
    <w:rsid w:val="006664C1"/>
    <w:rsid w:val="006669E6"/>
    <w:rsid w:val="00666B88"/>
    <w:rsid w:val="006677CF"/>
    <w:rsid w:val="00667BD6"/>
    <w:rsid w:val="00667C0C"/>
    <w:rsid w:val="00670087"/>
    <w:rsid w:val="00670615"/>
    <w:rsid w:val="00670931"/>
    <w:rsid w:val="00670B96"/>
    <w:rsid w:val="00671BD5"/>
    <w:rsid w:val="006727EF"/>
    <w:rsid w:val="006731DA"/>
    <w:rsid w:val="006734B6"/>
    <w:rsid w:val="006739D1"/>
    <w:rsid w:val="00673A37"/>
    <w:rsid w:val="00673E61"/>
    <w:rsid w:val="00674174"/>
    <w:rsid w:val="006744A6"/>
    <w:rsid w:val="006746FE"/>
    <w:rsid w:val="00674778"/>
    <w:rsid w:val="00675523"/>
    <w:rsid w:val="00675E6A"/>
    <w:rsid w:val="00676A0B"/>
    <w:rsid w:val="00676AB0"/>
    <w:rsid w:val="00680ABC"/>
    <w:rsid w:val="006811EA"/>
    <w:rsid w:val="00681841"/>
    <w:rsid w:val="00682628"/>
    <w:rsid w:val="00682E69"/>
    <w:rsid w:val="006836D8"/>
    <w:rsid w:val="00683981"/>
    <w:rsid w:val="00683D02"/>
    <w:rsid w:val="00684AB0"/>
    <w:rsid w:val="00684B19"/>
    <w:rsid w:val="006851A9"/>
    <w:rsid w:val="00685D10"/>
    <w:rsid w:val="00686B26"/>
    <w:rsid w:val="00686D07"/>
    <w:rsid w:val="006870A2"/>
    <w:rsid w:val="006875D1"/>
    <w:rsid w:val="00687640"/>
    <w:rsid w:val="00690559"/>
    <w:rsid w:val="0069101E"/>
    <w:rsid w:val="00691C19"/>
    <w:rsid w:val="0069219D"/>
    <w:rsid w:val="00692422"/>
    <w:rsid w:val="00692ADA"/>
    <w:rsid w:val="00693621"/>
    <w:rsid w:val="00694450"/>
    <w:rsid w:val="00694584"/>
    <w:rsid w:val="0069477C"/>
    <w:rsid w:val="00694D82"/>
    <w:rsid w:val="00695057"/>
    <w:rsid w:val="006953E4"/>
    <w:rsid w:val="006957CD"/>
    <w:rsid w:val="006958E6"/>
    <w:rsid w:val="00695D9B"/>
    <w:rsid w:val="00695E47"/>
    <w:rsid w:val="0069657D"/>
    <w:rsid w:val="00696885"/>
    <w:rsid w:val="00696C2D"/>
    <w:rsid w:val="006970F7"/>
    <w:rsid w:val="006978FF"/>
    <w:rsid w:val="00697BC7"/>
    <w:rsid w:val="006A0081"/>
    <w:rsid w:val="006A0163"/>
    <w:rsid w:val="006A02B3"/>
    <w:rsid w:val="006A070B"/>
    <w:rsid w:val="006A0A6C"/>
    <w:rsid w:val="006A0F47"/>
    <w:rsid w:val="006A134C"/>
    <w:rsid w:val="006A1562"/>
    <w:rsid w:val="006A16A8"/>
    <w:rsid w:val="006A2A14"/>
    <w:rsid w:val="006A37B0"/>
    <w:rsid w:val="006A3962"/>
    <w:rsid w:val="006A3D8B"/>
    <w:rsid w:val="006A3DD6"/>
    <w:rsid w:val="006A48C8"/>
    <w:rsid w:val="006A4B71"/>
    <w:rsid w:val="006A4EA5"/>
    <w:rsid w:val="006A574C"/>
    <w:rsid w:val="006A6107"/>
    <w:rsid w:val="006A6184"/>
    <w:rsid w:val="006A6597"/>
    <w:rsid w:val="006A784F"/>
    <w:rsid w:val="006B01E6"/>
    <w:rsid w:val="006B02E7"/>
    <w:rsid w:val="006B0B1C"/>
    <w:rsid w:val="006B1EC4"/>
    <w:rsid w:val="006B28FE"/>
    <w:rsid w:val="006B3629"/>
    <w:rsid w:val="006B3811"/>
    <w:rsid w:val="006B3AB4"/>
    <w:rsid w:val="006B3D68"/>
    <w:rsid w:val="006B3D95"/>
    <w:rsid w:val="006B432B"/>
    <w:rsid w:val="006B4B2C"/>
    <w:rsid w:val="006B6651"/>
    <w:rsid w:val="006B66D0"/>
    <w:rsid w:val="006B6917"/>
    <w:rsid w:val="006B6AE8"/>
    <w:rsid w:val="006B747F"/>
    <w:rsid w:val="006B764D"/>
    <w:rsid w:val="006B78F8"/>
    <w:rsid w:val="006B7BBA"/>
    <w:rsid w:val="006C0149"/>
    <w:rsid w:val="006C0C84"/>
    <w:rsid w:val="006C0F71"/>
    <w:rsid w:val="006C1311"/>
    <w:rsid w:val="006C1B31"/>
    <w:rsid w:val="006C1C36"/>
    <w:rsid w:val="006C2A38"/>
    <w:rsid w:val="006C4211"/>
    <w:rsid w:val="006C478E"/>
    <w:rsid w:val="006C4D2A"/>
    <w:rsid w:val="006C5A12"/>
    <w:rsid w:val="006C5B7E"/>
    <w:rsid w:val="006C6024"/>
    <w:rsid w:val="006C60AC"/>
    <w:rsid w:val="006C6150"/>
    <w:rsid w:val="006C72DB"/>
    <w:rsid w:val="006D0C66"/>
    <w:rsid w:val="006D0C7B"/>
    <w:rsid w:val="006D2006"/>
    <w:rsid w:val="006D297C"/>
    <w:rsid w:val="006D369A"/>
    <w:rsid w:val="006D4478"/>
    <w:rsid w:val="006D46F0"/>
    <w:rsid w:val="006D48E7"/>
    <w:rsid w:val="006D4B1A"/>
    <w:rsid w:val="006D5032"/>
    <w:rsid w:val="006D503D"/>
    <w:rsid w:val="006D504D"/>
    <w:rsid w:val="006D5D88"/>
    <w:rsid w:val="006D6759"/>
    <w:rsid w:val="006D6F7F"/>
    <w:rsid w:val="006D7495"/>
    <w:rsid w:val="006D7B2F"/>
    <w:rsid w:val="006E0694"/>
    <w:rsid w:val="006E0C62"/>
    <w:rsid w:val="006E0E0A"/>
    <w:rsid w:val="006E1040"/>
    <w:rsid w:val="006E157B"/>
    <w:rsid w:val="006E15D7"/>
    <w:rsid w:val="006E1E17"/>
    <w:rsid w:val="006E2E1A"/>
    <w:rsid w:val="006E4229"/>
    <w:rsid w:val="006E43FB"/>
    <w:rsid w:val="006E482E"/>
    <w:rsid w:val="006E4A5B"/>
    <w:rsid w:val="006E5456"/>
    <w:rsid w:val="006E56CB"/>
    <w:rsid w:val="006E57E7"/>
    <w:rsid w:val="006E5C49"/>
    <w:rsid w:val="006E5FE4"/>
    <w:rsid w:val="006E6599"/>
    <w:rsid w:val="006E68FA"/>
    <w:rsid w:val="006E69D3"/>
    <w:rsid w:val="006E6D67"/>
    <w:rsid w:val="006E76E9"/>
    <w:rsid w:val="006F03A3"/>
    <w:rsid w:val="006F0743"/>
    <w:rsid w:val="006F106D"/>
    <w:rsid w:val="006F1497"/>
    <w:rsid w:val="006F18D5"/>
    <w:rsid w:val="006F1A9A"/>
    <w:rsid w:val="006F24A2"/>
    <w:rsid w:val="006F290C"/>
    <w:rsid w:val="006F2FDD"/>
    <w:rsid w:val="006F3236"/>
    <w:rsid w:val="006F374C"/>
    <w:rsid w:val="006F3787"/>
    <w:rsid w:val="006F3C9F"/>
    <w:rsid w:val="006F3DAF"/>
    <w:rsid w:val="006F4FA3"/>
    <w:rsid w:val="006F5F44"/>
    <w:rsid w:val="006F611F"/>
    <w:rsid w:val="006F6CB3"/>
    <w:rsid w:val="006F6CD1"/>
    <w:rsid w:val="006F7B67"/>
    <w:rsid w:val="0070006D"/>
    <w:rsid w:val="007004D6"/>
    <w:rsid w:val="00700C72"/>
    <w:rsid w:val="00700DD2"/>
    <w:rsid w:val="0070161D"/>
    <w:rsid w:val="00701D14"/>
    <w:rsid w:val="00702208"/>
    <w:rsid w:val="0070232F"/>
    <w:rsid w:val="0070271D"/>
    <w:rsid w:val="00702F50"/>
    <w:rsid w:val="00703687"/>
    <w:rsid w:val="007036CA"/>
    <w:rsid w:val="0070393E"/>
    <w:rsid w:val="00703DA3"/>
    <w:rsid w:val="00705384"/>
    <w:rsid w:val="007054A4"/>
    <w:rsid w:val="00705719"/>
    <w:rsid w:val="007058B4"/>
    <w:rsid w:val="00705A59"/>
    <w:rsid w:val="007069ED"/>
    <w:rsid w:val="00706B47"/>
    <w:rsid w:val="00706C40"/>
    <w:rsid w:val="00706EF7"/>
    <w:rsid w:val="007072E2"/>
    <w:rsid w:val="007078E7"/>
    <w:rsid w:val="00707D28"/>
    <w:rsid w:val="0071029A"/>
    <w:rsid w:val="0071121B"/>
    <w:rsid w:val="007119C9"/>
    <w:rsid w:val="00711FCD"/>
    <w:rsid w:val="00712730"/>
    <w:rsid w:val="00712A4C"/>
    <w:rsid w:val="007138A9"/>
    <w:rsid w:val="00713997"/>
    <w:rsid w:val="00713E0A"/>
    <w:rsid w:val="00713E6D"/>
    <w:rsid w:val="00713EEA"/>
    <w:rsid w:val="00714780"/>
    <w:rsid w:val="007153FE"/>
    <w:rsid w:val="00715841"/>
    <w:rsid w:val="00715ACE"/>
    <w:rsid w:val="00715ADE"/>
    <w:rsid w:val="00715C51"/>
    <w:rsid w:val="007170BB"/>
    <w:rsid w:val="00717409"/>
    <w:rsid w:val="0071747D"/>
    <w:rsid w:val="00717703"/>
    <w:rsid w:val="00717DA8"/>
    <w:rsid w:val="00717E58"/>
    <w:rsid w:val="007205A2"/>
    <w:rsid w:val="007208BB"/>
    <w:rsid w:val="00720BF8"/>
    <w:rsid w:val="007219E1"/>
    <w:rsid w:val="00721A80"/>
    <w:rsid w:val="00722097"/>
    <w:rsid w:val="007223F4"/>
    <w:rsid w:val="00722759"/>
    <w:rsid w:val="00723126"/>
    <w:rsid w:val="007240A1"/>
    <w:rsid w:val="00724A4A"/>
    <w:rsid w:val="00724B3F"/>
    <w:rsid w:val="00724E7A"/>
    <w:rsid w:val="00725A13"/>
    <w:rsid w:val="00725E3D"/>
    <w:rsid w:val="00725E5F"/>
    <w:rsid w:val="00726177"/>
    <w:rsid w:val="0072629E"/>
    <w:rsid w:val="00726400"/>
    <w:rsid w:val="0072762C"/>
    <w:rsid w:val="0072796A"/>
    <w:rsid w:val="00727A0F"/>
    <w:rsid w:val="00727E36"/>
    <w:rsid w:val="00727EFD"/>
    <w:rsid w:val="00730188"/>
    <w:rsid w:val="0073022E"/>
    <w:rsid w:val="0073037A"/>
    <w:rsid w:val="007304DF"/>
    <w:rsid w:val="00731EE6"/>
    <w:rsid w:val="0073296F"/>
    <w:rsid w:val="007329DF"/>
    <w:rsid w:val="00732A9B"/>
    <w:rsid w:val="00732DC7"/>
    <w:rsid w:val="0073376B"/>
    <w:rsid w:val="007337D9"/>
    <w:rsid w:val="007339CD"/>
    <w:rsid w:val="00733ADB"/>
    <w:rsid w:val="007341B3"/>
    <w:rsid w:val="007344C7"/>
    <w:rsid w:val="00734C0B"/>
    <w:rsid w:val="00735709"/>
    <w:rsid w:val="007357F8"/>
    <w:rsid w:val="007358B7"/>
    <w:rsid w:val="00736538"/>
    <w:rsid w:val="00736554"/>
    <w:rsid w:val="00736F1D"/>
    <w:rsid w:val="00737735"/>
    <w:rsid w:val="00741868"/>
    <w:rsid w:val="0074231A"/>
    <w:rsid w:val="007423CD"/>
    <w:rsid w:val="0074251A"/>
    <w:rsid w:val="00743764"/>
    <w:rsid w:val="00743FA3"/>
    <w:rsid w:val="00744409"/>
    <w:rsid w:val="00744BBF"/>
    <w:rsid w:val="00744C64"/>
    <w:rsid w:val="00744E75"/>
    <w:rsid w:val="00745845"/>
    <w:rsid w:val="00746CF6"/>
    <w:rsid w:val="00747B21"/>
    <w:rsid w:val="007506B4"/>
    <w:rsid w:val="00750745"/>
    <w:rsid w:val="00750FBC"/>
    <w:rsid w:val="00751060"/>
    <w:rsid w:val="00751535"/>
    <w:rsid w:val="00752374"/>
    <w:rsid w:val="00752EA7"/>
    <w:rsid w:val="00753342"/>
    <w:rsid w:val="00753544"/>
    <w:rsid w:val="00753CF9"/>
    <w:rsid w:val="007553FF"/>
    <w:rsid w:val="00755BB2"/>
    <w:rsid w:val="007560A2"/>
    <w:rsid w:val="007560EA"/>
    <w:rsid w:val="00756761"/>
    <w:rsid w:val="00756A52"/>
    <w:rsid w:val="007575D5"/>
    <w:rsid w:val="00760547"/>
    <w:rsid w:val="00760DF6"/>
    <w:rsid w:val="00761AD9"/>
    <w:rsid w:val="00761F8E"/>
    <w:rsid w:val="007627B6"/>
    <w:rsid w:val="00762BD8"/>
    <w:rsid w:val="00762D97"/>
    <w:rsid w:val="007630B4"/>
    <w:rsid w:val="007635F1"/>
    <w:rsid w:val="007636C1"/>
    <w:rsid w:val="00763A40"/>
    <w:rsid w:val="00763E80"/>
    <w:rsid w:val="00763FE3"/>
    <w:rsid w:val="00764189"/>
    <w:rsid w:val="007641EE"/>
    <w:rsid w:val="0076454A"/>
    <w:rsid w:val="00764FE3"/>
    <w:rsid w:val="0076530C"/>
    <w:rsid w:val="0076531F"/>
    <w:rsid w:val="00765695"/>
    <w:rsid w:val="0076720F"/>
    <w:rsid w:val="00767B17"/>
    <w:rsid w:val="0077060A"/>
    <w:rsid w:val="007707D3"/>
    <w:rsid w:val="00770A16"/>
    <w:rsid w:val="00770DBC"/>
    <w:rsid w:val="00770E01"/>
    <w:rsid w:val="007710E6"/>
    <w:rsid w:val="00771303"/>
    <w:rsid w:val="00771EBA"/>
    <w:rsid w:val="00772594"/>
    <w:rsid w:val="00772838"/>
    <w:rsid w:val="00772962"/>
    <w:rsid w:val="0077383D"/>
    <w:rsid w:val="00773E05"/>
    <w:rsid w:val="007742AC"/>
    <w:rsid w:val="007746A8"/>
    <w:rsid w:val="007753F3"/>
    <w:rsid w:val="007755AA"/>
    <w:rsid w:val="00775C52"/>
    <w:rsid w:val="00775CFB"/>
    <w:rsid w:val="00776C90"/>
    <w:rsid w:val="00776D48"/>
    <w:rsid w:val="00776FFE"/>
    <w:rsid w:val="007773E3"/>
    <w:rsid w:val="00777516"/>
    <w:rsid w:val="0077766A"/>
    <w:rsid w:val="00777FA2"/>
    <w:rsid w:val="00780A59"/>
    <w:rsid w:val="00781275"/>
    <w:rsid w:val="0078146E"/>
    <w:rsid w:val="00782B9A"/>
    <w:rsid w:val="00783F2D"/>
    <w:rsid w:val="00783F39"/>
    <w:rsid w:val="00784933"/>
    <w:rsid w:val="00785D27"/>
    <w:rsid w:val="00786011"/>
    <w:rsid w:val="0078605A"/>
    <w:rsid w:val="007867ED"/>
    <w:rsid w:val="007868F0"/>
    <w:rsid w:val="00786942"/>
    <w:rsid w:val="00786A47"/>
    <w:rsid w:val="00786D6F"/>
    <w:rsid w:val="00786F1A"/>
    <w:rsid w:val="00786F35"/>
    <w:rsid w:val="00787021"/>
    <w:rsid w:val="007871AD"/>
    <w:rsid w:val="0078742E"/>
    <w:rsid w:val="007879B7"/>
    <w:rsid w:val="00787A5A"/>
    <w:rsid w:val="007903F9"/>
    <w:rsid w:val="00790AFC"/>
    <w:rsid w:val="00790C0B"/>
    <w:rsid w:val="00790CF2"/>
    <w:rsid w:val="0079156D"/>
    <w:rsid w:val="0079195B"/>
    <w:rsid w:val="00792EDF"/>
    <w:rsid w:val="00793251"/>
    <w:rsid w:val="00793958"/>
    <w:rsid w:val="00793CB7"/>
    <w:rsid w:val="00793D85"/>
    <w:rsid w:val="00793E9E"/>
    <w:rsid w:val="00794631"/>
    <w:rsid w:val="0079498B"/>
    <w:rsid w:val="00796A70"/>
    <w:rsid w:val="00796BE2"/>
    <w:rsid w:val="00796C76"/>
    <w:rsid w:val="00797090"/>
    <w:rsid w:val="007973CB"/>
    <w:rsid w:val="007977DD"/>
    <w:rsid w:val="00797A9E"/>
    <w:rsid w:val="007A04F1"/>
    <w:rsid w:val="007A11FC"/>
    <w:rsid w:val="007A1A3E"/>
    <w:rsid w:val="007A211B"/>
    <w:rsid w:val="007A25EE"/>
    <w:rsid w:val="007A2780"/>
    <w:rsid w:val="007A30FF"/>
    <w:rsid w:val="007A3588"/>
    <w:rsid w:val="007A3690"/>
    <w:rsid w:val="007A4782"/>
    <w:rsid w:val="007A5320"/>
    <w:rsid w:val="007A5D1E"/>
    <w:rsid w:val="007A741B"/>
    <w:rsid w:val="007A7BA1"/>
    <w:rsid w:val="007A7DDB"/>
    <w:rsid w:val="007B00A1"/>
    <w:rsid w:val="007B0B6C"/>
    <w:rsid w:val="007B0B9D"/>
    <w:rsid w:val="007B12B9"/>
    <w:rsid w:val="007B2231"/>
    <w:rsid w:val="007B2BCA"/>
    <w:rsid w:val="007B2FF6"/>
    <w:rsid w:val="007B3001"/>
    <w:rsid w:val="007B3019"/>
    <w:rsid w:val="007B3045"/>
    <w:rsid w:val="007B3CD7"/>
    <w:rsid w:val="007B3E91"/>
    <w:rsid w:val="007B4052"/>
    <w:rsid w:val="007B44C7"/>
    <w:rsid w:val="007B4E35"/>
    <w:rsid w:val="007B4F46"/>
    <w:rsid w:val="007B5BCC"/>
    <w:rsid w:val="007B6342"/>
    <w:rsid w:val="007B680B"/>
    <w:rsid w:val="007B690E"/>
    <w:rsid w:val="007B696C"/>
    <w:rsid w:val="007B6D96"/>
    <w:rsid w:val="007B7143"/>
    <w:rsid w:val="007B71EA"/>
    <w:rsid w:val="007B7AA3"/>
    <w:rsid w:val="007B7BF5"/>
    <w:rsid w:val="007C07F4"/>
    <w:rsid w:val="007C0862"/>
    <w:rsid w:val="007C0AB0"/>
    <w:rsid w:val="007C0CBA"/>
    <w:rsid w:val="007C0DDA"/>
    <w:rsid w:val="007C0EA6"/>
    <w:rsid w:val="007C1535"/>
    <w:rsid w:val="007C190F"/>
    <w:rsid w:val="007C19B5"/>
    <w:rsid w:val="007C1C54"/>
    <w:rsid w:val="007C2428"/>
    <w:rsid w:val="007C29B7"/>
    <w:rsid w:val="007C37D1"/>
    <w:rsid w:val="007C3CFF"/>
    <w:rsid w:val="007C3D9E"/>
    <w:rsid w:val="007C4139"/>
    <w:rsid w:val="007C46C2"/>
    <w:rsid w:val="007C4CAA"/>
    <w:rsid w:val="007C5B9B"/>
    <w:rsid w:val="007C5C89"/>
    <w:rsid w:val="007C6227"/>
    <w:rsid w:val="007C6C4C"/>
    <w:rsid w:val="007C6C79"/>
    <w:rsid w:val="007D03AC"/>
    <w:rsid w:val="007D044D"/>
    <w:rsid w:val="007D0B8D"/>
    <w:rsid w:val="007D0CFF"/>
    <w:rsid w:val="007D0FC9"/>
    <w:rsid w:val="007D10D3"/>
    <w:rsid w:val="007D15F2"/>
    <w:rsid w:val="007D19F0"/>
    <w:rsid w:val="007D2270"/>
    <w:rsid w:val="007D28B3"/>
    <w:rsid w:val="007D34F8"/>
    <w:rsid w:val="007D3558"/>
    <w:rsid w:val="007D3B1B"/>
    <w:rsid w:val="007D3E98"/>
    <w:rsid w:val="007D4BD3"/>
    <w:rsid w:val="007D559E"/>
    <w:rsid w:val="007D5D9A"/>
    <w:rsid w:val="007D667B"/>
    <w:rsid w:val="007D7297"/>
    <w:rsid w:val="007D7C4A"/>
    <w:rsid w:val="007E05A6"/>
    <w:rsid w:val="007E0FC7"/>
    <w:rsid w:val="007E1224"/>
    <w:rsid w:val="007E178E"/>
    <w:rsid w:val="007E2967"/>
    <w:rsid w:val="007E327B"/>
    <w:rsid w:val="007E3F7E"/>
    <w:rsid w:val="007E48BF"/>
    <w:rsid w:val="007E4A20"/>
    <w:rsid w:val="007E53FD"/>
    <w:rsid w:val="007E58FF"/>
    <w:rsid w:val="007E6225"/>
    <w:rsid w:val="007E64AB"/>
    <w:rsid w:val="007E6F39"/>
    <w:rsid w:val="007E6F5B"/>
    <w:rsid w:val="007E7573"/>
    <w:rsid w:val="007E7A42"/>
    <w:rsid w:val="007E7B36"/>
    <w:rsid w:val="007F0B96"/>
    <w:rsid w:val="007F0CA6"/>
    <w:rsid w:val="007F11D9"/>
    <w:rsid w:val="007F1BB1"/>
    <w:rsid w:val="007F1FF8"/>
    <w:rsid w:val="007F2A9D"/>
    <w:rsid w:val="007F3045"/>
    <w:rsid w:val="007F318A"/>
    <w:rsid w:val="007F3478"/>
    <w:rsid w:val="007F3694"/>
    <w:rsid w:val="007F3731"/>
    <w:rsid w:val="007F38C2"/>
    <w:rsid w:val="007F3C1E"/>
    <w:rsid w:val="007F422C"/>
    <w:rsid w:val="007F47CF"/>
    <w:rsid w:val="007F4CE1"/>
    <w:rsid w:val="007F506B"/>
    <w:rsid w:val="007F533B"/>
    <w:rsid w:val="007F563A"/>
    <w:rsid w:val="007F5657"/>
    <w:rsid w:val="007F5791"/>
    <w:rsid w:val="007F5F85"/>
    <w:rsid w:val="007F5FCA"/>
    <w:rsid w:val="007F6071"/>
    <w:rsid w:val="007F63DB"/>
    <w:rsid w:val="007F6830"/>
    <w:rsid w:val="007F6D93"/>
    <w:rsid w:val="007F6DBF"/>
    <w:rsid w:val="007F7029"/>
    <w:rsid w:val="007F71F7"/>
    <w:rsid w:val="007F7433"/>
    <w:rsid w:val="007F7B75"/>
    <w:rsid w:val="007F7B94"/>
    <w:rsid w:val="007F7CEE"/>
    <w:rsid w:val="008005D8"/>
    <w:rsid w:val="008008DF"/>
    <w:rsid w:val="00800A62"/>
    <w:rsid w:val="00800ADD"/>
    <w:rsid w:val="0080158C"/>
    <w:rsid w:val="00801CEB"/>
    <w:rsid w:val="00801D72"/>
    <w:rsid w:val="00802598"/>
    <w:rsid w:val="008027E6"/>
    <w:rsid w:val="00802C6B"/>
    <w:rsid w:val="00802FDB"/>
    <w:rsid w:val="008031F2"/>
    <w:rsid w:val="00803689"/>
    <w:rsid w:val="00804168"/>
    <w:rsid w:val="008051DA"/>
    <w:rsid w:val="00805D8B"/>
    <w:rsid w:val="00806132"/>
    <w:rsid w:val="00806339"/>
    <w:rsid w:val="0080662E"/>
    <w:rsid w:val="008070C2"/>
    <w:rsid w:val="0080716D"/>
    <w:rsid w:val="008077E8"/>
    <w:rsid w:val="00807DB5"/>
    <w:rsid w:val="008104A3"/>
    <w:rsid w:val="00810F35"/>
    <w:rsid w:val="008125CD"/>
    <w:rsid w:val="008126C9"/>
    <w:rsid w:val="00812916"/>
    <w:rsid w:val="008130DF"/>
    <w:rsid w:val="00813F2D"/>
    <w:rsid w:val="00813F9F"/>
    <w:rsid w:val="00814A91"/>
    <w:rsid w:val="008154BC"/>
    <w:rsid w:val="00815502"/>
    <w:rsid w:val="00815D80"/>
    <w:rsid w:val="008177FF"/>
    <w:rsid w:val="00817A41"/>
    <w:rsid w:val="00817AFF"/>
    <w:rsid w:val="00817C1D"/>
    <w:rsid w:val="0082051F"/>
    <w:rsid w:val="00821A74"/>
    <w:rsid w:val="00821DDB"/>
    <w:rsid w:val="0082222A"/>
    <w:rsid w:val="008228B7"/>
    <w:rsid w:val="00822CB3"/>
    <w:rsid w:val="00822E4A"/>
    <w:rsid w:val="00822EE8"/>
    <w:rsid w:val="00822F1C"/>
    <w:rsid w:val="008233C5"/>
    <w:rsid w:val="00824B49"/>
    <w:rsid w:val="00825D2B"/>
    <w:rsid w:val="00826881"/>
    <w:rsid w:val="00826925"/>
    <w:rsid w:val="00826BBF"/>
    <w:rsid w:val="00826C1B"/>
    <w:rsid w:val="00827EB2"/>
    <w:rsid w:val="00830ED6"/>
    <w:rsid w:val="00831788"/>
    <w:rsid w:val="00831953"/>
    <w:rsid w:val="00832495"/>
    <w:rsid w:val="008324D8"/>
    <w:rsid w:val="00832717"/>
    <w:rsid w:val="00832A91"/>
    <w:rsid w:val="00833080"/>
    <w:rsid w:val="008340B6"/>
    <w:rsid w:val="00834573"/>
    <w:rsid w:val="00834CCF"/>
    <w:rsid w:val="00834EC9"/>
    <w:rsid w:val="008350D6"/>
    <w:rsid w:val="0083536D"/>
    <w:rsid w:val="00835900"/>
    <w:rsid w:val="0083593A"/>
    <w:rsid w:val="00835BBC"/>
    <w:rsid w:val="00835F34"/>
    <w:rsid w:val="00836203"/>
    <w:rsid w:val="00836705"/>
    <w:rsid w:val="008374D7"/>
    <w:rsid w:val="008379BC"/>
    <w:rsid w:val="00837E3F"/>
    <w:rsid w:val="0084024B"/>
    <w:rsid w:val="008403C2"/>
    <w:rsid w:val="0084042F"/>
    <w:rsid w:val="00840CC5"/>
    <w:rsid w:val="00840FF5"/>
    <w:rsid w:val="00841608"/>
    <w:rsid w:val="00841CD2"/>
    <w:rsid w:val="00841D60"/>
    <w:rsid w:val="008422F9"/>
    <w:rsid w:val="00842A73"/>
    <w:rsid w:val="00842AA9"/>
    <w:rsid w:val="00842FD0"/>
    <w:rsid w:val="00843A78"/>
    <w:rsid w:val="008447DE"/>
    <w:rsid w:val="008451C8"/>
    <w:rsid w:val="008451F0"/>
    <w:rsid w:val="00845235"/>
    <w:rsid w:val="0084526D"/>
    <w:rsid w:val="00845762"/>
    <w:rsid w:val="00845FD1"/>
    <w:rsid w:val="00846072"/>
    <w:rsid w:val="0084637B"/>
    <w:rsid w:val="00846D11"/>
    <w:rsid w:val="00846E0F"/>
    <w:rsid w:val="00846E13"/>
    <w:rsid w:val="008475B6"/>
    <w:rsid w:val="008477F4"/>
    <w:rsid w:val="00850B29"/>
    <w:rsid w:val="00850C32"/>
    <w:rsid w:val="008511D7"/>
    <w:rsid w:val="008512EF"/>
    <w:rsid w:val="00851327"/>
    <w:rsid w:val="008517DF"/>
    <w:rsid w:val="0085193F"/>
    <w:rsid w:val="00851BC5"/>
    <w:rsid w:val="00852371"/>
    <w:rsid w:val="00852671"/>
    <w:rsid w:val="00852D6E"/>
    <w:rsid w:val="00853518"/>
    <w:rsid w:val="00853604"/>
    <w:rsid w:val="00853C35"/>
    <w:rsid w:val="008540DD"/>
    <w:rsid w:val="0085417C"/>
    <w:rsid w:val="008542FB"/>
    <w:rsid w:val="00854977"/>
    <w:rsid w:val="00855D87"/>
    <w:rsid w:val="00856050"/>
    <w:rsid w:val="008564AB"/>
    <w:rsid w:val="008568A2"/>
    <w:rsid w:val="00857114"/>
    <w:rsid w:val="008575A8"/>
    <w:rsid w:val="008577CB"/>
    <w:rsid w:val="00857C42"/>
    <w:rsid w:val="0086002B"/>
    <w:rsid w:val="00860054"/>
    <w:rsid w:val="00860619"/>
    <w:rsid w:val="00860E98"/>
    <w:rsid w:val="008615FF"/>
    <w:rsid w:val="00863813"/>
    <w:rsid w:val="008641E2"/>
    <w:rsid w:val="00864BB8"/>
    <w:rsid w:val="0086550B"/>
    <w:rsid w:val="0086566A"/>
    <w:rsid w:val="00865C39"/>
    <w:rsid w:val="00866630"/>
    <w:rsid w:val="008666CC"/>
    <w:rsid w:val="00866B18"/>
    <w:rsid w:val="00866C06"/>
    <w:rsid w:val="00866F7D"/>
    <w:rsid w:val="00867005"/>
    <w:rsid w:val="00867D47"/>
    <w:rsid w:val="0087071F"/>
    <w:rsid w:val="0087097C"/>
    <w:rsid w:val="00870AF9"/>
    <w:rsid w:val="00871B38"/>
    <w:rsid w:val="00871DC2"/>
    <w:rsid w:val="00872490"/>
    <w:rsid w:val="008728C9"/>
    <w:rsid w:val="00872C3B"/>
    <w:rsid w:val="00872EFF"/>
    <w:rsid w:val="0087329E"/>
    <w:rsid w:val="00873322"/>
    <w:rsid w:val="00873416"/>
    <w:rsid w:val="00873BE4"/>
    <w:rsid w:val="0087404A"/>
    <w:rsid w:val="008748A0"/>
    <w:rsid w:val="00874A9A"/>
    <w:rsid w:val="00874EA1"/>
    <w:rsid w:val="00874EAA"/>
    <w:rsid w:val="008755A8"/>
    <w:rsid w:val="008755E3"/>
    <w:rsid w:val="00875A0E"/>
    <w:rsid w:val="00877121"/>
    <w:rsid w:val="00877D9B"/>
    <w:rsid w:val="00877FB3"/>
    <w:rsid w:val="00880544"/>
    <w:rsid w:val="0088091F"/>
    <w:rsid w:val="00880F6D"/>
    <w:rsid w:val="008813E1"/>
    <w:rsid w:val="008816D7"/>
    <w:rsid w:val="008817E8"/>
    <w:rsid w:val="00882270"/>
    <w:rsid w:val="008823AF"/>
    <w:rsid w:val="008829D4"/>
    <w:rsid w:val="008830AA"/>
    <w:rsid w:val="0088366D"/>
    <w:rsid w:val="00884972"/>
    <w:rsid w:val="0088607B"/>
    <w:rsid w:val="0088637A"/>
    <w:rsid w:val="0088639A"/>
    <w:rsid w:val="00887193"/>
    <w:rsid w:val="008871BF"/>
    <w:rsid w:val="008874B9"/>
    <w:rsid w:val="0088775D"/>
    <w:rsid w:val="00887836"/>
    <w:rsid w:val="00887904"/>
    <w:rsid w:val="00887E2B"/>
    <w:rsid w:val="0089053C"/>
    <w:rsid w:val="008906AE"/>
    <w:rsid w:val="00890C38"/>
    <w:rsid w:val="0089133D"/>
    <w:rsid w:val="0089170F"/>
    <w:rsid w:val="00891EAF"/>
    <w:rsid w:val="0089210A"/>
    <w:rsid w:val="008921DC"/>
    <w:rsid w:val="008928D4"/>
    <w:rsid w:val="0089378C"/>
    <w:rsid w:val="0089391A"/>
    <w:rsid w:val="008949DE"/>
    <w:rsid w:val="00894AFF"/>
    <w:rsid w:val="00894D48"/>
    <w:rsid w:val="008968F6"/>
    <w:rsid w:val="00896F66"/>
    <w:rsid w:val="008A04B0"/>
    <w:rsid w:val="008A14C8"/>
    <w:rsid w:val="008A167F"/>
    <w:rsid w:val="008A18ED"/>
    <w:rsid w:val="008A21E5"/>
    <w:rsid w:val="008A225E"/>
    <w:rsid w:val="008A2726"/>
    <w:rsid w:val="008A2987"/>
    <w:rsid w:val="008A2B4A"/>
    <w:rsid w:val="008A3074"/>
    <w:rsid w:val="008A33E1"/>
    <w:rsid w:val="008A37DA"/>
    <w:rsid w:val="008A3C2F"/>
    <w:rsid w:val="008A3CAF"/>
    <w:rsid w:val="008A4B3E"/>
    <w:rsid w:val="008A4D60"/>
    <w:rsid w:val="008A51C1"/>
    <w:rsid w:val="008A56A1"/>
    <w:rsid w:val="008A5BDF"/>
    <w:rsid w:val="008A60CD"/>
    <w:rsid w:val="008A6AFE"/>
    <w:rsid w:val="008A6C1F"/>
    <w:rsid w:val="008A7543"/>
    <w:rsid w:val="008A7DD3"/>
    <w:rsid w:val="008B02E1"/>
    <w:rsid w:val="008B08E8"/>
    <w:rsid w:val="008B0927"/>
    <w:rsid w:val="008B17CF"/>
    <w:rsid w:val="008B2A5A"/>
    <w:rsid w:val="008B342B"/>
    <w:rsid w:val="008B357E"/>
    <w:rsid w:val="008B3FEF"/>
    <w:rsid w:val="008B416A"/>
    <w:rsid w:val="008B5778"/>
    <w:rsid w:val="008B59AF"/>
    <w:rsid w:val="008B5FEA"/>
    <w:rsid w:val="008B6BD6"/>
    <w:rsid w:val="008C0DA0"/>
    <w:rsid w:val="008C1405"/>
    <w:rsid w:val="008C1429"/>
    <w:rsid w:val="008C148D"/>
    <w:rsid w:val="008C1741"/>
    <w:rsid w:val="008C1F19"/>
    <w:rsid w:val="008C2771"/>
    <w:rsid w:val="008C2831"/>
    <w:rsid w:val="008C3A42"/>
    <w:rsid w:val="008C3E65"/>
    <w:rsid w:val="008C416C"/>
    <w:rsid w:val="008C46B1"/>
    <w:rsid w:val="008C4E66"/>
    <w:rsid w:val="008C53E8"/>
    <w:rsid w:val="008C5FA5"/>
    <w:rsid w:val="008C64DA"/>
    <w:rsid w:val="008C673E"/>
    <w:rsid w:val="008C6937"/>
    <w:rsid w:val="008C7166"/>
    <w:rsid w:val="008C7373"/>
    <w:rsid w:val="008C756D"/>
    <w:rsid w:val="008C7C81"/>
    <w:rsid w:val="008C7CA8"/>
    <w:rsid w:val="008C7F6E"/>
    <w:rsid w:val="008D013C"/>
    <w:rsid w:val="008D02A8"/>
    <w:rsid w:val="008D088C"/>
    <w:rsid w:val="008D0EC7"/>
    <w:rsid w:val="008D1016"/>
    <w:rsid w:val="008D11AB"/>
    <w:rsid w:val="008D1604"/>
    <w:rsid w:val="008D1822"/>
    <w:rsid w:val="008D2323"/>
    <w:rsid w:val="008D2341"/>
    <w:rsid w:val="008D252B"/>
    <w:rsid w:val="008D25D5"/>
    <w:rsid w:val="008D2934"/>
    <w:rsid w:val="008D2A09"/>
    <w:rsid w:val="008D2DB6"/>
    <w:rsid w:val="008D2DED"/>
    <w:rsid w:val="008D3330"/>
    <w:rsid w:val="008D3506"/>
    <w:rsid w:val="008D371F"/>
    <w:rsid w:val="008D3921"/>
    <w:rsid w:val="008D3AF5"/>
    <w:rsid w:val="008D3D7B"/>
    <w:rsid w:val="008D3FDB"/>
    <w:rsid w:val="008D447A"/>
    <w:rsid w:val="008D4CE9"/>
    <w:rsid w:val="008D5D02"/>
    <w:rsid w:val="008D6548"/>
    <w:rsid w:val="008D6761"/>
    <w:rsid w:val="008D67DB"/>
    <w:rsid w:val="008D7196"/>
    <w:rsid w:val="008D767A"/>
    <w:rsid w:val="008D7D31"/>
    <w:rsid w:val="008D7D75"/>
    <w:rsid w:val="008E0263"/>
    <w:rsid w:val="008E1299"/>
    <w:rsid w:val="008E14A4"/>
    <w:rsid w:val="008E153F"/>
    <w:rsid w:val="008E1A10"/>
    <w:rsid w:val="008E1AD6"/>
    <w:rsid w:val="008E1FE2"/>
    <w:rsid w:val="008E260D"/>
    <w:rsid w:val="008E29E3"/>
    <w:rsid w:val="008E2AA5"/>
    <w:rsid w:val="008E3150"/>
    <w:rsid w:val="008E39D9"/>
    <w:rsid w:val="008E449C"/>
    <w:rsid w:val="008E4557"/>
    <w:rsid w:val="008E4F3F"/>
    <w:rsid w:val="008E5E76"/>
    <w:rsid w:val="008E7D7A"/>
    <w:rsid w:val="008F007B"/>
    <w:rsid w:val="008F052B"/>
    <w:rsid w:val="008F0D5E"/>
    <w:rsid w:val="008F175F"/>
    <w:rsid w:val="008F1F97"/>
    <w:rsid w:val="008F28C1"/>
    <w:rsid w:val="008F2EC8"/>
    <w:rsid w:val="008F2FC7"/>
    <w:rsid w:val="008F3B27"/>
    <w:rsid w:val="008F3BC4"/>
    <w:rsid w:val="008F3BD1"/>
    <w:rsid w:val="008F3BD6"/>
    <w:rsid w:val="008F3CF8"/>
    <w:rsid w:val="008F466D"/>
    <w:rsid w:val="008F48CE"/>
    <w:rsid w:val="008F4AFC"/>
    <w:rsid w:val="008F4F6D"/>
    <w:rsid w:val="008F5025"/>
    <w:rsid w:val="008F5604"/>
    <w:rsid w:val="008F564E"/>
    <w:rsid w:val="008F5C28"/>
    <w:rsid w:val="008F5C58"/>
    <w:rsid w:val="008F655C"/>
    <w:rsid w:val="008F67F9"/>
    <w:rsid w:val="008F6935"/>
    <w:rsid w:val="008F6C1F"/>
    <w:rsid w:val="008F6ED9"/>
    <w:rsid w:val="008F7E89"/>
    <w:rsid w:val="00900CCE"/>
    <w:rsid w:val="009010F0"/>
    <w:rsid w:val="00901563"/>
    <w:rsid w:val="00901DED"/>
    <w:rsid w:val="00901FBA"/>
    <w:rsid w:val="00902001"/>
    <w:rsid w:val="00902313"/>
    <w:rsid w:val="00902A59"/>
    <w:rsid w:val="00902C56"/>
    <w:rsid w:val="00902C95"/>
    <w:rsid w:val="00903468"/>
    <w:rsid w:val="009035F8"/>
    <w:rsid w:val="009038AC"/>
    <w:rsid w:val="00904649"/>
    <w:rsid w:val="009047DD"/>
    <w:rsid w:val="00904A1D"/>
    <w:rsid w:val="00904A87"/>
    <w:rsid w:val="009053C2"/>
    <w:rsid w:val="009058E0"/>
    <w:rsid w:val="009059E4"/>
    <w:rsid w:val="00905A35"/>
    <w:rsid w:val="009060B4"/>
    <w:rsid w:val="009066C3"/>
    <w:rsid w:val="00906A4B"/>
    <w:rsid w:val="00906D1D"/>
    <w:rsid w:val="00906FB6"/>
    <w:rsid w:val="00907B57"/>
    <w:rsid w:val="00907D22"/>
    <w:rsid w:val="00907DF3"/>
    <w:rsid w:val="00907F6C"/>
    <w:rsid w:val="0091026F"/>
    <w:rsid w:val="00911989"/>
    <w:rsid w:val="009124E6"/>
    <w:rsid w:val="00912882"/>
    <w:rsid w:val="00912C7C"/>
    <w:rsid w:val="009130E2"/>
    <w:rsid w:val="00913BFD"/>
    <w:rsid w:val="00913CE7"/>
    <w:rsid w:val="00914021"/>
    <w:rsid w:val="009143CB"/>
    <w:rsid w:val="00914EEA"/>
    <w:rsid w:val="00914F69"/>
    <w:rsid w:val="0091501E"/>
    <w:rsid w:val="009155FF"/>
    <w:rsid w:val="009156CC"/>
    <w:rsid w:val="00915A3F"/>
    <w:rsid w:val="0091624B"/>
    <w:rsid w:val="009162C8"/>
    <w:rsid w:val="0091634D"/>
    <w:rsid w:val="00916502"/>
    <w:rsid w:val="00916A5A"/>
    <w:rsid w:val="00916A7F"/>
    <w:rsid w:val="009176B9"/>
    <w:rsid w:val="009178F8"/>
    <w:rsid w:val="00920E98"/>
    <w:rsid w:val="00921661"/>
    <w:rsid w:val="00921724"/>
    <w:rsid w:val="00921973"/>
    <w:rsid w:val="00921F46"/>
    <w:rsid w:val="00922157"/>
    <w:rsid w:val="009221D5"/>
    <w:rsid w:val="009236F5"/>
    <w:rsid w:val="0092399B"/>
    <w:rsid w:val="00923A17"/>
    <w:rsid w:val="00923D62"/>
    <w:rsid w:val="009240BD"/>
    <w:rsid w:val="0092515A"/>
    <w:rsid w:val="0092534D"/>
    <w:rsid w:val="009260BC"/>
    <w:rsid w:val="0092613E"/>
    <w:rsid w:val="00926738"/>
    <w:rsid w:val="00926864"/>
    <w:rsid w:val="009269B1"/>
    <w:rsid w:val="00926A7D"/>
    <w:rsid w:val="009275CD"/>
    <w:rsid w:val="009279E5"/>
    <w:rsid w:val="00927DCB"/>
    <w:rsid w:val="009306B0"/>
    <w:rsid w:val="00930849"/>
    <w:rsid w:val="009313BB"/>
    <w:rsid w:val="00931E48"/>
    <w:rsid w:val="00932212"/>
    <w:rsid w:val="009329E6"/>
    <w:rsid w:val="00932D93"/>
    <w:rsid w:val="009338FD"/>
    <w:rsid w:val="00933A9F"/>
    <w:rsid w:val="009340DC"/>
    <w:rsid w:val="009342AE"/>
    <w:rsid w:val="00934537"/>
    <w:rsid w:val="009345F2"/>
    <w:rsid w:val="00934B3D"/>
    <w:rsid w:val="00934CF8"/>
    <w:rsid w:val="00934DD5"/>
    <w:rsid w:val="00935019"/>
    <w:rsid w:val="00935212"/>
    <w:rsid w:val="00935DB9"/>
    <w:rsid w:val="00935DBD"/>
    <w:rsid w:val="00936885"/>
    <w:rsid w:val="00936E52"/>
    <w:rsid w:val="00937A37"/>
    <w:rsid w:val="0094092B"/>
    <w:rsid w:val="00940E7B"/>
    <w:rsid w:val="00941229"/>
    <w:rsid w:val="00941C7F"/>
    <w:rsid w:val="009427C9"/>
    <w:rsid w:val="00942B33"/>
    <w:rsid w:val="00942F2A"/>
    <w:rsid w:val="00942F83"/>
    <w:rsid w:val="009434FA"/>
    <w:rsid w:val="0094364C"/>
    <w:rsid w:val="00943C27"/>
    <w:rsid w:val="009444D1"/>
    <w:rsid w:val="00944C19"/>
    <w:rsid w:val="009452C0"/>
    <w:rsid w:val="00945601"/>
    <w:rsid w:val="00945F85"/>
    <w:rsid w:val="00946858"/>
    <w:rsid w:val="009468F7"/>
    <w:rsid w:val="009470C8"/>
    <w:rsid w:val="009478AF"/>
    <w:rsid w:val="00947F08"/>
    <w:rsid w:val="009500CE"/>
    <w:rsid w:val="009501B8"/>
    <w:rsid w:val="00950EC9"/>
    <w:rsid w:val="00951814"/>
    <w:rsid w:val="00952A0C"/>
    <w:rsid w:val="00953338"/>
    <w:rsid w:val="009548F6"/>
    <w:rsid w:val="00955016"/>
    <w:rsid w:val="009556B2"/>
    <w:rsid w:val="00955FBE"/>
    <w:rsid w:val="0095706C"/>
    <w:rsid w:val="00957238"/>
    <w:rsid w:val="00957912"/>
    <w:rsid w:val="00960164"/>
    <w:rsid w:val="009601BD"/>
    <w:rsid w:val="0096043D"/>
    <w:rsid w:val="00960994"/>
    <w:rsid w:val="00960BBB"/>
    <w:rsid w:val="00960FBE"/>
    <w:rsid w:val="00961516"/>
    <w:rsid w:val="00961DEA"/>
    <w:rsid w:val="00962185"/>
    <w:rsid w:val="009628A1"/>
    <w:rsid w:val="009634DB"/>
    <w:rsid w:val="0096377C"/>
    <w:rsid w:val="00963E6C"/>
    <w:rsid w:val="00964022"/>
    <w:rsid w:val="00964391"/>
    <w:rsid w:val="00964F3C"/>
    <w:rsid w:val="00966302"/>
    <w:rsid w:val="00966AC8"/>
    <w:rsid w:val="00966ACC"/>
    <w:rsid w:val="00967227"/>
    <w:rsid w:val="00970297"/>
    <w:rsid w:val="009707B5"/>
    <w:rsid w:val="00970EE9"/>
    <w:rsid w:val="0097111E"/>
    <w:rsid w:val="00971312"/>
    <w:rsid w:val="00971392"/>
    <w:rsid w:val="009716F5"/>
    <w:rsid w:val="0097173B"/>
    <w:rsid w:val="00971DEB"/>
    <w:rsid w:val="00971FC1"/>
    <w:rsid w:val="0097245F"/>
    <w:rsid w:val="00972833"/>
    <w:rsid w:val="0097288A"/>
    <w:rsid w:val="009729F1"/>
    <w:rsid w:val="00972EEC"/>
    <w:rsid w:val="00973610"/>
    <w:rsid w:val="00973CF4"/>
    <w:rsid w:val="00974789"/>
    <w:rsid w:val="009748E1"/>
    <w:rsid w:val="00975139"/>
    <w:rsid w:val="00975793"/>
    <w:rsid w:val="00976382"/>
    <w:rsid w:val="0097752B"/>
    <w:rsid w:val="009777AC"/>
    <w:rsid w:val="00977C64"/>
    <w:rsid w:val="0098034E"/>
    <w:rsid w:val="00980A84"/>
    <w:rsid w:val="00981B6F"/>
    <w:rsid w:val="00981DEF"/>
    <w:rsid w:val="009822AA"/>
    <w:rsid w:val="009828F8"/>
    <w:rsid w:val="00983075"/>
    <w:rsid w:val="00983207"/>
    <w:rsid w:val="009853A7"/>
    <w:rsid w:val="0098579F"/>
    <w:rsid w:val="00985BF3"/>
    <w:rsid w:val="00985F26"/>
    <w:rsid w:val="009862DD"/>
    <w:rsid w:val="0098672A"/>
    <w:rsid w:val="009874BA"/>
    <w:rsid w:val="00987644"/>
    <w:rsid w:val="00987D42"/>
    <w:rsid w:val="00987E8A"/>
    <w:rsid w:val="00987ED7"/>
    <w:rsid w:val="00990F52"/>
    <w:rsid w:val="00991042"/>
    <w:rsid w:val="0099177D"/>
    <w:rsid w:val="00992004"/>
    <w:rsid w:val="00992BAA"/>
    <w:rsid w:val="00993931"/>
    <w:rsid w:val="00993AB1"/>
    <w:rsid w:val="00994853"/>
    <w:rsid w:val="00994A01"/>
    <w:rsid w:val="00994C3B"/>
    <w:rsid w:val="009955D3"/>
    <w:rsid w:val="009955DE"/>
    <w:rsid w:val="009959EE"/>
    <w:rsid w:val="00995D8B"/>
    <w:rsid w:val="009965DC"/>
    <w:rsid w:val="0099660D"/>
    <w:rsid w:val="00996EAD"/>
    <w:rsid w:val="00997583"/>
    <w:rsid w:val="0099760A"/>
    <w:rsid w:val="00997C30"/>
    <w:rsid w:val="009A0190"/>
    <w:rsid w:val="009A04DB"/>
    <w:rsid w:val="009A10B7"/>
    <w:rsid w:val="009A17EF"/>
    <w:rsid w:val="009A1E81"/>
    <w:rsid w:val="009A2034"/>
    <w:rsid w:val="009A2D53"/>
    <w:rsid w:val="009A3329"/>
    <w:rsid w:val="009A3CB0"/>
    <w:rsid w:val="009A40EF"/>
    <w:rsid w:val="009A414D"/>
    <w:rsid w:val="009A4420"/>
    <w:rsid w:val="009A46CB"/>
    <w:rsid w:val="009A51A4"/>
    <w:rsid w:val="009A5BE7"/>
    <w:rsid w:val="009A5E60"/>
    <w:rsid w:val="009A7CA9"/>
    <w:rsid w:val="009B06D6"/>
    <w:rsid w:val="009B09EE"/>
    <w:rsid w:val="009B0DA0"/>
    <w:rsid w:val="009B105E"/>
    <w:rsid w:val="009B114A"/>
    <w:rsid w:val="009B2A77"/>
    <w:rsid w:val="009B3188"/>
    <w:rsid w:val="009B3593"/>
    <w:rsid w:val="009B45FC"/>
    <w:rsid w:val="009B4788"/>
    <w:rsid w:val="009B4829"/>
    <w:rsid w:val="009B60A6"/>
    <w:rsid w:val="009B6CA7"/>
    <w:rsid w:val="009B6E96"/>
    <w:rsid w:val="009B7F76"/>
    <w:rsid w:val="009C0557"/>
    <w:rsid w:val="009C17D8"/>
    <w:rsid w:val="009C196E"/>
    <w:rsid w:val="009C2067"/>
    <w:rsid w:val="009C2131"/>
    <w:rsid w:val="009C2ADE"/>
    <w:rsid w:val="009C3464"/>
    <w:rsid w:val="009C359F"/>
    <w:rsid w:val="009C392C"/>
    <w:rsid w:val="009C3CD0"/>
    <w:rsid w:val="009C3F17"/>
    <w:rsid w:val="009C4177"/>
    <w:rsid w:val="009C4D55"/>
    <w:rsid w:val="009C4E9E"/>
    <w:rsid w:val="009C502A"/>
    <w:rsid w:val="009C58AA"/>
    <w:rsid w:val="009C5EE9"/>
    <w:rsid w:val="009C637A"/>
    <w:rsid w:val="009C66C5"/>
    <w:rsid w:val="009C68B5"/>
    <w:rsid w:val="009C6AA5"/>
    <w:rsid w:val="009C7ACA"/>
    <w:rsid w:val="009D03E2"/>
    <w:rsid w:val="009D0E90"/>
    <w:rsid w:val="009D1166"/>
    <w:rsid w:val="009D1BB4"/>
    <w:rsid w:val="009D1E5C"/>
    <w:rsid w:val="009D23A1"/>
    <w:rsid w:val="009D2A9A"/>
    <w:rsid w:val="009D452D"/>
    <w:rsid w:val="009D4B09"/>
    <w:rsid w:val="009D5731"/>
    <w:rsid w:val="009D5D0F"/>
    <w:rsid w:val="009D6009"/>
    <w:rsid w:val="009D690A"/>
    <w:rsid w:val="009D7769"/>
    <w:rsid w:val="009D7A1F"/>
    <w:rsid w:val="009E05A5"/>
    <w:rsid w:val="009E083F"/>
    <w:rsid w:val="009E1045"/>
    <w:rsid w:val="009E18F5"/>
    <w:rsid w:val="009E1C8C"/>
    <w:rsid w:val="009E2BD8"/>
    <w:rsid w:val="009E3199"/>
    <w:rsid w:val="009E3491"/>
    <w:rsid w:val="009E35C4"/>
    <w:rsid w:val="009E40B3"/>
    <w:rsid w:val="009E457C"/>
    <w:rsid w:val="009E506E"/>
    <w:rsid w:val="009E5145"/>
    <w:rsid w:val="009E5419"/>
    <w:rsid w:val="009E56C0"/>
    <w:rsid w:val="009E592B"/>
    <w:rsid w:val="009E63FD"/>
    <w:rsid w:val="009E64EB"/>
    <w:rsid w:val="009E65D2"/>
    <w:rsid w:val="009E6952"/>
    <w:rsid w:val="009E6F0A"/>
    <w:rsid w:val="009E782B"/>
    <w:rsid w:val="009F0228"/>
    <w:rsid w:val="009F0904"/>
    <w:rsid w:val="009F1F1F"/>
    <w:rsid w:val="009F2347"/>
    <w:rsid w:val="009F337E"/>
    <w:rsid w:val="009F4027"/>
    <w:rsid w:val="009F475D"/>
    <w:rsid w:val="009F49D5"/>
    <w:rsid w:val="009F4B3B"/>
    <w:rsid w:val="009F4E9A"/>
    <w:rsid w:val="009F5376"/>
    <w:rsid w:val="009F563A"/>
    <w:rsid w:val="009F578A"/>
    <w:rsid w:val="009F5EE1"/>
    <w:rsid w:val="009F78FF"/>
    <w:rsid w:val="00A0029C"/>
    <w:rsid w:val="00A00388"/>
    <w:rsid w:val="00A00A54"/>
    <w:rsid w:val="00A00DB3"/>
    <w:rsid w:val="00A00E1C"/>
    <w:rsid w:val="00A01350"/>
    <w:rsid w:val="00A0141D"/>
    <w:rsid w:val="00A01484"/>
    <w:rsid w:val="00A01D98"/>
    <w:rsid w:val="00A01E83"/>
    <w:rsid w:val="00A0234F"/>
    <w:rsid w:val="00A02B49"/>
    <w:rsid w:val="00A02DC1"/>
    <w:rsid w:val="00A03106"/>
    <w:rsid w:val="00A0324C"/>
    <w:rsid w:val="00A037B8"/>
    <w:rsid w:val="00A03B3E"/>
    <w:rsid w:val="00A03FFA"/>
    <w:rsid w:val="00A04002"/>
    <w:rsid w:val="00A04E66"/>
    <w:rsid w:val="00A04E83"/>
    <w:rsid w:val="00A050A3"/>
    <w:rsid w:val="00A05EE7"/>
    <w:rsid w:val="00A064FB"/>
    <w:rsid w:val="00A06860"/>
    <w:rsid w:val="00A07439"/>
    <w:rsid w:val="00A074C1"/>
    <w:rsid w:val="00A10BFD"/>
    <w:rsid w:val="00A10D59"/>
    <w:rsid w:val="00A11003"/>
    <w:rsid w:val="00A11229"/>
    <w:rsid w:val="00A11E07"/>
    <w:rsid w:val="00A1333D"/>
    <w:rsid w:val="00A14B0F"/>
    <w:rsid w:val="00A14DEA"/>
    <w:rsid w:val="00A15200"/>
    <w:rsid w:val="00A1542C"/>
    <w:rsid w:val="00A15F67"/>
    <w:rsid w:val="00A16501"/>
    <w:rsid w:val="00A16730"/>
    <w:rsid w:val="00A16824"/>
    <w:rsid w:val="00A16CBA"/>
    <w:rsid w:val="00A16D38"/>
    <w:rsid w:val="00A16D63"/>
    <w:rsid w:val="00A171AA"/>
    <w:rsid w:val="00A17FDC"/>
    <w:rsid w:val="00A20BE4"/>
    <w:rsid w:val="00A20D99"/>
    <w:rsid w:val="00A20DB6"/>
    <w:rsid w:val="00A21036"/>
    <w:rsid w:val="00A21370"/>
    <w:rsid w:val="00A219D0"/>
    <w:rsid w:val="00A228EE"/>
    <w:rsid w:val="00A23164"/>
    <w:rsid w:val="00A237E2"/>
    <w:rsid w:val="00A238A0"/>
    <w:rsid w:val="00A23AD1"/>
    <w:rsid w:val="00A24186"/>
    <w:rsid w:val="00A24806"/>
    <w:rsid w:val="00A24991"/>
    <w:rsid w:val="00A24FDA"/>
    <w:rsid w:val="00A2531A"/>
    <w:rsid w:val="00A2602E"/>
    <w:rsid w:val="00A261A6"/>
    <w:rsid w:val="00A3031A"/>
    <w:rsid w:val="00A308DB"/>
    <w:rsid w:val="00A31056"/>
    <w:rsid w:val="00A3116E"/>
    <w:rsid w:val="00A315F9"/>
    <w:rsid w:val="00A31B0C"/>
    <w:rsid w:val="00A32350"/>
    <w:rsid w:val="00A3320A"/>
    <w:rsid w:val="00A333CA"/>
    <w:rsid w:val="00A33426"/>
    <w:rsid w:val="00A33E91"/>
    <w:rsid w:val="00A3444D"/>
    <w:rsid w:val="00A3485D"/>
    <w:rsid w:val="00A348F8"/>
    <w:rsid w:val="00A34926"/>
    <w:rsid w:val="00A34FC6"/>
    <w:rsid w:val="00A3504F"/>
    <w:rsid w:val="00A3538F"/>
    <w:rsid w:val="00A3665B"/>
    <w:rsid w:val="00A36F40"/>
    <w:rsid w:val="00A37A4D"/>
    <w:rsid w:val="00A37E5A"/>
    <w:rsid w:val="00A40082"/>
    <w:rsid w:val="00A4035D"/>
    <w:rsid w:val="00A40542"/>
    <w:rsid w:val="00A40550"/>
    <w:rsid w:val="00A40780"/>
    <w:rsid w:val="00A4080D"/>
    <w:rsid w:val="00A41060"/>
    <w:rsid w:val="00A417DB"/>
    <w:rsid w:val="00A41838"/>
    <w:rsid w:val="00A41AE2"/>
    <w:rsid w:val="00A41D89"/>
    <w:rsid w:val="00A42092"/>
    <w:rsid w:val="00A4224B"/>
    <w:rsid w:val="00A4295C"/>
    <w:rsid w:val="00A429F9"/>
    <w:rsid w:val="00A42F2E"/>
    <w:rsid w:val="00A43002"/>
    <w:rsid w:val="00A43759"/>
    <w:rsid w:val="00A440AC"/>
    <w:rsid w:val="00A444C1"/>
    <w:rsid w:val="00A44B75"/>
    <w:rsid w:val="00A44CF3"/>
    <w:rsid w:val="00A44D65"/>
    <w:rsid w:val="00A45369"/>
    <w:rsid w:val="00A463C5"/>
    <w:rsid w:val="00A464EB"/>
    <w:rsid w:val="00A46DC8"/>
    <w:rsid w:val="00A47459"/>
    <w:rsid w:val="00A507A5"/>
    <w:rsid w:val="00A50BB4"/>
    <w:rsid w:val="00A50FF0"/>
    <w:rsid w:val="00A526EA"/>
    <w:rsid w:val="00A526F0"/>
    <w:rsid w:val="00A52F2C"/>
    <w:rsid w:val="00A55263"/>
    <w:rsid w:val="00A55339"/>
    <w:rsid w:val="00A55651"/>
    <w:rsid w:val="00A55CD4"/>
    <w:rsid w:val="00A561FA"/>
    <w:rsid w:val="00A563F2"/>
    <w:rsid w:val="00A56C68"/>
    <w:rsid w:val="00A57379"/>
    <w:rsid w:val="00A57E43"/>
    <w:rsid w:val="00A6003D"/>
    <w:rsid w:val="00A60A01"/>
    <w:rsid w:val="00A615B9"/>
    <w:rsid w:val="00A618DC"/>
    <w:rsid w:val="00A61FA2"/>
    <w:rsid w:val="00A627B3"/>
    <w:rsid w:val="00A627BA"/>
    <w:rsid w:val="00A62D20"/>
    <w:rsid w:val="00A644E6"/>
    <w:rsid w:val="00A64667"/>
    <w:rsid w:val="00A65838"/>
    <w:rsid w:val="00A6596F"/>
    <w:rsid w:val="00A66356"/>
    <w:rsid w:val="00A66AF0"/>
    <w:rsid w:val="00A67369"/>
    <w:rsid w:val="00A67853"/>
    <w:rsid w:val="00A6796F"/>
    <w:rsid w:val="00A67AB5"/>
    <w:rsid w:val="00A67CC3"/>
    <w:rsid w:val="00A70292"/>
    <w:rsid w:val="00A7074E"/>
    <w:rsid w:val="00A70C23"/>
    <w:rsid w:val="00A70C52"/>
    <w:rsid w:val="00A70C6C"/>
    <w:rsid w:val="00A72229"/>
    <w:rsid w:val="00A7239E"/>
    <w:rsid w:val="00A72754"/>
    <w:rsid w:val="00A72757"/>
    <w:rsid w:val="00A72EBC"/>
    <w:rsid w:val="00A72F94"/>
    <w:rsid w:val="00A736DA"/>
    <w:rsid w:val="00A73CD9"/>
    <w:rsid w:val="00A7450E"/>
    <w:rsid w:val="00A7499C"/>
    <w:rsid w:val="00A74D3C"/>
    <w:rsid w:val="00A74D89"/>
    <w:rsid w:val="00A75135"/>
    <w:rsid w:val="00A760C0"/>
    <w:rsid w:val="00A764AD"/>
    <w:rsid w:val="00A766F7"/>
    <w:rsid w:val="00A76E3D"/>
    <w:rsid w:val="00A77108"/>
    <w:rsid w:val="00A77C68"/>
    <w:rsid w:val="00A807D4"/>
    <w:rsid w:val="00A810C9"/>
    <w:rsid w:val="00A8110F"/>
    <w:rsid w:val="00A81344"/>
    <w:rsid w:val="00A82267"/>
    <w:rsid w:val="00A82EEB"/>
    <w:rsid w:val="00A8362C"/>
    <w:rsid w:val="00A83923"/>
    <w:rsid w:val="00A83A16"/>
    <w:rsid w:val="00A83A85"/>
    <w:rsid w:val="00A840B2"/>
    <w:rsid w:val="00A84244"/>
    <w:rsid w:val="00A846A1"/>
    <w:rsid w:val="00A846D9"/>
    <w:rsid w:val="00A855B8"/>
    <w:rsid w:val="00A85704"/>
    <w:rsid w:val="00A858EB"/>
    <w:rsid w:val="00A85F06"/>
    <w:rsid w:val="00A869B9"/>
    <w:rsid w:val="00A87E18"/>
    <w:rsid w:val="00A90852"/>
    <w:rsid w:val="00A90A67"/>
    <w:rsid w:val="00A91069"/>
    <w:rsid w:val="00A91088"/>
    <w:rsid w:val="00A91BAA"/>
    <w:rsid w:val="00A922CA"/>
    <w:rsid w:val="00A92546"/>
    <w:rsid w:val="00A9314B"/>
    <w:rsid w:val="00A93DCF"/>
    <w:rsid w:val="00A94243"/>
    <w:rsid w:val="00A9438B"/>
    <w:rsid w:val="00A9555B"/>
    <w:rsid w:val="00A957BF"/>
    <w:rsid w:val="00A96B94"/>
    <w:rsid w:val="00A975B0"/>
    <w:rsid w:val="00AA007F"/>
    <w:rsid w:val="00AA065A"/>
    <w:rsid w:val="00AA0951"/>
    <w:rsid w:val="00AA0A4E"/>
    <w:rsid w:val="00AA0E14"/>
    <w:rsid w:val="00AA0FD3"/>
    <w:rsid w:val="00AA1335"/>
    <w:rsid w:val="00AA181C"/>
    <w:rsid w:val="00AA1CAE"/>
    <w:rsid w:val="00AA1DD2"/>
    <w:rsid w:val="00AA21AF"/>
    <w:rsid w:val="00AA2A6F"/>
    <w:rsid w:val="00AA2BA1"/>
    <w:rsid w:val="00AA30DB"/>
    <w:rsid w:val="00AA35B6"/>
    <w:rsid w:val="00AA47EE"/>
    <w:rsid w:val="00AA5417"/>
    <w:rsid w:val="00AA5701"/>
    <w:rsid w:val="00AA5ADF"/>
    <w:rsid w:val="00AA5D67"/>
    <w:rsid w:val="00AA60E3"/>
    <w:rsid w:val="00AA6819"/>
    <w:rsid w:val="00AA6DE1"/>
    <w:rsid w:val="00AA77D5"/>
    <w:rsid w:val="00AA7FC5"/>
    <w:rsid w:val="00AB0128"/>
    <w:rsid w:val="00AB0135"/>
    <w:rsid w:val="00AB0BDC"/>
    <w:rsid w:val="00AB13AF"/>
    <w:rsid w:val="00AB1B0C"/>
    <w:rsid w:val="00AB1C5E"/>
    <w:rsid w:val="00AB2682"/>
    <w:rsid w:val="00AB2710"/>
    <w:rsid w:val="00AB2C98"/>
    <w:rsid w:val="00AB3BED"/>
    <w:rsid w:val="00AB4ABF"/>
    <w:rsid w:val="00AB4E99"/>
    <w:rsid w:val="00AB5453"/>
    <w:rsid w:val="00AB54C5"/>
    <w:rsid w:val="00AB64BB"/>
    <w:rsid w:val="00AB66C5"/>
    <w:rsid w:val="00AB6B88"/>
    <w:rsid w:val="00AB6D79"/>
    <w:rsid w:val="00AB73DD"/>
    <w:rsid w:val="00AB7C03"/>
    <w:rsid w:val="00AB7CC8"/>
    <w:rsid w:val="00AC0B2B"/>
    <w:rsid w:val="00AC100F"/>
    <w:rsid w:val="00AC1210"/>
    <w:rsid w:val="00AC139A"/>
    <w:rsid w:val="00AC146C"/>
    <w:rsid w:val="00AC1F7C"/>
    <w:rsid w:val="00AC28A3"/>
    <w:rsid w:val="00AC3568"/>
    <w:rsid w:val="00AC39DF"/>
    <w:rsid w:val="00AC3A39"/>
    <w:rsid w:val="00AC3C42"/>
    <w:rsid w:val="00AC4368"/>
    <w:rsid w:val="00AC478A"/>
    <w:rsid w:val="00AC48DA"/>
    <w:rsid w:val="00AC4AA4"/>
    <w:rsid w:val="00AC4ADB"/>
    <w:rsid w:val="00AC521F"/>
    <w:rsid w:val="00AC57C4"/>
    <w:rsid w:val="00AC5825"/>
    <w:rsid w:val="00AC5AA8"/>
    <w:rsid w:val="00AC5D31"/>
    <w:rsid w:val="00AC66D1"/>
    <w:rsid w:val="00AC787F"/>
    <w:rsid w:val="00AC7F07"/>
    <w:rsid w:val="00AD0D21"/>
    <w:rsid w:val="00AD11D3"/>
    <w:rsid w:val="00AD1B19"/>
    <w:rsid w:val="00AD1E1B"/>
    <w:rsid w:val="00AD2734"/>
    <w:rsid w:val="00AD2A0D"/>
    <w:rsid w:val="00AD2EA0"/>
    <w:rsid w:val="00AD31E4"/>
    <w:rsid w:val="00AD3AD5"/>
    <w:rsid w:val="00AD3BBF"/>
    <w:rsid w:val="00AD3E18"/>
    <w:rsid w:val="00AD4487"/>
    <w:rsid w:val="00AD4834"/>
    <w:rsid w:val="00AD5203"/>
    <w:rsid w:val="00AD57FC"/>
    <w:rsid w:val="00AD5ACC"/>
    <w:rsid w:val="00AD60F6"/>
    <w:rsid w:val="00AD63D2"/>
    <w:rsid w:val="00AD6CA6"/>
    <w:rsid w:val="00AD6F72"/>
    <w:rsid w:val="00AD7129"/>
    <w:rsid w:val="00AD73E4"/>
    <w:rsid w:val="00AD7C9B"/>
    <w:rsid w:val="00AD7E6A"/>
    <w:rsid w:val="00AE2800"/>
    <w:rsid w:val="00AE2E58"/>
    <w:rsid w:val="00AE2FAB"/>
    <w:rsid w:val="00AE32CC"/>
    <w:rsid w:val="00AE3469"/>
    <w:rsid w:val="00AE3539"/>
    <w:rsid w:val="00AE392A"/>
    <w:rsid w:val="00AE43FB"/>
    <w:rsid w:val="00AE46B6"/>
    <w:rsid w:val="00AE5282"/>
    <w:rsid w:val="00AE53A4"/>
    <w:rsid w:val="00AE59EB"/>
    <w:rsid w:val="00AE5CD1"/>
    <w:rsid w:val="00AE6319"/>
    <w:rsid w:val="00AE6E2D"/>
    <w:rsid w:val="00AE713E"/>
    <w:rsid w:val="00AE72FC"/>
    <w:rsid w:val="00AE7585"/>
    <w:rsid w:val="00AE7F25"/>
    <w:rsid w:val="00AF0533"/>
    <w:rsid w:val="00AF1094"/>
    <w:rsid w:val="00AF1168"/>
    <w:rsid w:val="00AF11A6"/>
    <w:rsid w:val="00AF15A6"/>
    <w:rsid w:val="00AF1742"/>
    <w:rsid w:val="00AF1A68"/>
    <w:rsid w:val="00AF2826"/>
    <w:rsid w:val="00AF28A8"/>
    <w:rsid w:val="00AF34BD"/>
    <w:rsid w:val="00AF3A09"/>
    <w:rsid w:val="00AF3A49"/>
    <w:rsid w:val="00AF406A"/>
    <w:rsid w:val="00AF446C"/>
    <w:rsid w:val="00AF4610"/>
    <w:rsid w:val="00AF461B"/>
    <w:rsid w:val="00AF4AA8"/>
    <w:rsid w:val="00AF4B71"/>
    <w:rsid w:val="00AF4BA6"/>
    <w:rsid w:val="00AF4BEF"/>
    <w:rsid w:val="00AF4CAD"/>
    <w:rsid w:val="00AF4E5A"/>
    <w:rsid w:val="00AF4FF1"/>
    <w:rsid w:val="00AF5069"/>
    <w:rsid w:val="00AF5483"/>
    <w:rsid w:val="00AF558A"/>
    <w:rsid w:val="00AF5626"/>
    <w:rsid w:val="00AF6CB8"/>
    <w:rsid w:val="00AF7792"/>
    <w:rsid w:val="00AF7AD7"/>
    <w:rsid w:val="00B005D6"/>
    <w:rsid w:val="00B017E2"/>
    <w:rsid w:val="00B01D90"/>
    <w:rsid w:val="00B03A11"/>
    <w:rsid w:val="00B03C2D"/>
    <w:rsid w:val="00B0416A"/>
    <w:rsid w:val="00B04878"/>
    <w:rsid w:val="00B048A8"/>
    <w:rsid w:val="00B04EC9"/>
    <w:rsid w:val="00B05131"/>
    <w:rsid w:val="00B054ED"/>
    <w:rsid w:val="00B056C9"/>
    <w:rsid w:val="00B0589C"/>
    <w:rsid w:val="00B05C75"/>
    <w:rsid w:val="00B0628F"/>
    <w:rsid w:val="00B06313"/>
    <w:rsid w:val="00B064D3"/>
    <w:rsid w:val="00B06507"/>
    <w:rsid w:val="00B07066"/>
    <w:rsid w:val="00B077E4"/>
    <w:rsid w:val="00B07B37"/>
    <w:rsid w:val="00B1023E"/>
    <w:rsid w:val="00B10C93"/>
    <w:rsid w:val="00B10FF9"/>
    <w:rsid w:val="00B11136"/>
    <w:rsid w:val="00B117A3"/>
    <w:rsid w:val="00B1181D"/>
    <w:rsid w:val="00B11ACD"/>
    <w:rsid w:val="00B12025"/>
    <w:rsid w:val="00B1257A"/>
    <w:rsid w:val="00B12658"/>
    <w:rsid w:val="00B12903"/>
    <w:rsid w:val="00B12A88"/>
    <w:rsid w:val="00B12D25"/>
    <w:rsid w:val="00B12E70"/>
    <w:rsid w:val="00B12F9E"/>
    <w:rsid w:val="00B133A4"/>
    <w:rsid w:val="00B13A67"/>
    <w:rsid w:val="00B14C83"/>
    <w:rsid w:val="00B1619A"/>
    <w:rsid w:val="00B1645C"/>
    <w:rsid w:val="00B164FC"/>
    <w:rsid w:val="00B17D20"/>
    <w:rsid w:val="00B17DB2"/>
    <w:rsid w:val="00B201CA"/>
    <w:rsid w:val="00B209E9"/>
    <w:rsid w:val="00B2130D"/>
    <w:rsid w:val="00B21599"/>
    <w:rsid w:val="00B218C2"/>
    <w:rsid w:val="00B21B25"/>
    <w:rsid w:val="00B21D81"/>
    <w:rsid w:val="00B22F49"/>
    <w:rsid w:val="00B2381B"/>
    <w:rsid w:val="00B24D49"/>
    <w:rsid w:val="00B24ECC"/>
    <w:rsid w:val="00B267A3"/>
    <w:rsid w:val="00B27053"/>
    <w:rsid w:val="00B27536"/>
    <w:rsid w:val="00B27BD1"/>
    <w:rsid w:val="00B27E41"/>
    <w:rsid w:val="00B300F9"/>
    <w:rsid w:val="00B3204E"/>
    <w:rsid w:val="00B32183"/>
    <w:rsid w:val="00B32248"/>
    <w:rsid w:val="00B32449"/>
    <w:rsid w:val="00B32F61"/>
    <w:rsid w:val="00B32F7D"/>
    <w:rsid w:val="00B333A0"/>
    <w:rsid w:val="00B3498B"/>
    <w:rsid w:val="00B34C53"/>
    <w:rsid w:val="00B34C6D"/>
    <w:rsid w:val="00B35714"/>
    <w:rsid w:val="00B35B09"/>
    <w:rsid w:val="00B35B79"/>
    <w:rsid w:val="00B3616E"/>
    <w:rsid w:val="00B36587"/>
    <w:rsid w:val="00B36840"/>
    <w:rsid w:val="00B36CFA"/>
    <w:rsid w:val="00B371D6"/>
    <w:rsid w:val="00B37247"/>
    <w:rsid w:val="00B40A77"/>
    <w:rsid w:val="00B41319"/>
    <w:rsid w:val="00B415DD"/>
    <w:rsid w:val="00B422F8"/>
    <w:rsid w:val="00B42362"/>
    <w:rsid w:val="00B429A8"/>
    <w:rsid w:val="00B4336A"/>
    <w:rsid w:val="00B43CDA"/>
    <w:rsid w:val="00B451C7"/>
    <w:rsid w:val="00B46421"/>
    <w:rsid w:val="00B4642E"/>
    <w:rsid w:val="00B46921"/>
    <w:rsid w:val="00B46E42"/>
    <w:rsid w:val="00B475DE"/>
    <w:rsid w:val="00B478DB"/>
    <w:rsid w:val="00B47C7D"/>
    <w:rsid w:val="00B47E0A"/>
    <w:rsid w:val="00B5001E"/>
    <w:rsid w:val="00B503A4"/>
    <w:rsid w:val="00B50BA6"/>
    <w:rsid w:val="00B511CA"/>
    <w:rsid w:val="00B5143A"/>
    <w:rsid w:val="00B51F2C"/>
    <w:rsid w:val="00B52194"/>
    <w:rsid w:val="00B5287A"/>
    <w:rsid w:val="00B528F5"/>
    <w:rsid w:val="00B5342D"/>
    <w:rsid w:val="00B54E72"/>
    <w:rsid w:val="00B5552F"/>
    <w:rsid w:val="00B557A5"/>
    <w:rsid w:val="00B55E02"/>
    <w:rsid w:val="00B56008"/>
    <w:rsid w:val="00B563DF"/>
    <w:rsid w:val="00B56B21"/>
    <w:rsid w:val="00B5705B"/>
    <w:rsid w:val="00B5713D"/>
    <w:rsid w:val="00B60D31"/>
    <w:rsid w:val="00B60D84"/>
    <w:rsid w:val="00B6127E"/>
    <w:rsid w:val="00B614F2"/>
    <w:rsid w:val="00B6180F"/>
    <w:rsid w:val="00B6192D"/>
    <w:rsid w:val="00B61E79"/>
    <w:rsid w:val="00B6251A"/>
    <w:rsid w:val="00B62646"/>
    <w:rsid w:val="00B6265C"/>
    <w:rsid w:val="00B63CD1"/>
    <w:rsid w:val="00B63E73"/>
    <w:rsid w:val="00B63F1E"/>
    <w:rsid w:val="00B6410F"/>
    <w:rsid w:val="00B6416D"/>
    <w:rsid w:val="00B64BC7"/>
    <w:rsid w:val="00B64F1E"/>
    <w:rsid w:val="00B65046"/>
    <w:rsid w:val="00B65062"/>
    <w:rsid w:val="00B65286"/>
    <w:rsid w:val="00B65E56"/>
    <w:rsid w:val="00B65F45"/>
    <w:rsid w:val="00B661C7"/>
    <w:rsid w:val="00B6649D"/>
    <w:rsid w:val="00B66A9C"/>
    <w:rsid w:val="00B67130"/>
    <w:rsid w:val="00B67475"/>
    <w:rsid w:val="00B67CBF"/>
    <w:rsid w:val="00B700D4"/>
    <w:rsid w:val="00B70225"/>
    <w:rsid w:val="00B70880"/>
    <w:rsid w:val="00B708B3"/>
    <w:rsid w:val="00B711AC"/>
    <w:rsid w:val="00B712B1"/>
    <w:rsid w:val="00B716BA"/>
    <w:rsid w:val="00B7199A"/>
    <w:rsid w:val="00B722B3"/>
    <w:rsid w:val="00B72A02"/>
    <w:rsid w:val="00B72C4F"/>
    <w:rsid w:val="00B72D8F"/>
    <w:rsid w:val="00B72ED9"/>
    <w:rsid w:val="00B73C36"/>
    <w:rsid w:val="00B73C89"/>
    <w:rsid w:val="00B744B9"/>
    <w:rsid w:val="00B74803"/>
    <w:rsid w:val="00B74FD4"/>
    <w:rsid w:val="00B75159"/>
    <w:rsid w:val="00B75A6C"/>
    <w:rsid w:val="00B75BD3"/>
    <w:rsid w:val="00B75F2A"/>
    <w:rsid w:val="00B760C9"/>
    <w:rsid w:val="00B7668A"/>
    <w:rsid w:val="00B7673B"/>
    <w:rsid w:val="00B77049"/>
    <w:rsid w:val="00B7729B"/>
    <w:rsid w:val="00B77A3A"/>
    <w:rsid w:val="00B77ECF"/>
    <w:rsid w:val="00B808B4"/>
    <w:rsid w:val="00B8129E"/>
    <w:rsid w:val="00B814D0"/>
    <w:rsid w:val="00B81DE2"/>
    <w:rsid w:val="00B82C5C"/>
    <w:rsid w:val="00B82E7F"/>
    <w:rsid w:val="00B833D9"/>
    <w:rsid w:val="00B84030"/>
    <w:rsid w:val="00B84094"/>
    <w:rsid w:val="00B843F7"/>
    <w:rsid w:val="00B8491F"/>
    <w:rsid w:val="00B851DC"/>
    <w:rsid w:val="00B853AB"/>
    <w:rsid w:val="00B85942"/>
    <w:rsid w:val="00B86A66"/>
    <w:rsid w:val="00B86C4D"/>
    <w:rsid w:val="00B8774A"/>
    <w:rsid w:val="00B87F30"/>
    <w:rsid w:val="00B90B96"/>
    <w:rsid w:val="00B914C7"/>
    <w:rsid w:val="00B91A72"/>
    <w:rsid w:val="00B92032"/>
    <w:rsid w:val="00B92581"/>
    <w:rsid w:val="00B92612"/>
    <w:rsid w:val="00B927D2"/>
    <w:rsid w:val="00B92C5F"/>
    <w:rsid w:val="00B92D49"/>
    <w:rsid w:val="00B93A72"/>
    <w:rsid w:val="00B93B7A"/>
    <w:rsid w:val="00B93F91"/>
    <w:rsid w:val="00B9449B"/>
    <w:rsid w:val="00B94929"/>
    <w:rsid w:val="00B94ACD"/>
    <w:rsid w:val="00B94FC4"/>
    <w:rsid w:val="00B9575A"/>
    <w:rsid w:val="00B95FA6"/>
    <w:rsid w:val="00B960DF"/>
    <w:rsid w:val="00B97338"/>
    <w:rsid w:val="00B975BA"/>
    <w:rsid w:val="00B97603"/>
    <w:rsid w:val="00B97766"/>
    <w:rsid w:val="00B97C02"/>
    <w:rsid w:val="00B97F0B"/>
    <w:rsid w:val="00B97F7E"/>
    <w:rsid w:val="00BA0367"/>
    <w:rsid w:val="00BA0C58"/>
    <w:rsid w:val="00BA0F47"/>
    <w:rsid w:val="00BA2919"/>
    <w:rsid w:val="00BA2940"/>
    <w:rsid w:val="00BA373E"/>
    <w:rsid w:val="00BA4119"/>
    <w:rsid w:val="00BA592C"/>
    <w:rsid w:val="00BA595E"/>
    <w:rsid w:val="00BA6138"/>
    <w:rsid w:val="00BA648E"/>
    <w:rsid w:val="00BA69B5"/>
    <w:rsid w:val="00BA6B6F"/>
    <w:rsid w:val="00BA7EDA"/>
    <w:rsid w:val="00BB030C"/>
    <w:rsid w:val="00BB0CF8"/>
    <w:rsid w:val="00BB0DF7"/>
    <w:rsid w:val="00BB1550"/>
    <w:rsid w:val="00BB1770"/>
    <w:rsid w:val="00BB1A32"/>
    <w:rsid w:val="00BB1AF1"/>
    <w:rsid w:val="00BB20B1"/>
    <w:rsid w:val="00BB2274"/>
    <w:rsid w:val="00BB2FE2"/>
    <w:rsid w:val="00BB358B"/>
    <w:rsid w:val="00BB3C16"/>
    <w:rsid w:val="00BB4302"/>
    <w:rsid w:val="00BB4BBC"/>
    <w:rsid w:val="00BB4FA2"/>
    <w:rsid w:val="00BB543C"/>
    <w:rsid w:val="00BB5F17"/>
    <w:rsid w:val="00BB76F3"/>
    <w:rsid w:val="00BB7E26"/>
    <w:rsid w:val="00BB7E4A"/>
    <w:rsid w:val="00BB7EB2"/>
    <w:rsid w:val="00BC03CA"/>
    <w:rsid w:val="00BC0B98"/>
    <w:rsid w:val="00BC0C01"/>
    <w:rsid w:val="00BC16B7"/>
    <w:rsid w:val="00BC183A"/>
    <w:rsid w:val="00BC1853"/>
    <w:rsid w:val="00BC1C7E"/>
    <w:rsid w:val="00BC2802"/>
    <w:rsid w:val="00BC2C4F"/>
    <w:rsid w:val="00BC33E1"/>
    <w:rsid w:val="00BC3731"/>
    <w:rsid w:val="00BC3C65"/>
    <w:rsid w:val="00BC40E0"/>
    <w:rsid w:val="00BC4701"/>
    <w:rsid w:val="00BC47B5"/>
    <w:rsid w:val="00BC4A2F"/>
    <w:rsid w:val="00BC5242"/>
    <w:rsid w:val="00BC5530"/>
    <w:rsid w:val="00BC65C1"/>
    <w:rsid w:val="00BC6BE7"/>
    <w:rsid w:val="00BC7599"/>
    <w:rsid w:val="00BC7745"/>
    <w:rsid w:val="00BD0320"/>
    <w:rsid w:val="00BD0EA1"/>
    <w:rsid w:val="00BD103A"/>
    <w:rsid w:val="00BD1452"/>
    <w:rsid w:val="00BD2368"/>
    <w:rsid w:val="00BD2AA1"/>
    <w:rsid w:val="00BD2F64"/>
    <w:rsid w:val="00BD2FF6"/>
    <w:rsid w:val="00BD3FFA"/>
    <w:rsid w:val="00BD4165"/>
    <w:rsid w:val="00BD4212"/>
    <w:rsid w:val="00BD4322"/>
    <w:rsid w:val="00BD5986"/>
    <w:rsid w:val="00BD5D25"/>
    <w:rsid w:val="00BD61BA"/>
    <w:rsid w:val="00BD65D8"/>
    <w:rsid w:val="00BD66CA"/>
    <w:rsid w:val="00BD686D"/>
    <w:rsid w:val="00BD69C0"/>
    <w:rsid w:val="00BD6B41"/>
    <w:rsid w:val="00BD7AED"/>
    <w:rsid w:val="00BE07BB"/>
    <w:rsid w:val="00BE0AB4"/>
    <w:rsid w:val="00BE0AEA"/>
    <w:rsid w:val="00BE0C68"/>
    <w:rsid w:val="00BE2111"/>
    <w:rsid w:val="00BE2282"/>
    <w:rsid w:val="00BE2C7E"/>
    <w:rsid w:val="00BE2F02"/>
    <w:rsid w:val="00BE2FE0"/>
    <w:rsid w:val="00BE3077"/>
    <w:rsid w:val="00BE3650"/>
    <w:rsid w:val="00BE3F93"/>
    <w:rsid w:val="00BE3FCF"/>
    <w:rsid w:val="00BE425A"/>
    <w:rsid w:val="00BE4C3A"/>
    <w:rsid w:val="00BE5684"/>
    <w:rsid w:val="00BE575D"/>
    <w:rsid w:val="00BE5DFB"/>
    <w:rsid w:val="00BE6241"/>
    <w:rsid w:val="00BE703E"/>
    <w:rsid w:val="00BE7DD1"/>
    <w:rsid w:val="00BF0BE0"/>
    <w:rsid w:val="00BF1A63"/>
    <w:rsid w:val="00BF212A"/>
    <w:rsid w:val="00BF261E"/>
    <w:rsid w:val="00BF27F1"/>
    <w:rsid w:val="00BF307F"/>
    <w:rsid w:val="00BF3901"/>
    <w:rsid w:val="00BF3B65"/>
    <w:rsid w:val="00BF3C58"/>
    <w:rsid w:val="00BF46B5"/>
    <w:rsid w:val="00BF5780"/>
    <w:rsid w:val="00BF5A4E"/>
    <w:rsid w:val="00C001DC"/>
    <w:rsid w:val="00C00895"/>
    <w:rsid w:val="00C014C6"/>
    <w:rsid w:val="00C01C77"/>
    <w:rsid w:val="00C021E3"/>
    <w:rsid w:val="00C0226D"/>
    <w:rsid w:val="00C0253D"/>
    <w:rsid w:val="00C02D4C"/>
    <w:rsid w:val="00C02EEF"/>
    <w:rsid w:val="00C03344"/>
    <w:rsid w:val="00C037E7"/>
    <w:rsid w:val="00C03B53"/>
    <w:rsid w:val="00C03B9C"/>
    <w:rsid w:val="00C05957"/>
    <w:rsid w:val="00C05EFA"/>
    <w:rsid w:val="00C066D3"/>
    <w:rsid w:val="00C07540"/>
    <w:rsid w:val="00C07E8A"/>
    <w:rsid w:val="00C103B4"/>
    <w:rsid w:val="00C1171F"/>
    <w:rsid w:val="00C117C0"/>
    <w:rsid w:val="00C1256D"/>
    <w:rsid w:val="00C1292F"/>
    <w:rsid w:val="00C12944"/>
    <w:rsid w:val="00C12A14"/>
    <w:rsid w:val="00C13DCA"/>
    <w:rsid w:val="00C14DD6"/>
    <w:rsid w:val="00C15527"/>
    <w:rsid w:val="00C1560F"/>
    <w:rsid w:val="00C15B88"/>
    <w:rsid w:val="00C15ED0"/>
    <w:rsid w:val="00C16042"/>
    <w:rsid w:val="00C1642C"/>
    <w:rsid w:val="00C16F86"/>
    <w:rsid w:val="00C175D8"/>
    <w:rsid w:val="00C177AC"/>
    <w:rsid w:val="00C179BD"/>
    <w:rsid w:val="00C17DEE"/>
    <w:rsid w:val="00C203A8"/>
    <w:rsid w:val="00C20920"/>
    <w:rsid w:val="00C20A8D"/>
    <w:rsid w:val="00C20BB2"/>
    <w:rsid w:val="00C21B5B"/>
    <w:rsid w:val="00C21EFB"/>
    <w:rsid w:val="00C22583"/>
    <w:rsid w:val="00C22768"/>
    <w:rsid w:val="00C22FC5"/>
    <w:rsid w:val="00C23D0A"/>
    <w:rsid w:val="00C240DD"/>
    <w:rsid w:val="00C24749"/>
    <w:rsid w:val="00C25B98"/>
    <w:rsid w:val="00C260C4"/>
    <w:rsid w:val="00C2613F"/>
    <w:rsid w:val="00C26229"/>
    <w:rsid w:val="00C27F86"/>
    <w:rsid w:val="00C30822"/>
    <w:rsid w:val="00C30854"/>
    <w:rsid w:val="00C3120D"/>
    <w:rsid w:val="00C313C4"/>
    <w:rsid w:val="00C32AC2"/>
    <w:rsid w:val="00C32D09"/>
    <w:rsid w:val="00C33987"/>
    <w:rsid w:val="00C346CD"/>
    <w:rsid w:val="00C34CAF"/>
    <w:rsid w:val="00C35069"/>
    <w:rsid w:val="00C3512B"/>
    <w:rsid w:val="00C35184"/>
    <w:rsid w:val="00C35B5C"/>
    <w:rsid w:val="00C3601B"/>
    <w:rsid w:val="00C36445"/>
    <w:rsid w:val="00C36C9F"/>
    <w:rsid w:val="00C40472"/>
    <w:rsid w:val="00C416BD"/>
    <w:rsid w:val="00C41D0E"/>
    <w:rsid w:val="00C427D1"/>
    <w:rsid w:val="00C42CBD"/>
    <w:rsid w:val="00C43798"/>
    <w:rsid w:val="00C43847"/>
    <w:rsid w:val="00C449B4"/>
    <w:rsid w:val="00C45056"/>
    <w:rsid w:val="00C46907"/>
    <w:rsid w:val="00C47831"/>
    <w:rsid w:val="00C5013C"/>
    <w:rsid w:val="00C5094D"/>
    <w:rsid w:val="00C50F75"/>
    <w:rsid w:val="00C51530"/>
    <w:rsid w:val="00C517C6"/>
    <w:rsid w:val="00C51C7F"/>
    <w:rsid w:val="00C5227F"/>
    <w:rsid w:val="00C52A19"/>
    <w:rsid w:val="00C52F76"/>
    <w:rsid w:val="00C53012"/>
    <w:rsid w:val="00C54B6C"/>
    <w:rsid w:val="00C553B4"/>
    <w:rsid w:val="00C560B7"/>
    <w:rsid w:val="00C56AEB"/>
    <w:rsid w:val="00C56CA8"/>
    <w:rsid w:val="00C60085"/>
    <w:rsid w:val="00C60D38"/>
    <w:rsid w:val="00C61207"/>
    <w:rsid w:val="00C61303"/>
    <w:rsid w:val="00C61630"/>
    <w:rsid w:val="00C6165C"/>
    <w:rsid w:val="00C621A7"/>
    <w:rsid w:val="00C62E67"/>
    <w:rsid w:val="00C63525"/>
    <w:rsid w:val="00C6390B"/>
    <w:rsid w:val="00C63945"/>
    <w:rsid w:val="00C64F2B"/>
    <w:rsid w:val="00C64F42"/>
    <w:rsid w:val="00C65B17"/>
    <w:rsid w:val="00C65B34"/>
    <w:rsid w:val="00C65C99"/>
    <w:rsid w:val="00C6793E"/>
    <w:rsid w:val="00C67A13"/>
    <w:rsid w:val="00C67DE1"/>
    <w:rsid w:val="00C67E59"/>
    <w:rsid w:val="00C705D1"/>
    <w:rsid w:val="00C7063E"/>
    <w:rsid w:val="00C70804"/>
    <w:rsid w:val="00C70864"/>
    <w:rsid w:val="00C70AD6"/>
    <w:rsid w:val="00C70EA2"/>
    <w:rsid w:val="00C7137B"/>
    <w:rsid w:val="00C714E0"/>
    <w:rsid w:val="00C719FC"/>
    <w:rsid w:val="00C721FB"/>
    <w:rsid w:val="00C72EED"/>
    <w:rsid w:val="00C73AAF"/>
    <w:rsid w:val="00C74907"/>
    <w:rsid w:val="00C74BA1"/>
    <w:rsid w:val="00C752C7"/>
    <w:rsid w:val="00C75DD3"/>
    <w:rsid w:val="00C76519"/>
    <w:rsid w:val="00C7670F"/>
    <w:rsid w:val="00C76A34"/>
    <w:rsid w:val="00C76CDD"/>
    <w:rsid w:val="00C7734E"/>
    <w:rsid w:val="00C77DE3"/>
    <w:rsid w:val="00C77E9C"/>
    <w:rsid w:val="00C8015A"/>
    <w:rsid w:val="00C807CB"/>
    <w:rsid w:val="00C812FA"/>
    <w:rsid w:val="00C813A7"/>
    <w:rsid w:val="00C814BE"/>
    <w:rsid w:val="00C81730"/>
    <w:rsid w:val="00C819CE"/>
    <w:rsid w:val="00C81A2B"/>
    <w:rsid w:val="00C81D15"/>
    <w:rsid w:val="00C82EB7"/>
    <w:rsid w:val="00C83B7D"/>
    <w:rsid w:val="00C83C44"/>
    <w:rsid w:val="00C83FA4"/>
    <w:rsid w:val="00C84B7A"/>
    <w:rsid w:val="00C8567C"/>
    <w:rsid w:val="00C85D8F"/>
    <w:rsid w:val="00C85F9A"/>
    <w:rsid w:val="00C86F0C"/>
    <w:rsid w:val="00C87941"/>
    <w:rsid w:val="00C90EDE"/>
    <w:rsid w:val="00C90F0A"/>
    <w:rsid w:val="00C918C3"/>
    <w:rsid w:val="00C93C1E"/>
    <w:rsid w:val="00C93F1B"/>
    <w:rsid w:val="00C94CDF"/>
    <w:rsid w:val="00C94DE1"/>
    <w:rsid w:val="00C94F3C"/>
    <w:rsid w:val="00C95EDE"/>
    <w:rsid w:val="00C96C21"/>
    <w:rsid w:val="00C96F12"/>
    <w:rsid w:val="00C97378"/>
    <w:rsid w:val="00C973FD"/>
    <w:rsid w:val="00C97431"/>
    <w:rsid w:val="00C978EE"/>
    <w:rsid w:val="00CA05E1"/>
    <w:rsid w:val="00CA05F8"/>
    <w:rsid w:val="00CA0D83"/>
    <w:rsid w:val="00CA1869"/>
    <w:rsid w:val="00CA2397"/>
    <w:rsid w:val="00CA2597"/>
    <w:rsid w:val="00CA349B"/>
    <w:rsid w:val="00CA384F"/>
    <w:rsid w:val="00CA3CA2"/>
    <w:rsid w:val="00CA4103"/>
    <w:rsid w:val="00CA435A"/>
    <w:rsid w:val="00CA4C1A"/>
    <w:rsid w:val="00CA50C6"/>
    <w:rsid w:val="00CA5B80"/>
    <w:rsid w:val="00CA5E57"/>
    <w:rsid w:val="00CA6182"/>
    <w:rsid w:val="00CA655A"/>
    <w:rsid w:val="00CA7B0D"/>
    <w:rsid w:val="00CB07D7"/>
    <w:rsid w:val="00CB09D0"/>
    <w:rsid w:val="00CB20F2"/>
    <w:rsid w:val="00CB21B7"/>
    <w:rsid w:val="00CB271A"/>
    <w:rsid w:val="00CB280F"/>
    <w:rsid w:val="00CB3035"/>
    <w:rsid w:val="00CB35D6"/>
    <w:rsid w:val="00CB3955"/>
    <w:rsid w:val="00CB5503"/>
    <w:rsid w:val="00CB5C4F"/>
    <w:rsid w:val="00CB6258"/>
    <w:rsid w:val="00CB6267"/>
    <w:rsid w:val="00CB7570"/>
    <w:rsid w:val="00CB7D5A"/>
    <w:rsid w:val="00CC020D"/>
    <w:rsid w:val="00CC0640"/>
    <w:rsid w:val="00CC0BA3"/>
    <w:rsid w:val="00CC1436"/>
    <w:rsid w:val="00CC163B"/>
    <w:rsid w:val="00CC1773"/>
    <w:rsid w:val="00CC1EA2"/>
    <w:rsid w:val="00CC267A"/>
    <w:rsid w:val="00CC26A3"/>
    <w:rsid w:val="00CC2E36"/>
    <w:rsid w:val="00CC34C0"/>
    <w:rsid w:val="00CC3A64"/>
    <w:rsid w:val="00CC5502"/>
    <w:rsid w:val="00CC6381"/>
    <w:rsid w:val="00CC6CE7"/>
    <w:rsid w:val="00CC7205"/>
    <w:rsid w:val="00CC79B5"/>
    <w:rsid w:val="00CD0393"/>
    <w:rsid w:val="00CD09FD"/>
    <w:rsid w:val="00CD0ECE"/>
    <w:rsid w:val="00CD1040"/>
    <w:rsid w:val="00CD1250"/>
    <w:rsid w:val="00CD19F3"/>
    <w:rsid w:val="00CD1ECB"/>
    <w:rsid w:val="00CD212B"/>
    <w:rsid w:val="00CD256C"/>
    <w:rsid w:val="00CD2F36"/>
    <w:rsid w:val="00CD32D7"/>
    <w:rsid w:val="00CD3B53"/>
    <w:rsid w:val="00CD4230"/>
    <w:rsid w:val="00CD43A4"/>
    <w:rsid w:val="00CD4593"/>
    <w:rsid w:val="00CD4B63"/>
    <w:rsid w:val="00CD56DA"/>
    <w:rsid w:val="00CD5929"/>
    <w:rsid w:val="00CD5E1E"/>
    <w:rsid w:val="00CD6E08"/>
    <w:rsid w:val="00CD77C9"/>
    <w:rsid w:val="00CE0273"/>
    <w:rsid w:val="00CE02CA"/>
    <w:rsid w:val="00CE0863"/>
    <w:rsid w:val="00CE0933"/>
    <w:rsid w:val="00CE13F6"/>
    <w:rsid w:val="00CE15F6"/>
    <w:rsid w:val="00CE183E"/>
    <w:rsid w:val="00CE190F"/>
    <w:rsid w:val="00CE1DFD"/>
    <w:rsid w:val="00CE25A5"/>
    <w:rsid w:val="00CE27E8"/>
    <w:rsid w:val="00CE3599"/>
    <w:rsid w:val="00CE5179"/>
    <w:rsid w:val="00CE68AC"/>
    <w:rsid w:val="00CE6A50"/>
    <w:rsid w:val="00CE6A7F"/>
    <w:rsid w:val="00CE718D"/>
    <w:rsid w:val="00CE7AF2"/>
    <w:rsid w:val="00CF0043"/>
    <w:rsid w:val="00CF08DE"/>
    <w:rsid w:val="00CF1307"/>
    <w:rsid w:val="00CF136B"/>
    <w:rsid w:val="00CF1409"/>
    <w:rsid w:val="00CF1728"/>
    <w:rsid w:val="00CF1ABE"/>
    <w:rsid w:val="00CF1E37"/>
    <w:rsid w:val="00CF2B72"/>
    <w:rsid w:val="00CF344A"/>
    <w:rsid w:val="00CF36AC"/>
    <w:rsid w:val="00CF3B7C"/>
    <w:rsid w:val="00CF3D81"/>
    <w:rsid w:val="00CF3DF5"/>
    <w:rsid w:val="00CF4816"/>
    <w:rsid w:val="00CF55CB"/>
    <w:rsid w:val="00CF55F9"/>
    <w:rsid w:val="00CF59AF"/>
    <w:rsid w:val="00CF5A51"/>
    <w:rsid w:val="00CF6A8E"/>
    <w:rsid w:val="00CF6AA6"/>
    <w:rsid w:val="00CF6ADB"/>
    <w:rsid w:val="00CF6B99"/>
    <w:rsid w:val="00CF7706"/>
    <w:rsid w:val="00CF78FE"/>
    <w:rsid w:val="00D00256"/>
    <w:rsid w:val="00D00EDC"/>
    <w:rsid w:val="00D013A9"/>
    <w:rsid w:val="00D01575"/>
    <w:rsid w:val="00D0286E"/>
    <w:rsid w:val="00D02E02"/>
    <w:rsid w:val="00D02F23"/>
    <w:rsid w:val="00D03A42"/>
    <w:rsid w:val="00D03AA7"/>
    <w:rsid w:val="00D03B36"/>
    <w:rsid w:val="00D03C2E"/>
    <w:rsid w:val="00D04755"/>
    <w:rsid w:val="00D04DF8"/>
    <w:rsid w:val="00D0635E"/>
    <w:rsid w:val="00D06368"/>
    <w:rsid w:val="00D06DE5"/>
    <w:rsid w:val="00D06E8D"/>
    <w:rsid w:val="00D07435"/>
    <w:rsid w:val="00D076DC"/>
    <w:rsid w:val="00D0781E"/>
    <w:rsid w:val="00D0782F"/>
    <w:rsid w:val="00D07C4B"/>
    <w:rsid w:val="00D07DAA"/>
    <w:rsid w:val="00D10923"/>
    <w:rsid w:val="00D10BBC"/>
    <w:rsid w:val="00D10CE8"/>
    <w:rsid w:val="00D11EEF"/>
    <w:rsid w:val="00D120B1"/>
    <w:rsid w:val="00D12728"/>
    <w:rsid w:val="00D1273B"/>
    <w:rsid w:val="00D12802"/>
    <w:rsid w:val="00D12814"/>
    <w:rsid w:val="00D128B6"/>
    <w:rsid w:val="00D1319E"/>
    <w:rsid w:val="00D13389"/>
    <w:rsid w:val="00D13A6F"/>
    <w:rsid w:val="00D13B63"/>
    <w:rsid w:val="00D14661"/>
    <w:rsid w:val="00D147E7"/>
    <w:rsid w:val="00D14F06"/>
    <w:rsid w:val="00D151A5"/>
    <w:rsid w:val="00D159DE"/>
    <w:rsid w:val="00D15CBD"/>
    <w:rsid w:val="00D15CD6"/>
    <w:rsid w:val="00D173F8"/>
    <w:rsid w:val="00D17A7F"/>
    <w:rsid w:val="00D17E7C"/>
    <w:rsid w:val="00D201C2"/>
    <w:rsid w:val="00D206B5"/>
    <w:rsid w:val="00D21385"/>
    <w:rsid w:val="00D21B11"/>
    <w:rsid w:val="00D22393"/>
    <w:rsid w:val="00D22512"/>
    <w:rsid w:val="00D22AE1"/>
    <w:rsid w:val="00D234BF"/>
    <w:rsid w:val="00D23CBC"/>
    <w:rsid w:val="00D23DD7"/>
    <w:rsid w:val="00D242DA"/>
    <w:rsid w:val="00D24ACA"/>
    <w:rsid w:val="00D25436"/>
    <w:rsid w:val="00D2544B"/>
    <w:rsid w:val="00D2548B"/>
    <w:rsid w:val="00D25678"/>
    <w:rsid w:val="00D25707"/>
    <w:rsid w:val="00D25A5C"/>
    <w:rsid w:val="00D25ED8"/>
    <w:rsid w:val="00D26BE7"/>
    <w:rsid w:val="00D26F5F"/>
    <w:rsid w:val="00D271AE"/>
    <w:rsid w:val="00D2783D"/>
    <w:rsid w:val="00D27E35"/>
    <w:rsid w:val="00D27FE5"/>
    <w:rsid w:val="00D304FE"/>
    <w:rsid w:val="00D307D8"/>
    <w:rsid w:val="00D30934"/>
    <w:rsid w:val="00D30CE7"/>
    <w:rsid w:val="00D30F4D"/>
    <w:rsid w:val="00D30F77"/>
    <w:rsid w:val="00D3140D"/>
    <w:rsid w:val="00D31503"/>
    <w:rsid w:val="00D32147"/>
    <w:rsid w:val="00D337F9"/>
    <w:rsid w:val="00D3383C"/>
    <w:rsid w:val="00D341E4"/>
    <w:rsid w:val="00D3429F"/>
    <w:rsid w:val="00D34A0B"/>
    <w:rsid w:val="00D34CB6"/>
    <w:rsid w:val="00D34E6F"/>
    <w:rsid w:val="00D354D8"/>
    <w:rsid w:val="00D3550B"/>
    <w:rsid w:val="00D35751"/>
    <w:rsid w:val="00D35832"/>
    <w:rsid w:val="00D363B4"/>
    <w:rsid w:val="00D36620"/>
    <w:rsid w:val="00D366EC"/>
    <w:rsid w:val="00D36872"/>
    <w:rsid w:val="00D36A10"/>
    <w:rsid w:val="00D36A50"/>
    <w:rsid w:val="00D36B83"/>
    <w:rsid w:val="00D36F1C"/>
    <w:rsid w:val="00D375A7"/>
    <w:rsid w:val="00D3782D"/>
    <w:rsid w:val="00D37A03"/>
    <w:rsid w:val="00D40234"/>
    <w:rsid w:val="00D403D0"/>
    <w:rsid w:val="00D406A7"/>
    <w:rsid w:val="00D409BC"/>
    <w:rsid w:val="00D40CD7"/>
    <w:rsid w:val="00D40D0F"/>
    <w:rsid w:val="00D41301"/>
    <w:rsid w:val="00D413DC"/>
    <w:rsid w:val="00D41C79"/>
    <w:rsid w:val="00D421F3"/>
    <w:rsid w:val="00D4239B"/>
    <w:rsid w:val="00D42F6A"/>
    <w:rsid w:val="00D437E0"/>
    <w:rsid w:val="00D4390B"/>
    <w:rsid w:val="00D446A9"/>
    <w:rsid w:val="00D44EB4"/>
    <w:rsid w:val="00D4504B"/>
    <w:rsid w:val="00D453D2"/>
    <w:rsid w:val="00D45D84"/>
    <w:rsid w:val="00D45E68"/>
    <w:rsid w:val="00D45ECF"/>
    <w:rsid w:val="00D46633"/>
    <w:rsid w:val="00D4678F"/>
    <w:rsid w:val="00D46818"/>
    <w:rsid w:val="00D46FAB"/>
    <w:rsid w:val="00D4701D"/>
    <w:rsid w:val="00D47D85"/>
    <w:rsid w:val="00D47E21"/>
    <w:rsid w:val="00D50EE8"/>
    <w:rsid w:val="00D511B1"/>
    <w:rsid w:val="00D51B28"/>
    <w:rsid w:val="00D51C3E"/>
    <w:rsid w:val="00D52EDE"/>
    <w:rsid w:val="00D53215"/>
    <w:rsid w:val="00D5376C"/>
    <w:rsid w:val="00D5390F"/>
    <w:rsid w:val="00D544B2"/>
    <w:rsid w:val="00D554C3"/>
    <w:rsid w:val="00D55BAA"/>
    <w:rsid w:val="00D56439"/>
    <w:rsid w:val="00D56721"/>
    <w:rsid w:val="00D567E3"/>
    <w:rsid w:val="00D56CBE"/>
    <w:rsid w:val="00D57231"/>
    <w:rsid w:val="00D5728F"/>
    <w:rsid w:val="00D5730E"/>
    <w:rsid w:val="00D573B6"/>
    <w:rsid w:val="00D5740B"/>
    <w:rsid w:val="00D576C0"/>
    <w:rsid w:val="00D57B4C"/>
    <w:rsid w:val="00D605A3"/>
    <w:rsid w:val="00D60D38"/>
    <w:rsid w:val="00D615EF"/>
    <w:rsid w:val="00D6185C"/>
    <w:rsid w:val="00D61B2A"/>
    <w:rsid w:val="00D61E83"/>
    <w:rsid w:val="00D62CE2"/>
    <w:rsid w:val="00D6340D"/>
    <w:rsid w:val="00D6372C"/>
    <w:rsid w:val="00D639B4"/>
    <w:rsid w:val="00D63D85"/>
    <w:rsid w:val="00D64455"/>
    <w:rsid w:val="00D65D67"/>
    <w:rsid w:val="00D660BB"/>
    <w:rsid w:val="00D67515"/>
    <w:rsid w:val="00D677C3"/>
    <w:rsid w:val="00D67C76"/>
    <w:rsid w:val="00D67E9F"/>
    <w:rsid w:val="00D705DC"/>
    <w:rsid w:val="00D70D54"/>
    <w:rsid w:val="00D70EB9"/>
    <w:rsid w:val="00D7117A"/>
    <w:rsid w:val="00D71BBA"/>
    <w:rsid w:val="00D721EE"/>
    <w:rsid w:val="00D72605"/>
    <w:rsid w:val="00D72B1C"/>
    <w:rsid w:val="00D73243"/>
    <w:rsid w:val="00D73387"/>
    <w:rsid w:val="00D7344B"/>
    <w:rsid w:val="00D738A4"/>
    <w:rsid w:val="00D73B8A"/>
    <w:rsid w:val="00D73EB0"/>
    <w:rsid w:val="00D740E3"/>
    <w:rsid w:val="00D74289"/>
    <w:rsid w:val="00D74556"/>
    <w:rsid w:val="00D74E7E"/>
    <w:rsid w:val="00D750E9"/>
    <w:rsid w:val="00D75B1A"/>
    <w:rsid w:val="00D75C4C"/>
    <w:rsid w:val="00D75DEF"/>
    <w:rsid w:val="00D764BB"/>
    <w:rsid w:val="00D765A5"/>
    <w:rsid w:val="00D76658"/>
    <w:rsid w:val="00D76A57"/>
    <w:rsid w:val="00D76AB9"/>
    <w:rsid w:val="00D76E46"/>
    <w:rsid w:val="00D76F64"/>
    <w:rsid w:val="00D77260"/>
    <w:rsid w:val="00D7755E"/>
    <w:rsid w:val="00D80414"/>
    <w:rsid w:val="00D809C6"/>
    <w:rsid w:val="00D80F0B"/>
    <w:rsid w:val="00D80FC9"/>
    <w:rsid w:val="00D8147D"/>
    <w:rsid w:val="00D81697"/>
    <w:rsid w:val="00D81A77"/>
    <w:rsid w:val="00D81CBE"/>
    <w:rsid w:val="00D82181"/>
    <w:rsid w:val="00D822BE"/>
    <w:rsid w:val="00D82D64"/>
    <w:rsid w:val="00D832B0"/>
    <w:rsid w:val="00D83CCF"/>
    <w:rsid w:val="00D84317"/>
    <w:rsid w:val="00D8464B"/>
    <w:rsid w:val="00D85C2B"/>
    <w:rsid w:val="00D85EA7"/>
    <w:rsid w:val="00D86382"/>
    <w:rsid w:val="00D86798"/>
    <w:rsid w:val="00D867C1"/>
    <w:rsid w:val="00D86984"/>
    <w:rsid w:val="00D87EFD"/>
    <w:rsid w:val="00D9004E"/>
    <w:rsid w:val="00D9069E"/>
    <w:rsid w:val="00D91640"/>
    <w:rsid w:val="00D91C91"/>
    <w:rsid w:val="00D92117"/>
    <w:rsid w:val="00D922E0"/>
    <w:rsid w:val="00D923D7"/>
    <w:rsid w:val="00D92436"/>
    <w:rsid w:val="00D92639"/>
    <w:rsid w:val="00D92868"/>
    <w:rsid w:val="00D93E39"/>
    <w:rsid w:val="00D94A81"/>
    <w:rsid w:val="00D94C97"/>
    <w:rsid w:val="00D94D93"/>
    <w:rsid w:val="00D94F41"/>
    <w:rsid w:val="00D951B2"/>
    <w:rsid w:val="00D95CDA"/>
    <w:rsid w:val="00D96622"/>
    <w:rsid w:val="00D9698E"/>
    <w:rsid w:val="00D96AFA"/>
    <w:rsid w:val="00D97325"/>
    <w:rsid w:val="00D97794"/>
    <w:rsid w:val="00DA0C61"/>
    <w:rsid w:val="00DA0CDF"/>
    <w:rsid w:val="00DA0D5F"/>
    <w:rsid w:val="00DA12F1"/>
    <w:rsid w:val="00DA17EA"/>
    <w:rsid w:val="00DA1AFF"/>
    <w:rsid w:val="00DA1BC8"/>
    <w:rsid w:val="00DA1DE1"/>
    <w:rsid w:val="00DA1F80"/>
    <w:rsid w:val="00DA20CF"/>
    <w:rsid w:val="00DA2644"/>
    <w:rsid w:val="00DA2C51"/>
    <w:rsid w:val="00DA380E"/>
    <w:rsid w:val="00DA40A3"/>
    <w:rsid w:val="00DA413D"/>
    <w:rsid w:val="00DA485F"/>
    <w:rsid w:val="00DA49A1"/>
    <w:rsid w:val="00DA4D8A"/>
    <w:rsid w:val="00DA4DB1"/>
    <w:rsid w:val="00DA53B6"/>
    <w:rsid w:val="00DA53FB"/>
    <w:rsid w:val="00DA53FE"/>
    <w:rsid w:val="00DA570A"/>
    <w:rsid w:val="00DA5EC2"/>
    <w:rsid w:val="00DA6080"/>
    <w:rsid w:val="00DA61B2"/>
    <w:rsid w:val="00DA6DA3"/>
    <w:rsid w:val="00DA7959"/>
    <w:rsid w:val="00DB00F7"/>
    <w:rsid w:val="00DB0219"/>
    <w:rsid w:val="00DB04B5"/>
    <w:rsid w:val="00DB090F"/>
    <w:rsid w:val="00DB0C3B"/>
    <w:rsid w:val="00DB0F30"/>
    <w:rsid w:val="00DB2607"/>
    <w:rsid w:val="00DB2D64"/>
    <w:rsid w:val="00DB3223"/>
    <w:rsid w:val="00DB39ED"/>
    <w:rsid w:val="00DB69DD"/>
    <w:rsid w:val="00DB6B9D"/>
    <w:rsid w:val="00DB6DB2"/>
    <w:rsid w:val="00DB6F8E"/>
    <w:rsid w:val="00DB77BA"/>
    <w:rsid w:val="00DC1A8C"/>
    <w:rsid w:val="00DC1B39"/>
    <w:rsid w:val="00DC1D75"/>
    <w:rsid w:val="00DC1E0B"/>
    <w:rsid w:val="00DC1E92"/>
    <w:rsid w:val="00DC21EC"/>
    <w:rsid w:val="00DC255A"/>
    <w:rsid w:val="00DC2885"/>
    <w:rsid w:val="00DC2A63"/>
    <w:rsid w:val="00DC41A2"/>
    <w:rsid w:val="00DC47B1"/>
    <w:rsid w:val="00DC4939"/>
    <w:rsid w:val="00DC4970"/>
    <w:rsid w:val="00DC4CF2"/>
    <w:rsid w:val="00DC4D51"/>
    <w:rsid w:val="00DC57D9"/>
    <w:rsid w:val="00DC5A27"/>
    <w:rsid w:val="00DC5A51"/>
    <w:rsid w:val="00DC5C7F"/>
    <w:rsid w:val="00DC5FCE"/>
    <w:rsid w:val="00DC6420"/>
    <w:rsid w:val="00DC6B0A"/>
    <w:rsid w:val="00DC6FD8"/>
    <w:rsid w:val="00DC716B"/>
    <w:rsid w:val="00DD05C4"/>
    <w:rsid w:val="00DD0B0B"/>
    <w:rsid w:val="00DD21B1"/>
    <w:rsid w:val="00DD259A"/>
    <w:rsid w:val="00DD2608"/>
    <w:rsid w:val="00DD2672"/>
    <w:rsid w:val="00DD26EE"/>
    <w:rsid w:val="00DD2C32"/>
    <w:rsid w:val="00DD2FAB"/>
    <w:rsid w:val="00DD314A"/>
    <w:rsid w:val="00DD33ED"/>
    <w:rsid w:val="00DD3716"/>
    <w:rsid w:val="00DD43B2"/>
    <w:rsid w:val="00DD43FE"/>
    <w:rsid w:val="00DD4792"/>
    <w:rsid w:val="00DD5D7D"/>
    <w:rsid w:val="00DD5ED8"/>
    <w:rsid w:val="00DD607E"/>
    <w:rsid w:val="00DD7681"/>
    <w:rsid w:val="00DD788A"/>
    <w:rsid w:val="00DD7984"/>
    <w:rsid w:val="00DD7A49"/>
    <w:rsid w:val="00DE03BE"/>
    <w:rsid w:val="00DE07B9"/>
    <w:rsid w:val="00DE0A4A"/>
    <w:rsid w:val="00DE0E6D"/>
    <w:rsid w:val="00DE0EFC"/>
    <w:rsid w:val="00DE0FBB"/>
    <w:rsid w:val="00DE11BB"/>
    <w:rsid w:val="00DE17CB"/>
    <w:rsid w:val="00DE38B9"/>
    <w:rsid w:val="00DE3CA7"/>
    <w:rsid w:val="00DE414E"/>
    <w:rsid w:val="00DE417E"/>
    <w:rsid w:val="00DE5AC3"/>
    <w:rsid w:val="00DE5EA9"/>
    <w:rsid w:val="00DE6288"/>
    <w:rsid w:val="00DE6F5F"/>
    <w:rsid w:val="00DE7260"/>
    <w:rsid w:val="00DE7A17"/>
    <w:rsid w:val="00DF05B6"/>
    <w:rsid w:val="00DF1453"/>
    <w:rsid w:val="00DF1706"/>
    <w:rsid w:val="00DF1751"/>
    <w:rsid w:val="00DF2AB2"/>
    <w:rsid w:val="00DF2B8A"/>
    <w:rsid w:val="00DF330C"/>
    <w:rsid w:val="00DF3919"/>
    <w:rsid w:val="00DF3947"/>
    <w:rsid w:val="00DF39B2"/>
    <w:rsid w:val="00DF3E45"/>
    <w:rsid w:val="00DF45B4"/>
    <w:rsid w:val="00DF4C37"/>
    <w:rsid w:val="00DF4D1A"/>
    <w:rsid w:val="00DF4FD3"/>
    <w:rsid w:val="00DF6309"/>
    <w:rsid w:val="00DF685B"/>
    <w:rsid w:val="00DF73F0"/>
    <w:rsid w:val="00DF7C17"/>
    <w:rsid w:val="00E007B4"/>
    <w:rsid w:val="00E00C7C"/>
    <w:rsid w:val="00E00F76"/>
    <w:rsid w:val="00E01160"/>
    <w:rsid w:val="00E01685"/>
    <w:rsid w:val="00E0206E"/>
    <w:rsid w:val="00E02654"/>
    <w:rsid w:val="00E029E1"/>
    <w:rsid w:val="00E02A04"/>
    <w:rsid w:val="00E02A07"/>
    <w:rsid w:val="00E02B82"/>
    <w:rsid w:val="00E02D45"/>
    <w:rsid w:val="00E03812"/>
    <w:rsid w:val="00E03C36"/>
    <w:rsid w:val="00E04CB8"/>
    <w:rsid w:val="00E04D82"/>
    <w:rsid w:val="00E04FA0"/>
    <w:rsid w:val="00E05118"/>
    <w:rsid w:val="00E0554A"/>
    <w:rsid w:val="00E055E9"/>
    <w:rsid w:val="00E0599F"/>
    <w:rsid w:val="00E05B6E"/>
    <w:rsid w:val="00E06084"/>
    <w:rsid w:val="00E06826"/>
    <w:rsid w:val="00E07740"/>
    <w:rsid w:val="00E103C2"/>
    <w:rsid w:val="00E104D1"/>
    <w:rsid w:val="00E10712"/>
    <w:rsid w:val="00E10EE1"/>
    <w:rsid w:val="00E10FC1"/>
    <w:rsid w:val="00E11452"/>
    <w:rsid w:val="00E1174A"/>
    <w:rsid w:val="00E11DFF"/>
    <w:rsid w:val="00E11F14"/>
    <w:rsid w:val="00E131C6"/>
    <w:rsid w:val="00E135E7"/>
    <w:rsid w:val="00E1384B"/>
    <w:rsid w:val="00E13A05"/>
    <w:rsid w:val="00E13D7F"/>
    <w:rsid w:val="00E1400B"/>
    <w:rsid w:val="00E145FF"/>
    <w:rsid w:val="00E146B5"/>
    <w:rsid w:val="00E15717"/>
    <w:rsid w:val="00E16463"/>
    <w:rsid w:val="00E16480"/>
    <w:rsid w:val="00E166BC"/>
    <w:rsid w:val="00E16776"/>
    <w:rsid w:val="00E167D9"/>
    <w:rsid w:val="00E16A40"/>
    <w:rsid w:val="00E16E4E"/>
    <w:rsid w:val="00E170FA"/>
    <w:rsid w:val="00E1739F"/>
    <w:rsid w:val="00E17A35"/>
    <w:rsid w:val="00E20525"/>
    <w:rsid w:val="00E20AB8"/>
    <w:rsid w:val="00E20EE5"/>
    <w:rsid w:val="00E21C32"/>
    <w:rsid w:val="00E22932"/>
    <w:rsid w:val="00E229A8"/>
    <w:rsid w:val="00E23004"/>
    <w:rsid w:val="00E23ABF"/>
    <w:rsid w:val="00E23DE2"/>
    <w:rsid w:val="00E24926"/>
    <w:rsid w:val="00E25204"/>
    <w:rsid w:val="00E25287"/>
    <w:rsid w:val="00E260AF"/>
    <w:rsid w:val="00E26517"/>
    <w:rsid w:val="00E26FA1"/>
    <w:rsid w:val="00E30450"/>
    <w:rsid w:val="00E30AA9"/>
    <w:rsid w:val="00E31318"/>
    <w:rsid w:val="00E31410"/>
    <w:rsid w:val="00E31631"/>
    <w:rsid w:val="00E321A6"/>
    <w:rsid w:val="00E3332A"/>
    <w:rsid w:val="00E3374C"/>
    <w:rsid w:val="00E33803"/>
    <w:rsid w:val="00E33BCA"/>
    <w:rsid w:val="00E33F43"/>
    <w:rsid w:val="00E34390"/>
    <w:rsid w:val="00E35100"/>
    <w:rsid w:val="00E35334"/>
    <w:rsid w:val="00E35339"/>
    <w:rsid w:val="00E356B7"/>
    <w:rsid w:val="00E3632B"/>
    <w:rsid w:val="00E36BBD"/>
    <w:rsid w:val="00E3707A"/>
    <w:rsid w:val="00E3741C"/>
    <w:rsid w:val="00E37AFA"/>
    <w:rsid w:val="00E37BA5"/>
    <w:rsid w:val="00E4086D"/>
    <w:rsid w:val="00E4174A"/>
    <w:rsid w:val="00E422BB"/>
    <w:rsid w:val="00E42D6B"/>
    <w:rsid w:val="00E434D0"/>
    <w:rsid w:val="00E43C5E"/>
    <w:rsid w:val="00E43F1F"/>
    <w:rsid w:val="00E4406A"/>
    <w:rsid w:val="00E44C6B"/>
    <w:rsid w:val="00E44DAD"/>
    <w:rsid w:val="00E45719"/>
    <w:rsid w:val="00E45D62"/>
    <w:rsid w:val="00E45EBC"/>
    <w:rsid w:val="00E45FB7"/>
    <w:rsid w:val="00E462F5"/>
    <w:rsid w:val="00E46943"/>
    <w:rsid w:val="00E46BBA"/>
    <w:rsid w:val="00E46DFD"/>
    <w:rsid w:val="00E473A2"/>
    <w:rsid w:val="00E4752D"/>
    <w:rsid w:val="00E47AC9"/>
    <w:rsid w:val="00E503A5"/>
    <w:rsid w:val="00E505CC"/>
    <w:rsid w:val="00E50B14"/>
    <w:rsid w:val="00E50BC9"/>
    <w:rsid w:val="00E51740"/>
    <w:rsid w:val="00E51C08"/>
    <w:rsid w:val="00E52498"/>
    <w:rsid w:val="00E535AE"/>
    <w:rsid w:val="00E53949"/>
    <w:rsid w:val="00E53C57"/>
    <w:rsid w:val="00E53F37"/>
    <w:rsid w:val="00E53F41"/>
    <w:rsid w:val="00E54350"/>
    <w:rsid w:val="00E547C9"/>
    <w:rsid w:val="00E548BB"/>
    <w:rsid w:val="00E549A3"/>
    <w:rsid w:val="00E549DA"/>
    <w:rsid w:val="00E54A17"/>
    <w:rsid w:val="00E54DAB"/>
    <w:rsid w:val="00E54E3F"/>
    <w:rsid w:val="00E557F1"/>
    <w:rsid w:val="00E55F83"/>
    <w:rsid w:val="00E5608A"/>
    <w:rsid w:val="00E5653B"/>
    <w:rsid w:val="00E56AEA"/>
    <w:rsid w:val="00E57784"/>
    <w:rsid w:val="00E57AC6"/>
    <w:rsid w:val="00E60573"/>
    <w:rsid w:val="00E60C7A"/>
    <w:rsid w:val="00E60D1B"/>
    <w:rsid w:val="00E60FF3"/>
    <w:rsid w:val="00E6118F"/>
    <w:rsid w:val="00E613C8"/>
    <w:rsid w:val="00E6140F"/>
    <w:rsid w:val="00E61471"/>
    <w:rsid w:val="00E61C4A"/>
    <w:rsid w:val="00E6244E"/>
    <w:rsid w:val="00E628F7"/>
    <w:rsid w:val="00E62CAB"/>
    <w:rsid w:val="00E63657"/>
    <w:rsid w:val="00E6461D"/>
    <w:rsid w:val="00E64743"/>
    <w:rsid w:val="00E64D54"/>
    <w:rsid w:val="00E65E5B"/>
    <w:rsid w:val="00E665D5"/>
    <w:rsid w:val="00E67328"/>
    <w:rsid w:val="00E6756E"/>
    <w:rsid w:val="00E67723"/>
    <w:rsid w:val="00E7022C"/>
    <w:rsid w:val="00E7071B"/>
    <w:rsid w:val="00E70D3E"/>
    <w:rsid w:val="00E7151B"/>
    <w:rsid w:val="00E7168F"/>
    <w:rsid w:val="00E7181E"/>
    <w:rsid w:val="00E71C93"/>
    <w:rsid w:val="00E725D9"/>
    <w:rsid w:val="00E727E3"/>
    <w:rsid w:val="00E735EE"/>
    <w:rsid w:val="00E7390C"/>
    <w:rsid w:val="00E73B82"/>
    <w:rsid w:val="00E73C61"/>
    <w:rsid w:val="00E7422B"/>
    <w:rsid w:val="00E74502"/>
    <w:rsid w:val="00E75233"/>
    <w:rsid w:val="00E759B9"/>
    <w:rsid w:val="00E761B5"/>
    <w:rsid w:val="00E76DF8"/>
    <w:rsid w:val="00E76E59"/>
    <w:rsid w:val="00E774E8"/>
    <w:rsid w:val="00E778DF"/>
    <w:rsid w:val="00E77E61"/>
    <w:rsid w:val="00E80051"/>
    <w:rsid w:val="00E81003"/>
    <w:rsid w:val="00E8148C"/>
    <w:rsid w:val="00E8157E"/>
    <w:rsid w:val="00E81AEC"/>
    <w:rsid w:val="00E82BB9"/>
    <w:rsid w:val="00E8380E"/>
    <w:rsid w:val="00E84116"/>
    <w:rsid w:val="00E841C4"/>
    <w:rsid w:val="00E843A8"/>
    <w:rsid w:val="00E84625"/>
    <w:rsid w:val="00E846FE"/>
    <w:rsid w:val="00E8489F"/>
    <w:rsid w:val="00E848C1"/>
    <w:rsid w:val="00E84C90"/>
    <w:rsid w:val="00E85787"/>
    <w:rsid w:val="00E86B34"/>
    <w:rsid w:val="00E86DE7"/>
    <w:rsid w:val="00E87035"/>
    <w:rsid w:val="00E87BAD"/>
    <w:rsid w:val="00E87C6F"/>
    <w:rsid w:val="00E87F22"/>
    <w:rsid w:val="00E9158E"/>
    <w:rsid w:val="00E91C82"/>
    <w:rsid w:val="00E91D2C"/>
    <w:rsid w:val="00E92089"/>
    <w:rsid w:val="00E922E9"/>
    <w:rsid w:val="00E92B11"/>
    <w:rsid w:val="00E93646"/>
    <w:rsid w:val="00E937BD"/>
    <w:rsid w:val="00E94325"/>
    <w:rsid w:val="00E945DC"/>
    <w:rsid w:val="00E9498F"/>
    <w:rsid w:val="00E94B47"/>
    <w:rsid w:val="00E964AC"/>
    <w:rsid w:val="00E96885"/>
    <w:rsid w:val="00E96A50"/>
    <w:rsid w:val="00E96B08"/>
    <w:rsid w:val="00E96F41"/>
    <w:rsid w:val="00E97485"/>
    <w:rsid w:val="00E974AC"/>
    <w:rsid w:val="00EA082F"/>
    <w:rsid w:val="00EA0FA8"/>
    <w:rsid w:val="00EA2272"/>
    <w:rsid w:val="00EA2710"/>
    <w:rsid w:val="00EA3AC4"/>
    <w:rsid w:val="00EA43C5"/>
    <w:rsid w:val="00EA494F"/>
    <w:rsid w:val="00EA4FD8"/>
    <w:rsid w:val="00EA5657"/>
    <w:rsid w:val="00EA6CEC"/>
    <w:rsid w:val="00EA724E"/>
    <w:rsid w:val="00EA73C8"/>
    <w:rsid w:val="00EA74E6"/>
    <w:rsid w:val="00EA7842"/>
    <w:rsid w:val="00EB0E31"/>
    <w:rsid w:val="00EB0EE5"/>
    <w:rsid w:val="00EB0F88"/>
    <w:rsid w:val="00EB1AB9"/>
    <w:rsid w:val="00EB1D74"/>
    <w:rsid w:val="00EB2C6E"/>
    <w:rsid w:val="00EB2EC1"/>
    <w:rsid w:val="00EB3579"/>
    <w:rsid w:val="00EB47AC"/>
    <w:rsid w:val="00EB5CF1"/>
    <w:rsid w:val="00EB5D21"/>
    <w:rsid w:val="00EB6597"/>
    <w:rsid w:val="00EB69E7"/>
    <w:rsid w:val="00EB7060"/>
    <w:rsid w:val="00EB7306"/>
    <w:rsid w:val="00EB7671"/>
    <w:rsid w:val="00EC05BF"/>
    <w:rsid w:val="00EC0716"/>
    <w:rsid w:val="00EC0924"/>
    <w:rsid w:val="00EC0AB6"/>
    <w:rsid w:val="00EC0D80"/>
    <w:rsid w:val="00EC17CA"/>
    <w:rsid w:val="00EC1C9F"/>
    <w:rsid w:val="00EC1CF8"/>
    <w:rsid w:val="00EC2875"/>
    <w:rsid w:val="00EC2F20"/>
    <w:rsid w:val="00EC374A"/>
    <w:rsid w:val="00EC3BD1"/>
    <w:rsid w:val="00EC3E65"/>
    <w:rsid w:val="00EC4220"/>
    <w:rsid w:val="00EC4759"/>
    <w:rsid w:val="00EC4C7D"/>
    <w:rsid w:val="00EC4FAA"/>
    <w:rsid w:val="00EC7265"/>
    <w:rsid w:val="00EC756D"/>
    <w:rsid w:val="00EC7603"/>
    <w:rsid w:val="00EC7968"/>
    <w:rsid w:val="00ED0821"/>
    <w:rsid w:val="00ED0FFA"/>
    <w:rsid w:val="00ED1266"/>
    <w:rsid w:val="00ED1E74"/>
    <w:rsid w:val="00ED203B"/>
    <w:rsid w:val="00ED2086"/>
    <w:rsid w:val="00ED38F7"/>
    <w:rsid w:val="00ED4E3B"/>
    <w:rsid w:val="00ED6065"/>
    <w:rsid w:val="00ED656C"/>
    <w:rsid w:val="00ED6721"/>
    <w:rsid w:val="00ED6C18"/>
    <w:rsid w:val="00ED7392"/>
    <w:rsid w:val="00ED794E"/>
    <w:rsid w:val="00ED79F9"/>
    <w:rsid w:val="00EE0046"/>
    <w:rsid w:val="00EE0C14"/>
    <w:rsid w:val="00EE0C81"/>
    <w:rsid w:val="00EE0D8E"/>
    <w:rsid w:val="00EE24AB"/>
    <w:rsid w:val="00EE2542"/>
    <w:rsid w:val="00EE286A"/>
    <w:rsid w:val="00EE2BC8"/>
    <w:rsid w:val="00EE3B08"/>
    <w:rsid w:val="00EE51F2"/>
    <w:rsid w:val="00EE57C8"/>
    <w:rsid w:val="00EE68E9"/>
    <w:rsid w:val="00EE69BD"/>
    <w:rsid w:val="00EE69F7"/>
    <w:rsid w:val="00EE6B7C"/>
    <w:rsid w:val="00EE753E"/>
    <w:rsid w:val="00EE7AC8"/>
    <w:rsid w:val="00EE7B8C"/>
    <w:rsid w:val="00EE7F85"/>
    <w:rsid w:val="00EF074F"/>
    <w:rsid w:val="00EF07A6"/>
    <w:rsid w:val="00EF0B2A"/>
    <w:rsid w:val="00EF0B47"/>
    <w:rsid w:val="00EF0CA5"/>
    <w:rsid w:val="00EF1239"/>
    <w:rsid w:val="00EF1271"/>
    <w:rsid w:val="00EF159A"/>
    <w:rsid w:val="00EF1D5A"/>
    <w:rsid w:val="00EF1F42"/>
    <w:rsid w:val="00EF21D4"/>
    <w:rsid w:val="00EF2627"/>
    <w:rsid w:val="00EF2943"/>
    <w:rsid w:val="00EF34EC"/>
    <w:rsid w:val="00EF38A6"/>
    <w:rsid w:val="00EF3B0C"/>
    <w:rsid w:val="00EF3D19"/>
    <w:rsid w:val="00EF3DD4"/>
    <w:rsid w:val="00EF40EE"/>
    <w:rsid w:val="00EF5056"/>
    <w:rsid w:val="00EF52E2"/>
    <w:rsid w:val="00EF5375"/>
    <w:rsid w:val="00EF6719"/>
    <w:rsid w:val="00EF7963"/>
    <w:rsid w:val="00EF79A3"/>
    <w:rsid w:val="00EF7AB0"/>
    <w:rsid w:val="00F01017"/>
    <w:rsid w:val="00F015EE"/>
    <w:rsid w:val="00F017BB"/>
    <w:rsid w:val="00F017E0"/>
    <w:rsid w:val="00F01893"/>
    <w:rsid w:val="00F01C14"/>
    <w:rsid w:val="00F01C34"/>
    <w:rsid w:val="00F0236F"/>
    <w:rsid w:val="00F0357B"/>
    <w:rsid w:val="00F03584"/>
    <w:rsid w:val="00F0478E"/>
    <w:rsid w:val="00F0536B"/>
    <w:rsid w:val="00F054E5"/>
    <w:rsid w:val="00F0579A"/>
    <w:rsid w:val="00F070A6"/>
    <w:rsid w:val="00F07885"/>
    <w:rsid w:val="00F07A61"/>
    <w:rsid w:val="00F10132"/>
    <w:rsid w:val="00F10704"/>
    <w:rsid w:val="00F109D4"/>
    <w:rsid w:val="00F113A8"/>
    <w:rsid w:val="00F11439"/>
    <w:rsid w:val="00F1156E"/>
    <w:rsid w:val="00F116D6"/>
    <w:rsid w:val="00F11A0E"/>
    <w:rsid w:val="00F12A25"/>
    <w:rsid w:val="00F13126"/>
    <w:rsid w:val="00F13870"/>
    <w:rsid w:val="00F13A6E"/>
    <w:rsid w:val="00F14380"/>
    <w:rsid w:val="00F14D43"/>
    <w:rsid w:val="00F15337"/>
    <w:rsid w:val="00F15375"/>
    <w:rsid w:val="00F155A3"/>
    <w:rsid w:val="00F156CC"/>
    <w:rsid w:val="00F15767"/>
    <w:rsid w:val="00F15A50"/>
    <w:rsid w:val="00F15D7B"/>
    <w:rsid w:val="00F15F59"/>
    <w:rsid w:val="00F16048"/>
    <w:rsid w:val="00F160E0"/>
    <w:rsid w:val="00F16671"/>
    <w:rsid w:val="00F16CBA"/>
    <w:rsid w:val="00F16D5B"/>
    <w:rsid w:val="00F201FA"/>
    <w:rsid w:val="00F2062D"/>
    <w:rsid w:val="00F20756"/>
    <w:rsid w:val="00F20BB6"/>
    <w:rsid w:val="00F21FC9"/>
    <w:rsid w:val="00F2231C"/>
    <w:rsid w:val="00F22324"/>
    <w:rsid w:val="00F228F6"/>
    <w:rsid w:val="00F22F51"/>
    <w:rsid w:val="00F23375"/>
    <w:rsid w:val="00F2338E"/>
    <w:rsid w:val="00F24078"/>
    <w:rsid w:val="00F246D3"/>
    <w:rsid w:val="00F24873"/>
    <w:rsid w:val="00F2585B"/>
    <w:rsid w:val="00F25874"/>
    <w:rsid w:val="00F258E4"/>
    <w:rsid w:val="00F26297"/>
    <w:rsid w:val="00F26508"/>
    <w:rsid w:val="00F27E57"/>
    <w:rsid w:val="00F307A0"/>
    <w:rsid w:val="00F3080D"/>
    <w:rsid w:val="00F30897"/>
    <w:rsid w:val="00F30ED3"/>
    <w:rsid w:val="00F31948"/>
    <w:rsid w:val="00F31A13"/>
    <w:rsid w:val="00F321B3"/>
    <w:rsid w:val="00F327D1"/>
    <w:rsid w:val="00F3287C"/>
    <w:rsid w:val="00F32DF3"/>
    <w:rsid w:val="00F32DFF"/>
    <w:rsid w:val="00F32E39"/>
    <w:rsid w:val="00F330F0"/>
    <w:rsid w:val="00F33500"/>
    <w:rsid w:val="00F33549"/>
    <w:rsid w:val="00F33E50"/>
    <w:rsid w:val="00F34595"/>
    <w:rsid w:val="00F34BB4"/>
    <w:rsid w:val="00F35170"/>
    <w:rsid w:val="00F35F03"/>
    <w:rsid w:val="00F367CA"/>
    <w:rsid w:val="00F37C6D"/>
    <w:rsid w:val="00F37E5D"/>
    <w:rsid w:val="00F401A6"/>
    <w:rsid w:val="00F40DB7"/>
    <w:rsid w:val="00F412FA"/>
    <w:rsid w:val="00F413D0"/>
    <w:rsid w:val="00F41AEC"/>
    <w:rsid w:val="00F41B3E"/>
    <w:rsid w:val="00F4355F"/>
    <w:rsid w:val="00F43F3D"/>
    <w:rsid w:val="00F4516A"/>
    <w:rsid w:val="00F451B9"/>
    <w:rsid w:val="00F45AE8"/>
    <w:rsid w:val="00F4624F"/>
    <w:rsid w:val="00F46484"/>
    <w:rsid w:val="00F46731"/>
    <w:rsid w:val="00F47803"/>
    <w:rsid w:val="00F47921"/>
    <w:rsid w:val="00F47E8B"/>
    <w:rsid w:val="00F50144"/>
    <w:rsid w:val="00F50B7F"/>
    <w:rsid w:val="00F5132C"/>
    <w:rsid w:val="00F51474"/>
    <w:rsid w:val="00F51743"/>
    <w:rsid w:val="00F51BB9"/>
    <w:rsid w:val="00F53983"/>
    <w:rsid w:val="00F53A6D"/>
    <w:rsid w:val="00F5447F"/>
    <w:rsid w:val="00F54B5D"/>
    <w:rsid w:val="00F568AD"/>
    <w:rsid w:val="00F574E5"/>
    <w:rsid w:val="00F57862"/>
    <w:rsid w:val="00F579B6"/>
    <w:rsid w:val="00F57CFB"/>
    <w:rsid w:val="00F57E1B"/>
    <w:rsid w:val="00F60020"/>
    <w:rsid w:val="00F604D6"/>
    <w:rsid w:val="00F60764"/>
    <w:rsid w:val="00F60A4C"/>
    <w:rsid w:val="00F60CDC"/>
    <w:rsid w:val="00F60E8A"/>
    <w:rsid w:val="00F6145A"/>
    <w:rsid w:val="00F61570"/>
    <w:rsid w:val="00F617FB"/>
    <w:rsid w:val="00F63834"/>
    <w:rsid w:val="00F63BF2"/>
    <w:rsid w:val="00F647D2"/>
    <w:rsid w:val="00F64973"/>
    <w:rsid w:val="00F6524D"/>
    <w:rsid w:val="00F652EE"/>
    <w:rsid w:val="00F658D9"/>
    <w:rsid w:val="00F65D2B"/>
    <w:rsid w:val="00F65F48"/>
    <w:rsid w:val="00F65FD6"/>
    <w:rsid w:val="00F66718"/>
    <w:rsid w:val="00F66CB0"/>
    <w:rsid w:val="00F67211"/>
    <w:rsid w:val="00F672A8"/>
    <w:rsid w:val="00F67503"/>
    <w:rsid w:val="00F67934"/>
    <w:rsid w:val="00F7016C"/>
    <w:rsid w:val="00F701F8"/>
    <w:rsid w:val="00F70500"/>
    <w:rsid w:val="00F70DE3"/>
    <w:rsid w:val="00F71695"/>
    <w:rsid w:val="00F718CE"/>
    <w:rsid w:val="00F72575"/>
    <w:rsid w:val="00F72B29"/>
    <w:rsid w:val="00F73BFC"/>
    <w:rsid w:val="00F74421"/>
    <w:rsid w:val="00F74DDF"/>
    <w:rsid w:val="00F74E05"/>
    <w:rsid w:val="00F75A7A"/>
    <w:rsid w:val="00F75D02"/>
    <w:rsid w:val="00F766F2"/>
    <w:rsid w:val="00F76BE6"/>
    <w:rsid w:val="00F76C6E"/>
    <w:rsid w:val="00F7778F"/>
    <w:rsid w:val="00F779B0"/>
    <w:rsid w:val="00F80539"/>
    <w:rsid w:val="00F81065"/>
    <w:rsid w:val="00F8161B"/>
    <w:rsid w:val="00F8188E"/>
    <w:rsid w:val="00F821AC"/>
    <w:rsid w:val="00F821EC"/>
    <w:rsid w:val="00F82B60"/>
    <w:rsid w:val="00F82DE3"/>
    <w:rsid w:val="00F8326D"/>
    <w:rsid w:val="00F836D4"/>
    <w:rsid w:val="00F83A82"/>
    <w:rsid w:val="00F83EBE"/>
    <w:rsid w:val="00F8401D"/>
    <w:rsid w:val="00F840CD"/>
    <w:rsid w:val="00F84699"/>
    <w:rsid w:val="00F84B2B"/>
    <w:rsid w:val="00F84D50"/>
    <w:rsid w:val="00F84E50"/>
    <w:rsid w:val="00F84F5D"/>
    <w:rsid w:val="00F851C7"/>
    <w:rsid w:val="00F852BC"/>
    <w:rsid w:val="00F85678"/>
    <w:rsid w:val="00F85C6B"/>
    <w:rsid w:val="00F85D7D"/>
    <w:rsid w:val="00F86693"/>
    <w:rsid w:val="00F867FE"/>
    <w:rsid w:val="00F87298"/>
    <w:rsid w:val="00F8738A"/>
    <w:rsid w:val="00F8792B"/>
    <w:rsid w:val="00F87BAD"/>
    <w:rsid w:val="00F906E6"/>
    <w:rsid w:val="00F911C1"/>
    <w:rsid w:val="00F92445"/>
    <w:rsid w:val="00F92851"/>
    <w:rsid w:val="00F92CDF"/>
    <w:rsid w:val="00F93B27"/>
    <w:rsid w:val="00F9433A"/>
    <w:rsid w:val="00F9446C"/>
    <w:rsid w:val="00F94C5A"/>
    <w:rsid w:val="00F94D61"/>
    <w:rsid w:val="00F95B1D"/>
    <w:rsid w:val="00F9680B"/>
    <w:rsid w:val="00F970C1"/>
    <w:rsid w:val="00F973D6"/>
    <w:rsid w:val="00F9784D"/>
    <w:rsid w:val="00FA0175"/>
    <w:rsid w:val="00FA0683"/>
    <w:rsid w:val="00FA0AEE"/>
    <w:rsid w:val="00FA0B45"/>
    <w:rsid w:val="00FA1285"/>
    <w:rsid w:val="00FA13DC"/>
    <w:rsid w:val="00FA1733"/>
    <w:rsid w:val="00FA1ECA"/>
    <w:rsid w:val="00FA21E5"/>
    <w:rsid w:val="00FA2218"/>
    <w:rsid w:val="00FA22CE"/>
    <w:rsid w:val="00FA246F"/>
    <w:rsid w:val="00FA2A41"/>
    <w:rsid w:val="00FA3862"/>
    <w:rsid w:val="00FA38C7"/>
    <w:rsid w:val="00FA43EE"/>
    <w:rsid w:val="00FA450B"/>
    <w:rsid w:val="00FA4EBD"/>
    <w:rsid w:val="00FA5017"/>
    <w:rsid w:val="00FA57CA"/>
    <w:rsid w:val="00FA5A5D"/>
    <w:rsid w:val="00FA6105"/>
    <w:rsid w:val="00FA7AF1"/>
    <w:rsid w:val="00FA7FC5"/>
    <w:rsid w:val="00FB092F"/>
    <w:rsid w:val="00FB11E1"/>
    <w:rsid w:val="00FB1422"/>
    <w:rsid w:val="00FB27D5"/>
    <w:rsid w:val="00FB30BA"/>
    <w:rsid w:val="00FB314E"/>
    <w:rsid w:val="00FB3358"/>
    <w:rsid w:val="00FB3901"/>
    <w:rsid w:val="00FB42C0"/>
    <w:rsid w:val="00FB444E"/>
    <w:rsid w:val="00FB4A67"/>
    <w:rsid w:val="00FB519B"/>
    <w:rsid w:val="00FB536B"/>
    <w:rsid w:val="00FB60A4"/>
    <w:rsid w:val="00FB638E"/>
    <w:rsid w:val="00FB66BE"/>
    <w:rsid w:val="00FB697E"/>
    <w:rsid w:val="00FB71A4"/>
    <w:rsid w:val="00FB7541"/>
    <w:rsid w:val="00FC07ED"/>
    <w:rsid w:val="00FC0DDC"/>
    <w:rsid w:val="00FC2071"/>
    <w:rsid w:val="00FC2450"/>
    <w:rsid w:val="00FC278E"/>
    <w:rsid w:val="00FC3377"/>
    <w:rsid w:val="00FC3CAF"/>
    <w:rsid w:val="00FC4B05"/>
    <w:rsid w:val="00FC4F98"/>
    <w:rsid w:val="00FC51B8"/>
    <w:rsid w:val="00FC5C48"/>
    <w:rsid w:val="00FC5DB4"/>
    <w:rsid w:val="00FC6087"/>
    <w:rsid w:val="00FC63AF"/>
    <w:rsid w:val="00FC6D9D"/>
    <w:rsid w:val="00FC7293"/>
    <w:rsid w:val="00FD062A"/>
    <w:rsid w:val="00FD0BF7"/>
    <w:rsid w:val="00FD0FA1"/>
    <w:rsid w:val="00FD1D90"/>
    <w:rsid w:val="00FD1DF2"/>
    <w:rsid w:val="00FD2068"/>
    <w:rsid w:val="00FD21D9"/>
    <w:rsid w:val="00FD26AB"/>
    <w:rsid w:val="00FD29F3"/>
    <w:rsid w:val="00FD474E"/>
    <w:rsid w:val="00FD479C"/>
    <w:rsid w:val="00FD527C"/>
    <w:rsid w:val="00FD5B8D"/>
    <w:rsid w:val="00FD6549"/>
    <w:rsid w:val="00FD6601"/>
    <w:rsid w:val="00FD6D3F"/>
    <w:rsid w:val="00FD6E3D"/>
    <w:rsid w:val="00FD750C"/>
    <w:rsid w:val="00FD751E"/>
    <w:rsid w:val="00FE0C5D"/>
    <w:rsid w:val="00FE1914"/>
    <w:rsid w:val="00FE23EC"/>
    <w:rsid w:val="00FE3189"/>
    <w:rsid w:val="00FE37DB"/>
    <w:rsid w:val="00FE3820"/>
    <w:rsid w:val="00FE3A30"/>
    <w:rsid w:val="00FE3D3E"/>
    <w:rsid w:val="00FE437B"/>
    <w:rsid w:val="00FE47BB"/>
    <w:rsid w:val="00FE52B1"/>
    <w:rsid w:val="00FE5DD4"/>
    <w:rsid w:val="00FE6864"/>
    <w:rsid w:val="00FE6C17"/>
    <w:rsid w:val="00FE6E10"/>
    <w:rsid w:val="00FE7123"/>
    <w:rsid w:val="00FE71F5"/>
    <w:rsid w:val="00FE788B"/>
    <w:rsid w:val="00FF0832"/>
    <w:rsid w:val="00FF0D4C"/>
    <w:rsid w:val="00FF0F71"/>
    <w:rsid w:val="00FF11D8"/>
    <w:rsid w:val="00FF18A1"/>
    <w:rsid w:val="00FF2500"/>
    <w:rsid w:val="00FF2F69"/>
    <w:rsid w:val="00FF30D5"/>
    <w:rsid w:val="00FF313B"/>
    <w:rsid w:val="00FF314E"/>
    <w:rsid w:val="00FF3840"/>
    <w:rsid w:val="00FF49EB"/>
    <w:rsid w:val="00FF4ADA"/>
    <w:rsid w:val="00FF6064"/>
    <w:rsid w:val="00FF6190"/>
    <w:rsid w:val="00FF66D2"/>
    <w:rsid w:val="00FF693C"/>
    <w:rsid w:val="00FF6CA6"/>
    <w:rsid w:val="00FF6EE5"/>
    <w:rsid w:val="00FF6F12"/>
    <w:rsid w:val="00FF7CD0"/>
    <w:rsid w:val="00FF7E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03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FA"/>
    <w:pPr>
      <w:spacing w:after="200" w:line="276" w:lineRule="auto"/>
    </w:pPr>
    <w:rPr>
      <w:sz w:val="22"/>
      <w:szCs w:val="22"/>
      <w:lang w:val="es-MX" w:eastAsia="en-US"/>
    </w:rPr>
  </w:style>
  <w:style w:type="paragraph" w:styleId="Ttulo1">
    <w:name w:val="heading 1"/>
    <w:basedOn w:val="Normal"/>
    <w:next w:val="Normal"/>
    <w:link w:val="Ttulo1Car"/>
    <w:qFormat/>
    <w:rsid w:val="00AF053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433316"/>
    <w:pPr>
      <w:keepNext/>
      <w:tabs>
        <w:tab w:val="num" w:pos="720"/>
      </w:tabs>
      <w:spacing w:before="360" w:after="120" w:line="240" w:lineRule="auto"/>
      <w:ind w:left="720" w:hanging="720"/>
      <w:jc w:val="both"/>
      <w:outlineLvl w:val="1"/>
    </w:pPr>
    <w:rPr>
      <w:rFonts w:ascii="Arial" w:eastAsia="Times New Roman" w:hAnsi="Arial" w:cs="Arial"/>
      <w:b/>
      <w:bCs/>
      <w:iCs/>
      <w:szCs w:val="28"/>
      <w:lang w:val="es-ES" w:eastAsia="es-ES"/>
    </w:rPr>
  </w:style>
  <w:style w:type="paragraph" w:styleId="Ttulo3">
    <w:name w:val="heading 3"/>
    <w:basedOn w:val="Ttulo2"/>
    <w:next w:val="Normal"/>
    <w:link w:val="Ttulo3Car"/>
    <w:qFormat/>
    <w:rsid w:val="00433316"/>
    <w:pPr>
      <w:spacing w:before="240" w:after="60"/>
      <w:ind w:left="0" w:firstLine="0"/>
      <w:outlineLvl w:val="2"/>
    </w:pPr>
    <w:rPr>
      <w:bCs w:val="0"/>
      <w:szCs w:val="26"/>
    </w:rPr>
  </w:style>
  <w:style w:type="paragraph" w:styleId="Ttulo4">
    <w:name w:val="heading 4"/>
    <w:basedOn w:val="Normal"/>
    <w:next w:val="Normal"/>
    <w:link w:val="Ttulo4Car"/>
    <w:qFormat/>
    <w:rsid w:val="00433316"/>
    <w:pPr>
      <w:keepNext/>
      <w:tabs>
        <w:tab w:val="num" w:pos="864"/>
      </w:tabs>
      <w:spacing w:before="240" w:after="60" w:line="240" w:lineRule="auto"/>
      <w:ind w:left="864" w:hanging="144"/>
      <w:outlineLvl w:val="3"/>
    </w:pPr>
    <w:rPr>
      <w:rFonts w:ascii="Arial" w:eastAsia="Times New Roman" w:hAnsi="Arial"/>
      <w:b/>
      <w:bCs/>
      <w:sz w:val="20"/>
      <w:szCs w:val="28"/>
      <w:lang w:val="en-US"/>
    </w:rPr>
  </w:style>
  <w:style w:type="paragraph" w:styleId="Ttulo5">
    <w:name w:val="heading 5"/>
    <w:basedOn w:val="Normal"/>
    <w:next w:val="Normal"/>
    <w:link w:val="Ttulo5Car"/>
    <w:qFormat/>
    <w:rsid w:val="00433316"/>
    <w:pPr>
      <w:tabs>
        <w:tab w:val="num" w:pos="1008"/>
      </w:tabs>
      <w:spacing w:before="240" w:after="60" w:line="240" w:lineRule="auto"/>
      <w:ind w:left="1008" w:hanging="432"/>
      <w:outlineLvl w:val="4"/>
    </w:pPr>
    <w:rPr>
      <w:rFonts w:ascii="Times New Roman" w:eastAsia="Times New Roman" w:hAnsi="Times New Roman"/>
      <w:b/>
      <w:bCs/>
      <w:i/>
      <w:iCs/>
      <w:sz w:val="26"/>
      <w:szCs w:val="26"/>
      <w:lang w:val="en-US"/>
    </w:rPr>
  </w:style>
  <w:style w:type="paragraph" w:styleId="Ttulo6">
    <w:name w:val="heading 6"/>
    <w:basedOn w:val="Normal"/>
    <w:next w:val="Normal"/>
    <w:link w:val="Ttulo6Car"/>
    <w:qFormat/>
    <w:rsid w:val="00433316"/>
    <w:pPr>
      <w:tabs>
        <w:tab w:val="num" w:pos="1152"/>
      </w:tabs>
      <w:spacing w:before="240" w:after="60" w:line="240" w:lineRule="auto"/>
      <w:ind w:left="1152" w:hanging="432"/>
      <w:outlineLvl w:val="5"/>
    </w:pPr>
    <w:rPr>
      <w:rFonts w:ascii="Times New Roman" w:eastAsia="Times New Roman" w:hAnsi="Times New Roman"/>
      <w:b/>
      <w:bCs/>
      <w:lang w:val="en-US"/>
    </w:rPr>
  </w:style>
  <w:style w:type="paragraph" w:styleId="Ttulo7">
    <w:name w:val="heading 7"/>
    <w:basedOn w:val="Normal"/>
    <w:next w:val="Normal"/>
    <w:link w:val="Ttulo7Car"/>
    <w:uiPriority w:val="99"/>
    <w:qFormat/>
    <w:rsid w:val="00433316"/>
    <w:pPr>
      <w:tabs>
        <w:tab w:val="num" w:pos="1296"/>
      </w:tabs>
      <w:spacing w:before="240" w:after="60" w:line="240" w:lineRule="auto"/>
      <w:ind w:left="1296" w:hanging="288"/>
      <w:outlineLvl w:val="6"/>
    </w:pPr>
    <w:rPr>
      <w:rFonts w:ascii="Times New Roman" w:eastAsia="Times New Roman" w:hAnsi="Times New Roman"/>
      <w:sz w:val="24"/>
      <w:szCs w:val="24"/>
      <w:lang w:val="en-US"/>
    </w:rPr>
  </w:style>
  <w:style w:type="paragraph" w:styleId="Ttulo8">
    <w:name w:val="heading 8"/>
    <w:basedOn w:val="Normal"/>
    <w:next w:val="Normal"/>
    <w:link w:val="Ttulo8Car"/>
    <w:uiPriority w:val="99"/>
    <w:qFormat/>
    <w:rsid w:val="00433316"/>
    <w:pPr>
      <w:tabs>
        <w:tab w:val="num" w:pos="1440"/>
      </w:tabs>
      <w:spacing w:before="240" w:after="60" w:line="240" w:lineRule="auto"/>
      <w:ind w:left="1440" w:hanging="432"/>
      <w:outlineLvl w:val="7"/>
    </w:pPr>
    <w:rPr>
      <w:rFonts w:ascii="Times New Roman" w:eastAsia="Times New Roman" w:hAnsi="Times New Roman"/>
      <w:i/>
      <w:iCs/>
      <w:sz w:val="24"/>
      <w:szCs w:val="24"/>
      <w:lang w:val="en-US"/>
    </w:rPr>
  </w:style>
  <w:style w:type="paragraph" w:styleId="Ttulo9">
    <w:name w:val="heading 9"/>
    <w:basedOn w:val="Normal"/>
    <w:next w:val="Normal"/>
    <w:link w:val="Ttulo9Car"/>
    <w:uiPriority w:val="99"/>
    <w:qFormat/>
    <w:rsid w:val="00433316"/>
    <w:pPr>
      <w:tabs>
        <w:tab w:val="num" w:pos="1584"/>
      </w:tabs>
      <w:spacing w:before="240" w:after="60" w:line="240" w:lineRule="auto"/>
      <w:ind w:left="1584" w:hanging="144"/>
      <w:outlineLvl w:val="8"/>
    </w:pPr>
    <w:rPr>
      <w:rFonts w:ascii="Arial" w:eastAsia="Times New Roman" w:hAnsi="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F0533"/>
    <w:rPr>
      <w:rFonts w:ascii="Cambria" w:eastAsia="Times New Roman" w:hAnsi="Cambria" w:cs="Times New Roman"/>
      <w:b/>
      <w:bCs/>
      <w:kern w:val="32"/>
      <w:sz w:val="32"/>
      <w:szCs w:val="32"/>
      <w:lang w:val="es-MX" w:eastAsia="en-US"/>
    </w:rPr>
  </w:style>
  <w:style w:type="paragraph" w:styleId="Prrafodelista">
    <w:name w:val="List Paragraph"/>
    <w:basedOn w:val="Normal"/>
    <w:link w:val="PrrafodelistaCar"/>
    <w:uiPriority w:val="34"/>
    <w:qFormat/>
    <w:rsid w:val="008C1741"/>
    <w:pPr>
      <w:contextualSpacing/>
      <w:jc w:val="both"/>
    </w:pPr>
    <w:rPr>
      <w:rFonts w:ascii="Arial" w:eastAsia="Times New Roman" w:hAnsi="Arial" w:cs="Arial"/>
      <w:color w:val="000000"/>
      <w:sz w:val="20"/>
      <w:szCs w:val="20"/>
      <w:lang w:eastAsia="es-ES"/>
    </w:rPr>
  </w:style>
  <w:style w:type="table" w:styleId="Tablaconcuadrcula">
    <w:name w:val="Table Grid"/>
    <w:basedOn w:val="Tablanormal"/>
    <w:uiPriority w:val="59"/>
    <w:rsid w:val="009C21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aliases w:val=" Car,Car"/>
    <w:basedOn w:val="Normal"/>
    <w:link w:val="EncabezadoCar"/>
    <w:unhideWhenUsed/>
    <w:rsid w:val="004C05A7"/>
    <w:pPr>
      <w:tabs>
        <w:tab w:val="center" w:pos="4252"/>
        <w:tab w:val="right" w:pos="8504"/>
      </w:tabs>
    </w:pPr>
  </w:style>
  <w:style w:type="character" w:customStyle="1" w:styleId="EncabezadoCar">
    <w:name w:val="Encabezado Car"/>
    <w:aliases w:val=" Car Car,Car Car"/>
    <w:link w:val="Encabezado"/>
    <w:rsid w:val="004C05A7"/>
    <w:rPr>
      <w:sz w:val="22"/>
      <w:szCs w:val="22"/>
      <w:lang w:val="es-MX" w:eastAsia="en-US"/>
    </w:rPr>
  </w:style>
  <w:style w:type="paragraph" w:styleId="Piedepgina">
    <w:name w:val="footer"/>
    <w:basedOn w:val="Normal"/>
    <w:link w:val="PiedepginaCar"/>
    <w:uiPriority w:val="99"/>
    <w:unhideWhenUsed/>
    <w:rsid w:val="004C05A7"/>
    <w:pPr>
      <w:tabs>
        <w:tab w:val="center" w:pos="4252"/>
        <w:tab w:val="right" w:pos="8504"/>
      </w:tabs>
    </w:pPr>
  </w:style>
  <w:style w:type="character" w:customStyle="1" w:styleId="PiedepginaCar">
    <w:name w:val="Pie de página Car"/>
    <w:link w:val="Piedepgina"/>
    <w:uiPriority w:val="99"/>
    <w:rsid w:val="004C05A7"/>
    <w:rPr>
      <w:sz w:val="22"/>
      <w:szCs w:val="22"/>
      <w:lang w:val="es-MX" w:eastAsia="en-US"/>
    </w:rPr>
  </w:style>
  <w:style w:type="paragraph" w:styleId="Textodeglobo">
    <w:name w:val="Balloon Text"/>
    <w:basedOn w:val="Normal"/>
    <w:link w:val="TextodegloboCar"/>
    <w:uiPriority w:val="99"/>
    <w:semiHidden/>
    <w:unhideWhenUsed/>
    <w:rsid w:val="003169C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169C3"/>
    <w:rPr>
      <w:rFonts w:ascii="Tahoma" w:hAnsi="Tahoma" w:cs="Tahoma"/>
      <w:sz w:val="16"/>
      <w:szCs w:val="16"/>
      <w:lang w:val="es-MX" w:eastAsia="en-US"/>
    </w:rPr>
  </w:style>
  <w:style w:type="paragraph" w:customStyle="1" w:styleId="Prrafodelista1">
    <w:name w:val="Párrafo de lista1"/>
    <w:basedOn w:val="Normal"/>
    <w:qFormat/>
    <w:rsid w:val="008C5FA5"/>
    <w:pPr>
      <w:ind w:left="720"/>
      <w:contextualSpacing/>
    </w:pPr>
    <w:rPr>
      <w:rFonts w:eastAsia="Times New Roman"/>
    </w:rPr>
  </w:style>
  <w:style w:type="character" w:styleId="Nmerodepgina">
    <w:name w:val="page number"/>
    <w:basedOn w:val="Fuentedeprrafopredeter"/>
    <w:rsid w:val="00AE43FB"/>
  </w:style>
  <w:style w:type="paragraph" w:customStyle="1" w:styleId="Prrafodelista10">
    <w:name w:val="Párrafo de lista1"/>
    <w:basedOn w:val="Normal"/>
    <w:uiPriority w:val="99"/>
    <w:qFormat/>
    <w:rsid w:val="00B95FA6"/>
    <w:pPr>
      <w:ind w:left="720"/>
      <w:contextualSpacing/>
    </w:pPr>
    <w:rPr>
      <w:rFonts w:eastAsia="Times New Roman"/>
    </w:rPr>
  </w:style>
  <w:style w:type="character" w:styleId="Textoennegrita">
    <w:name w:val="Strong"/>
    <w:uiPriority w:val="22"/>
    <w:qFormat/>
    <w:rsid w:val="003A0A63"/>
    <w:rPr>
      <w:b/>
      <w:bCs/>
    </w:rPr>
  </w:style>
  <w:style w:type="paragraph" w:customStyle="1" w:styleId="ecxmsonormal">
    <w:name w:val="ecxmsonormal"/>
    <w:basedOn w:val="Normal"/>
    <w:rsid w:val="00F84699"/>
    <w:pPr>
      <w:spacing w:after="324" w:line="240" w:lineRule="auto"/>
    </w:pPr>
    <w:rPr>
      <w:rFonts w:ascii="Times New Roman" w:eastAsia="Times New Roman" w:hAnsi="Times New Roman"/>
      <w:sz w:val="24"/>
      <w:szCs w:val="24"/>
      <w:lang w:val="es-ES" w:eastAsia="es-ES"/>
    </w:rPr>
  </w:style>
  <w:style w:type="paragraph" w:customStyle="1" w:styleId="Default">
    <w:name w:val="Default"/>
    <w:uiPriority w:val="99"/>
    <w:rsid w:val="00A3504F"/>
    <w:pPr>
      <w:autoSpaceDE w:val="0"/>
      <w:autoSpaceDN w:val="0"/>
      <w:adjustRightInd w:val="0"/>
    </w:pPr>
    <w:rPr>
      <w:rFonts w:ascii="MJFDEK+ArialNarrow" w:hAnsi="MJFDEK+ArialNarrow" w:cs="MJFDEK+ArialNarrow"/>
      <w:color w:val="000000"/>
      <w:sz w:val="24"/>
      <w:szCs w:val="24"/>
      <w:lang w:eastAsia="en-US"/>
    </w:rPr>
  </w:style>
  <w:style w:type="paragraph" w:styleId="TtulodeTDC">
    <w:name w:val="TOC Heading"/>
    <w:basedOn w:val="Ttulo1"/>
    <w:next w:val="Normal"/>
    <w:uiPriority w:val="39"/>
    <w:unhideWhenUsed/>
    <w:qFormat/>
    <w:rsid w:val="0071029A"/>
    <w:pPr>
      <w:keepLines/>
      <w:spacing w:before="480" w:after="0"/>
      <w:outlineLvl w:val="9"/>
    </w:pPr>
    <w:rPr>
      <w:color w:val="365F91"/>
      <w:kern w:val="0"/>
      <w:sz w:val="28"/>
      <w:szCs w:val="28"/>
      <w:lang w:val="es-ES"/>
    </w:rPr>
  </w:style>
  <w:style w:type="paragraph" w:styleId="TDC1">
    <w:name w:val="toc 1"/>
    <w:basedOn w:val="Normal"/>
    <w:next w:val="Normal"/>
    <w:autoRedefine/>
    <w:uiPriority w:val="39"/>
    <w:unhideWhenUsed/>
    <w:qFormat/>
    <w:rsid w:val="00BC1C7E"/>
    <w:pPr>
      <w:tabs>
        <w:tab w:val="right" w:leader="dot" w:pos="8828"/>
      </w:tabs>
      <w:spacing w:before="120" w:after="120"/>
      <w:jc w:val="both"/>
    </w:pPr>
    <w:rPr>
      <w:rFonts w:ascii="Arial" w:hAnsi="Arial" w:cs="Arial"/>
      <w:b/>
      <w:bCs/>
      <w:caps/>
      <w:noProof/>
      <w:sz w:val="20"/>
      <w:szCs w:val="20"/>
    </w:rPr>
  </w:style>
  <w:style w:type="character" w:styleId="Hipervnculo">
    <w:name w:val="Hyperlink"/>
    <w:uiPriority w:val="99"/>
    <w:unhideWhenUsed/>
    <w:rsid w:val="0071029A"/>
    <w:rPr>
      <w:color w:val="0000FF"/>
      <w:u w:val="single"/>
    </w:rPr>
  </w:style>
  <w:style w:type="paragraph" w:customStyle="1" w:styleId="Prrafodelista11">
    <w:name w:val="Párrafo de lista11"/>
    <w:basedOn w:val="Normal"/>
    <w:uiPriority w:val="99"/>
    <w:qFormat/>
    <w:rsid w:val="00E3332A"/>
    <w:pPr>
      <w:ind w:left="720"/>
      <w:contextualSpacing/>
    </w:pPr>
    <w:rPr>
      <w:rFonts w:eastAsia="Times New Roman"/>
    </w:rPr>
  </w:style>
  <w:style w:type="character" w:customStyle="1" w:styleId="TextocomentarioCar">
    <w:name w:val="Texto comentario Car"/>
    <w:link w:val="Textocomentario"/>
    <w:uiPriority w:val="99"/>
    <w:rsid w:val="00E3332A"/>
    <w:rPr>
      <w:lang w:val="es-MX" w:eastAsia="en-US"/>
    </w:rPr>
  </w:style>
  <w:style w:type="paragraph" w:styleId="Textocomentario">
    <w:name w:val="annotation text"/>
    <w:basedOn w:val="Normal"/>
    <w:link w:val="TextocomentarioCar"/>
    <w:uiPriority w:val="99"/>
    <w:unhideWhenUsed/>
    <w:rsid w:val="00E3332A"/>
    <w:rPr>
      <w:sz w:val="20"/>
      <w:szCs w:val="20"/>
    </w:rPr>
  </w:style>
  <w:style w:type="character" w:customStyle="1" w:styleId="AsuntodelcomentarioCar">
    <w:name w:val="Asunto del comentario Car"/>
    <w:link w:val="Asuntodelcomentario"/>
    <w:uiPriority w:val="99"/>
    <w:semiHidden/>
    <w:rsid w:val="00E3332A"/>
    <w:rPr>
      <w:b/>
      <w:bCs/>
      <w:lang w:val="es-MX" w:eastAsia="en-US"/>
    </w:rPr>
  </w:style>
  <w:style w:type="paragraph" w:styleId="Asuntodelcomentario">
    <w:name w:val="annotation subject"/>
    <w:basedOn w:val="Textocomentario"/>
    <w:next w:val="Textocomentario"/>
    <w:link w:val="AsuntodelcomentarioCar"/>
    <w:uiPriority w:val="99"/>
    <w:semiHidden/>
    <w:unhideWhenUsed/>
    <w:rsid w:val="00E3332A"/>
    <w:rPr>
      <w:b/>
      <w:bCs/>
    </w:rPr>
  </w:style>
  <w:style w:type="character" w:customStyle="1" w:styleId="Ttulo2Car">
    <w:name w:val="Título 2 Car"/>
    <w:link w:val="Ttulo2"/>
    <w:rsid w:val="00433316"/>
    <w:rPr>
      <w:rFonts w:ascii="Arial" w:eastAsia="Times New Roman" w:hAnsi="Arial" w:cs="Arial"/>
      <w:b/>
      <w:bCs/>
      <w:iCs/>
      <w:sz w:val="22"/>
      <w:szCs w:val="28"/>
      <w:lang w:val="es-ES" w:eastAsia="es-ES"/>
    </w:rPr>
  </w:style>
  <w:style w:type="character" w:customStyle="1" w:styleId="Ttulo3Car">
    <w:name w:val="Título 3 Car"/>
    <w:link w:val="Ttulo3"/>
    <w:rsid w:val="00433316"/>
    <w:rPr>
      <w:rFonts w:ascii="Arial" w:eastAsia="Times New Roman" w:hAnsi="Arial" w:cs="Arial"/>
      <w:b/>
      <w:iCs/>
      <w:sz w:val="22"/>
      <w:szCs w:val="26"/>
      <w:lang w:val="es-ES" w:eastAsia="es-ES"/>
    </w:rPr>
  </w:style>
  <w:style w:type="character" w:customStyle="1" w:styleId="Ttulo4Car">
    <w:name w:val="Título 4 Car"/>
    <w:link w:val="Ttulo4"/>
    <w:rsid w:val="00433316"/>
    <w:rPr>
      <w:rFonts w:ascii="Arial" w:eastAsia="Times New Roman" w:hAnsi="Arial"/>
      <w:b/>
      <w:bCs/>
      <w:szCs w:val="28"/>
      <w:lang w:val="en-US" w:eastAsia="en-US"/>
    </w:rPr>
  </w:style>
  <w:style w:type="character" w:customStyle="1" w:styleId="Ttulo5Car">
    <w:name w:val="Título 5 Car"/>
    <w:link w:val="Ttulo5"/>
    <w:rsid w:val="00433316"/>
    <w:rPr>
      <w:rFonts w:ascii="Times New Roman" w:eastAsia="Times New Roman" w:hAnsi="Times New Roman"/>
      <w:b/>
      <w:bCs/>
      <w:i/>
      <w:iCs/>
      <w:sz w:val="26"/>
      <w:szCs w:val="26"/>
      <w:lang w:val="en-US" w:eastAsia="en-US"/>
    </w:rPr>
  </w:style>
  <w:style w:type="character" w:customStyle="1" w:styleId="Ttulo6Car">
    <w:name w:val="Título 6 Car"/>
    <w:link w:val="Ttulo6"/>
    <w:rsid w:val="00433316"/>
    <w:rPr>
      <w:rFonts w:ascii="Times New Roman" w:eastAsia="Times New Roman" w:hAnsi="Times New Roman"/>
      <w:b/>
      <w:bCs/>
      <w:sz w:val="22"/>
      <w:szCs w:val="22"/>
      <w:lang w:val="en-US" w:eastAsia="en-US"/>
    </w:rPr>
  </w:style>
  <w:style w:type="character" w:customStyle="1" w:styleId="Ttulo7Car">
    <w:name w:val="Título 7 Car"/>
    <w:link w:val="Ttulo7"/>
    <w:uiPriority w:val="99"/>
    <w:rsid w:val="00433316"/>
    <w:rPr>
      <w:rFonts w:ascii="Times New Roman" w:eastAsia="Times New Roman" w:hAnsi="Times New Roman"/>
      <w:sz w:val="24"/>
      <w:szCs w:val="24"/>
      <w:lang w:val="en-US" w:eastAsia="en-US"/>
    </w:rPr>
  </w:style>
  <w:style w:type="character" w:customStyle="1" w:styleId="Ttulo8Car">
    <w:name w:val="Título 8 Car"/>
    <w:link w:val="Ttulo8"/>
    <w:uiPriority w:val="99"/>
    <w:rsid w:val="00433316"/>
    <w:rPr>
      <w:rFonts w:ascii="Times New Roman" w:eastAsia="Times New Roman" w:hAnsi="Times New Roman"/>
      <w:i/>
      <w:iCs/>
      <w:sz w:val="24"/>
      <w:szCs w:val="24"/>
      <w:lang w:val="en-US" w:eastAsia="en-US"/>
    </w:rPr>
  </w:style>
  <w:style w:type="character" w:customStyle="1" w:styleId="Ttulo9Car">
    <w:name w:val="Título 9 Car"/>
    <w:link w:val="Ttulo9"/>
    <w:uiPriority w:val="99"/>
    <w:rsid w:val="00433316"/>
    <w:rPr>
      <w:rFonts w:ascii="Arial" w:eastAsia="Times New Roman" w:hAnsi="Arial"/>
      <w:sz w:val="22"/>
      <w:szCs w:val="22"/>
      <w:lang w:val="en-US" w:eastAsia="en-US"/>
    </w:rPr>
  </w:style>
  <w:style w:type="paragraph" w:styleId="TDC2">
    <w:name w:val="toc 2"/>
    <w:basedOn w:val="Normal"/>
    <w:next w:val="Normal"/>
    <w:autoRedefine/>
    <w:uiPriority w:val="39"/>
    <w:unhideWhenUsed/>
    <w:qFormat/>
    <w:rsid w:val="0097288A"/>
    <w:pPr>
      <w:tabs>
        <w:tab w:val="right" w:leader="dot" w:pos="8828"/>
      </w:tabs>
      <w:spacing w:after="0"/>
      <w:ind w:left="220"/>
    </w:pPr>
    <w:rPr>
      <w:rFonts w:asciiTheme="minorHAnsi" w:hAnsiTheme="minorHAnsi"/>
      <w:smallCaps/>
      <w:noProof/>
      <w:color w:val="FF0000"/>
      <w:sz w:val="20"/>
      <w:szCs w:val="20"/>
    </w:rPr>
  </w:style>
  <w:style w:type="character" w:customStyle="1" w:styleId="TextonotapieCar">
    <w:name w:val="Texto nota pie Car"/>
    <w:link w:val="Textonotapie"/>
    <w:uiPriority w:val="99"/>
    <w:semiHidden/>
    <w:rsid w:val="00433316"/>
    <w:rPr>
      <w:lang w:eastAsia="en-US"/>
    </w:rPr>
  </w:style>
  <w:style w:type="paragraph" w:styleId="Textonotapie">
    <w:name w:val="footnote text"/>
    <w:basedOn w:val="Normal"/>
    <w:link w:val="TextonotapieCar"/>
    <w:uiPriority w:val="99"/>
    <w:semiHidden/>
    <w:unhideWhenUsed/>
    <w:rsid w:val="00433316"/>
    <w:rPr>
      <w:sz w:val="20"/>
      <w:szCs w:val="20"/>
      <w:lang w:val="es-PE"/>
    </w:rPr>
  </w:style>
  <w:style w:type="character" w:customStyle="1" w:styleId="TextonotapieCar1">
    <w:name w:val="Texto nota pie Car1"/>
    <w:uiPriority w:val="99"/>
    <w:semiHidden/>
    <w:rsid w:val="00433316"/>
    <w:rPr>
      <w:lang w:val="es-MX" w:eastAsia="en-US"/>
    </w:rPr>
  </w:style>
  <w:style w:type="paragraph" w:customStyle="1" w:styleId="EstiloTtulo3Compleja11pt">
    <w:name w:val="Estilo Título 3 + (Compleja) 11 pt"/>
    <w:basedOn w:val="Ttulo3"/>
    <w:uiPriority w:val="99"/>
    <w:rsid w:val="00433316"/>
    <w:pPr>
      <w:ind w:left="720" w:hanging="432"/>
    </w:pPr>
    <w:rPr>
      <w:szCs w:val="22"/>
    </w:rPr>
  </w:style>
  <w:style w:type="paragraph" w:styleId="NormalWeb">
    <w:name w:val="Normal (Web)"/>
    <w:basedOn w:val="Normal"/>
    <w:uiPriority w:val="99"/>
    <w:unhideWhenUsed/>
    <w:rsid w:val="004E0125"/>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A3">
    <w:name w:val="A3"/>
    <w:rsid w:val="004E0125"/>
    <w:rPr>
      <w:rFonts w:cs="Eras Medium ITC"/>
      <w:color w:val="000000"/>
    </w:rPr>
  </w:style>
  <w:style w:type="character" w:styleId="Refdenotaalpie">
    <w:name w:val="footnote reference"/>
    <w:uiPriority w:val="99"/>
    <w:semiHidden/>
    <w:unhideWhenUsed/>
    <w:rsid w:val="004E0125"/>
    <w:rPr>
      <w:vertAlign w:val="superscript"/>
    </w:rPr>
  </w:style>
  <w:style w:type="paragraph" w:styleId="Sinespaciado">
    <w:name w:val="No Spacing"/>
    <w:uiPriority w:val="1"/>
    <w:qFormat/>
    <w:rsid w:val="004E0125"/>
    <w:rPr>
      <w:sz w:val="22"/>
      <w:szCs w:val="22"/>
      <w:lang w:val="es-ES" w:eastAsia="en-US"/>
    </w:rPr>
  </w:style>
  <w:style w:type="numbering" w:customStyle="1" w:styleId="Sinlista1">
    <w:name w:val="Sin lista1"/>
    <w:next w:val="Sinlista"/>
    <w:uiPriority w:val="99"/>
    <w:semiHidden/>
    <w:unhideWhenUsed/>
    <w:rsid w:val="004E0125"/>
  </w:style>
  <w:style w:type="table" w:customStyle="1" w:styleId="Tablaconcuadrcula1">
    <w:name w:val="Tabla con cuadrícula1"/>
    <w:basedOn w:val="Tablanormal"/>
    <w:next w:val="Tablaconcuadrcula"/>
    <w:uiPriority w:val="59"/>
    <w:rsid w:val="004E0125"/>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99"/>
    <w:qFormat/>
    <w:rsid w:val="004E0125"/>
    <w:pPr>
      <w:ind w:left="720"/>
      <w:contextualSpacing/>
    </w:pPr>
    <w:rPr>
      <w:rFonts w:eastAsia="Times New Roman"/>
    </w:rPr>
  </w:style>
  <w:style w:type="character" w:customStyle="1" w:styleId="TextocomentarioCar1">
    <w:name w:val="Texto comentario Car1"/>
    <w:uiPriority w:val="99"/>
    <w:semiHidden/>
    <w:rsid w:val="001E2036"/>
    <w:rPr>
      <w:rFonts w:ascii="Calibri" w:eastAsia="Calibri" w:hAnsi="Calibri" w:cs="Times New Roman"/>
      <w:sz w:val="20"/>
      <w:szCs w:val="20"/>
      <w:lang w:val="es-MX"/>
    </w:rPr>
  </w:style>
  <w:style w:type="character" w:customStyle="1" w:styleId="AsuntodelcomentarioCar1">
    <w:name w:val="Asunto del comentario Car1"/>
    <w:uiPriority w:val="99"/>
    <w:semiHidden/>
    <w:rsid w:val="001E2036"/>
    <w:rPr>
      <w:rFonts w:ascii="Calibri" w:eastAsia="Calibri" w:hAnsi="Calibri" w:cs="Times New Roman"/>
      <w:b/>
      <w:bCs/>
      <w:sz w:val="20"/>
      <w:szCs w:val="20"/>
      <w:lang w:val="es-MX"/>
    </w:rPr>
  </w:style>
  <w:style w:type="character" w:styleId="Hipervnculovisitado">
    <w:name w:val="FollowedHyperlink"/>
    <w:uiPriority w:val="99"/>
    <w:semiHidden/>
    <w:unhideWhenUsed/>
    <w:rsid w:val="00186A1D"/>
    <w:rPr>
      <w:color w:val="800080"/>
      <w:u w:val="single"/>
    </w:rPr>
  </w:style>
  <w:style w:type="paragraph" w:styleId="TDC3">
    <w:name w:val="toc 3"/>
    <w:basedOn w:val="Normal"/>
    <w:next w:val="Normal"/>
    <w:autoRedefine/>
    <w:uiPriority w:val="39"/>
    <w:unhideWhenUsed/>
    <w:qFormat/>
    <w:rsid w:val="00EF2627"/>
    <w:pPr>
      <w:spacing w:after="0"/>
      <w:ind w:left="440"/>
    </w:pPr>
    <w:rPr>
      <w:rFonts w:asciiTheme="minorHAnsi" w:hAnsiTheme="minorHAnsi"/>
      <w:i/>
      <w:iCs/>
      <w:sz w:val="20"/>
      <w:szCs w:val="20"/>
    </w:rPr>
  </w:style>
  <w:style w:type="paragraph" w:styleId="TDC4">
    <w:name w:val="toc 4"/>
    <w:basedOn w:val="Normal"/>
    <w:next w:val="Normal"/>
    <w:autoRedefine/>
    <w:uiPriority w:val="39"/>
    <w:unhideWhenUsed/>
    <w:rsid w:val="00EF2627"/>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EF2627"/>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EF2627"/>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EF2627"/>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EF2627"/>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EF2627"/>
    <w:pPr>
      <w:spacing w:after="0"/>
      <w:ind w:left="1760"/>
    </w:pPr>
    <w:rPr>
      <w:rFonts w:asciiTheme="minorHAnsi" w:hAnsiTheme="minorHAnsi"/>
      <w:sz w:val="18"/>
      <w:szCs w:val="18"/>
    </w:rPr>
  </w:style>
  <w:style w:type="character" w:styleId="Refdecomentario">
    <w:name w:val="annotation reference"/>
    <w:basedOn w:val="Fuentedeprrafopredeter"/>
    <w:uiPriority w:val="99"/>
    <w:semiHidden/>
    <w:unhideWhenUsed/>
    <w:rsid w:val="002F490E"/>
    <w:rPr>
      <w:sz w:val="16"/>
      <w:szCs w:val="16"/>
    </w:rPr>
  </w:style>
  <w:style w:type="character" w:styleId="Ttulodellibro">
    <w:name w:val="Book Title"/>
    <w:uiPriority w:val="33"/>
    <w:qFormat/>
    <w:rsid w:val="00354370"/>
    <w:rPr>
      <w:b/>
      <w:bCs/>
      <w:smallCaps/>
      <w:spacing w:val="5"/>
    </w:rPr>
  </w:style>
  <w:style w:type="numbering" w:customStyle="1" w:styleId="Sinlista2">
    <w:name w:val="Sin lista2"/>
    <w:next w:val="Sinlista"/>
    <w:uiPriority w:val="99"/>
    <w:semiHidden/>
    <w:unhideWhenUsed/>
    <w:rsid w:val="00354370"/>
  </w:style>
  <w:style w:type="table" w:customStyle="1" w:styleId="Tablaconcuadrcula2">
    <w:name w:val="Tabla con cuadrícula2"/>
    <w:basedOn w:val="Tablanormal"/>
    <w:next w:val="Tablaconcuadrcula"/>
    <w:uiPriority w:val="59"/>
    <w:rsid w:val="00354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354370"/>
  </w:style>
  <w:style w:type="table" w:customStyle="1" w:styleId="Tablaconcuadrcula11">
    <w:name w:val="Tabla con cuadrícula11"/>
    <w:basedOn w:val="Tablanormal"/>
    <w:next w:val="Tablaconcuadrcula"/>
    <w:uiPriority w:val="59"/>
    <w:rsid w:val="00354370"/>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61B5"/>
    <w:rPr>
      <w:sz w:val="22"/>
      <w:szCs w:val="22"/>
      <w:lang w:val="es-MX" w:eastAsia="en-US"/>
    </w:rPr>
  </w:style>
  <w:style w:type="character" w:customStyle="1" w:styleId="EncabezadoCar1">
    <w:name w:val="Encabezado Car1"/>
    <w:aliases w:val="Car Car1"/>
    <w:basedOn w:val="Fuentedeprrafopredeter"/>
    <w:semiHidden/>
    <w:rsid w:val="00FF0F71"/>
    <w:rPr>
      <w:sz w:val="22"/>
      <w:szCs w:val="22"/>
      <w:lang w:val="es-MX" w:eastAsia="en-US"/>
    </w:rPr>
  </w:style>
  <w:style w:type="character" w:styleId="nfasissutil">
    <w:name w:val="Subtle Emphasis"/>
    <w:basedOn w:val="Fuentedeprrafopredeter"/>
    <w:uiPriority w:val="19"/>
    <w:qFormat/>
    <w:rsid w:val="00095B9C"/>
    <w:rPr>
      <w:i/>
      <w:iCs/>
      <w:color w:val="404040" w:themeColor="text1" w:themeTint="BF"/>
    </w:rPr>
  </w:style>
  <w:style w:type="character" w:customStyle="1" w:styleId="PrrafodelistaCar">
    <w:name w:val="Párrafo de lista Car"/>
    <w:link w:val="Prrafodelista"/>
    <w:uiPriority w:val="1"/>
    <w:locked/>
    <w:rsid w:val="00215E65"/>
    <w:rPr>
      <w:rFonts w:ascii="Arial" w:eastAsia="Times New Roman" w:hAnsi="Arial" w:cs="Arial"/>
      <w:color w:val="000000"/>
      <w:lang w:val="es-MX" w:eastAsia="es-ES"/>
    </w:rPr>
  </w:style>
  <w:style w:type="table" w:customStyle="1" w:styleId="Tabladecuadrcula5oscura-nfasis11">
    <w:name w:val="Tabla de cuadrícula 5 oscura - Énfasis 11"/>
    <w:basedOn w:val="Tablanormal"/>
    <w:uiPriority w:val="50"/>
    <w:rsid w:val="00DD2FAB"/>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15">
      <w:bodyDiv w:val="1"/>
      <w:marLeft w:val="0"/>
      <w:marRight w:val="0"/>
      <w:marTop w:val="0"/>
      <w:marBottom w:val="0"/>
      <w:divBdr>
        <w:top w:val="none" w:sz="0" w:space="0" w:color="auto"/>
        <w:left w:val="none" w:sz="0" w:space="0" w:color="auto"/>
        <w:bottom w:val="none" w:sz="0" w:space="0" w:color="auto"/>
        <w:right w:val="none" w:sz="0" w:space="0" w:color="auto"/>
      </w:divBdr>
    </w:div>
    <w:div w:id="6103170">
      <w:bodyDiv w:val="1"/>
      <w:marLeft w:val="0"/>
      <w:marRight w:val="0"/>
      <w:marTop w:val="0"/>
      <w:marBottom w:val="0"/>
      <w:divBdr>
        <w:top w:val="none" w:sz="0" w:space="0" w:color="auto"/>
        <w:left w:val="none" w:sz="0" w:space="0" w:color="auto"/>
        <w:bottom w:val="none" w:sz="0" w:space="0" w:color="auto"/>
        <w:right w:val="none" w:sz="0" w:space="0" w:color="auto"/>
      </w:divBdr>
    </w:div>
    <w:div w:id="42294805">
      <w:bodyDiv w:val="1"/>
      <w:marLeft w:val="0"/>
      <w:marRight w:val="0"/>
      <w:marTop w:val="0"/>
      <w:marBottom w:val="0"/>
      <w:divBdr>
        <w:top w:val="none" w:sz="0" w:space="0" w:color="auto"/>
        <w:left w:val="none" w:sz="0" w:space="0" w:color="auto"/>
        <w:bottom w:val="none" w:sz="0" w:space="0" w:color="auto"/>
        <w:right w:val="none" w:sz="0" w:space="0" w:color="auto"/>
      </w:divBdr>
    </w:div>
    <w:div w:id="47270155">
      <w:bodyDiv w:val="1"/>
      <w:marLeft w:val="0"/>
      <w:marRight w:val="0"/>
      <w:marTop w:val="0"/>
      <w:marBottom w:val="0"/>
      <w:divBdr>
        <w:top w:val="none" w:sz="0" w:space="0" w:color="auto"/>
        <w:left w:val="none" w:sz="0" w:space="0" w:color="auto"/>
        <w:bottom w:val="none" w:sz="0" w:space="0" w:color="auto"/>
        <w:right w:val="none" w:sz="0" w:space="0" w:color="auto"/>
      </w:divBdr>
    </w:div>
    <w:div w:id="63451765">
      <w:bodyDiv w:val="1"/>
      <w:marLeft w:val="0"/>
      <w:marRight w:val="0"/>
      <w:marTop w:val="0"/>
      <w:marBottom w:val="0"/>
      <w:divBdr>
        <w:top w:val="none" w:sz="0" w:space="0" w:color="auto"/>
        <w:left w:val="none" w:sz="0" w:space="0" w:color="auto"/>
        <w:bottom w:val="none" w:sz="0" w:space="0" w:color="auto"/>
        <w:right w:val="none" w:sz="0" w:space="0" w:color="auto"/>
      </w:divBdr>
    </w:div>
    <w:div w:id="67073775">
      <w:bodyDiv w:val="1"/>
      <w:marLeft w:val="0"/>
      <w:marRight w:val="0"/>
      <w:marTop w:val="0"/>
      <w:marBottom w:val="0"/>
      <w:divBdr>
        <w:top w:val="none" w:sz="0" w:space="0" w:color="auto"/>
        <w:left w:val="none" w:sz="0" w:space="0" w:color="auto"/>
        <w:bottom w:val="none" w:sz="0" w:space="0" w:color="auto"/>
        <w:right w:val="none" w:sz="0" w:space="0" w:color="auto"/>
      </w:divBdr>
    </w:div>
    <w:div w:id="74977833">
      <w:bodyDiv w:val="1"/>
      <w:marLeft w:val="0"/>
      <w:marRight w:val="0"/>
      <w:marTop w:val="0"/>
      <w:marBottom w:val="0"/>
      <w:divBdr>
        <w:top w:val="none" w:sz="0" w:space="0" w:color="auto"/>
        <w:left w:val="none" w:sz="0" w:space="0" w:color="auto"/>
        <w:bottom w:val="none" w:sz="0" w:space="0" w:color="auto"/>
        <w:right w:val="none" w:sz="0" w:space="0" w:color="auto"/>
      </w:divBdr>
    </w:div>
    <w:div w:id="92089435">
      <w:bodyDiv w:val="1"/>
      <w:marLeft w:val="0"/>
      <w:marRight w:val="0"/>
      <w:marTop w:val="0"/>
      <w:marBottom w:val="0"/>
      <w:divBdr>
        <w:top w:val="none" w:sz="0" w:space="0" w:color="auto"/>
        <w:left w:val="none" w:sz="0" w:space="0" w:color="auto"/>
        <w:bottom w:val="none" w:sz="0" w:space="0" w:color="auto"/>
        <w:right w:val="none" w:sz="0" w:space="0" w:color="auto"/>
      </w:divBdr>
    </w:div>
    <w:div w:id="127939251">
      <w:bodyDiv w:val="1"/>
      <w:marLeft w:val="0"/>
      <w:marRight w:val="0"/>
      <w:marTop w:val="0"/>
      <w:marBottom w:val="0"/>
      <w:divBdr>
        <w:top w:val="none" w:sz="0" w:space="0" w:color="auto"/>
        <w:left w:val="none" w:sz="0" w:space="0" w:color="auto"/>
        <w:bottom w:val="none" w:sz="0" w:space="0" w:color="auto"/>
        <w:right w:val="none" w:sz="0" w:space="0" w:color="auto"/>
      </w:divBdr>
    </w:div>
    <w:div w:id="128983236">
      <w:bodyDiv w:val="1"/>
      <w:marLeft w:val="0"/>
      <w:marRight w:val="0"/>
      <w:marTop w:val="0"/>
      <w:marBottom w:val="0"/>
      <w:divBdr>
        <w:top w:val="none" w:sz="0" w:space="0" w:color="auto"/>
        <w:left w:val="none" w:sz="0" w:space="0" w:color="auto"/>
        <w:bottom w:val="none" w:sz="0" w:space="0" w:color="auto"/>
        <w:right w:val="none" w:sz="0" w:space="0" w:color="auto"/>
      </w:divBdr>
    </w:div>
    <w:div w:id="132328704">
      <w:bodyDiv w:val="1"/>
      <w:marLeft w:val="0"/>
      <w:marRight w:val="0"/>
      <w:marTop w:val="0"/>
      <w:marBottom w:val="0"/>
      <w:divBdr>
        <w:top w:val="none" w:sz="0" w:space="0" w:color="auto"/>
        <w:left w:val="none" w:sz="0" w:space="0" w:color="auto"/>
        <w:bottom w:val="none" w:sz="0" w:space="0" w:color="auto"/>
        <w:right w:val="none" w:sz="0" w:space="0" w:color="auto"/>
      </w:divBdr>
    </w:div>
    <w:div w:id="159153037">
      <w:bodyDiv w:val="1"/>
      <w:marLeft w:val="0"/>
      <w:marRight w:val="0"/>
      <w:marTop w:val="0"/>
      <w:marBottom w:val="0"/>
      <w:divBdr>
        <w:top w:val="none" w:sz="0" w:space="0" w:color="auto"/>
        <w:left w:val="none" w:sz="0" w:space="0" w:color="auto"/>
        <w:bottom w:val="none" w:sz="0" w:space="0" w:color="auto"/>
        <w:right w:val="none" w:sz="0" w:space="0" w:color="auto"/>
      </w:divBdr>
    </w:div>
    <w:div w:id="160975140">
      <w:bodyDiv w:val="1"/>
      <w:marLeft w:val="0"/>
      <w:marRight w:val="0"/>
      <w:marTop w:val="0"/>
      <w:marBottom w:val="0"/>
      <w:divBdr>
        <w:top w:val="none" w:sz="0" w:space="0" w:color="auto"/>
        <w:left w:val="none" w:sz="0" w:space="0" w:color="auto"/>
        <w:bottom w:val="none" w:sz="0" w:space="0" w:color="auto"/>
        <w:right w:val="none" w:sz="0" w:space="0" w:color="auto"/>
      </w:divBdr>
    </w:div>
    <w:div w:id="161505936">
      <w:bodyDiv w:val="1"/>
      <w:marLeft w:val="0"/>
      <w:marRight w:val="0"/>
      <w:marTop w:val="0"/>
      <w:marBottom w:val="0"/>
      <w:divBdr>
        <w:top w:val="none" w:sz="0" w:space="0" w:color="auto"/>
        <w:left w:val="none" w:sz="0" w:space="0" w:color="auto"/>
        <w:bottom w:val="none" w:sz="0" w:space="0" w:color="auto"/>
        <w:right w:val="none" w:sz="0" w:space="0" w:color="auto"/>
      </w:divBdr>
    </w:div>
    <w:div w:id="166599792">
      <w:bodyDiv w:val="1"/>
      <w:marLeft w:val="0"/>
      <w:marRight w:val="0"/>
      <w:marTop w:val="0"/>
      <w:marBottom w:val="0"/>
      <w:divBdr>
        <w:top w:val="none" w:sz="0" w:space="0" w:color="auto"/>
        <w:left w:val="none" w:sz="0" w:space="0" w:color="auto"/>
        <w:bottom w:val="none" w:sz="0" w:space="0" w:color="auto"/>
        <w:right w:val="none" w:sz="0" w:space="0" w:color="auto"/>
      </w:divBdr>
    </w:div>
    <w:div w:id="167454128">
      <w:bodyDiv w:val="1"/>
      <w:marLeft w:val="0"/>
      <w:marRight w:val="0"/>
      <w:marTop w:val="0"/>
      <w:marBottom w:val="0"/>
      <w:divBdr>
        <w:top w:val="none" w:sz="0" w:space="0" w:color="auto"/>
        <w:left w:val="none" w:sz="0" w:space="0" w:color="auto"/>
        <w:bottom w:val="none" w:sz="0" w:space="0" w:color="auto"/>
        <w:right w:val="none" w:sz="0" w:space="0" w:color="auto"/>
      </w:divBdr>
    </w:div>
    <w:div w:id="180896478">
      <w:bodyDiv w:val="1"/>
      <w:marLeft w:val="0"/>
      <w:marRight w:val="0"/>
      <w:marTop w:val="0"/>
      <w:marBottom w:val="0"/>
      <w:divBdr>
        <w:top w:val="none" w:sz="0" w:space="0" w:color="auto"/>
        <w:left w:val="none" w:sz="0" w:space="0" w:color="auto"/>
        <w:bottom w:val="none" w:sz="0" w:space="0" w:color="auto"/>
        <w:right w:val="none" w:sz="0" w:space="0" w:color="auto"/>
      </w:divBdr>
    </w:div>
    <w:div w:id="205071278">
      <w:bodyDiv w:val="1"/>
      <w:marLeft w:val="0"/>
      <w:marRight w:val="0"/>
      <w:marTop w:val="0"/>
      <w:marBottom w:val="0"/>
      <w:divBdr>
        <w:top w:val="none" w:sz="0" w:space="0" w:color="auto"/>
        <w:left w:val="none" w:sz="0" w:space="0" w:color="auto"/>
        <w:bottom w:val="none" w:sz="0" w:space="0" w:color="auto"/>
        <w:right w:val="none" w:sz="0" w:space="0" w:color="auto"/>
      </w:divBdr>
    </w:div>
    <w:div w:id="212696743">
      <w:bodyDiv w:val="1"/>
      <w:marLeft w:val="0"/>
      <w:marRight w:val="0"/>
      <w:marTop w:val="0"/>
      <w:marBottom w:val="0"/>
      <w:divBdr>
        <w:top w:val="none" w:sz="0" w:space="0" w:color="auto"/>
        <w:left w:val="none" w:sz="0" w:space="0" w:color="auto"/>
        <w:bottom w:val="none" w:sz="0" w:space="0" w:color="auto"/>
        <w:right w:val="none" w:sz="0" w:space="0" w:color="auto"/>
      </w:divBdr>
    </w:div>
    <w:div w:id="220674000">
      <w:bodyDiv w:val="1"/>
      <w:marLeft w:val="0"/>
      <w:marRight w:val="0"/>
      <w:marTop w:val="0"/>
      <w:marBottom w:val="0"/>
      <w:divBdr>
        <w:top w:val="none" w:sz="0" w:space="0" w:color="auto"/>
        <w:left w:val="none" w:sz="0" w:space="0" w:color="auto"/>
        <w:bottom w:val="none" w:sz="0" w:space="0" w:color="auto"/>
        <w:right w:val="none" w:sz="0" w:space="0" w:color="auto"/>
      </w:divBdr>
    </w:div>
    <w:div w:id="222298290">
      <w:bodyDiv w:val="1"/>
      <w:marLeft w:val="0"/>
      <w:marRight w:val="0"/>
      <w:marTop w:val="0"/>
      <w:marBottom w:val="0"/>
      <w:divBdr>
        <w:top w:val="none" w:sz="0" w:space="0" w:color="auto"/>
        <w:left w:val="none" w:sz="0" w:space="0" w:color="auto"/>
        <w:bottom w:val="none" w:sz="0" w:space="0" w:color="auto"/>
        <w:right w:val="none" w:sz="0" w:space="0" w:color="auto"/>
      </w:divBdr>
    </w:div>
    <w:div w:id="226035472">
      <w:bodyDiv w:val="1"/>
      <w:marLeft w:val="0"/>
      <w:marRight w:val="0"/>
      <w:marTop w:val="0"/>
      <w:marBottom w:val="0"/>
      <w:divBdr>
        <w:top w:val="none" w:sz="0" w:space="0" w:color="auto"/>
        <w:left w:val="none" w:sz="0" w:space="0" w:color="auto"/>
        <w:bottom w:val="none" w:sz="0" w:space="0" w:color="auto"/>
        <w:right w:val="none" w:sz="0" w:space="0" w:color="auto"/>
      </w:divBdr>
    </w:div>
    <w:div w:id="228424017">
      <w:bodyDiv w:val="1"/>
      <w:marLeft w:val="0"/>
      <w:marRight w:val="0"/>
      <w:marTop w:val="0"/>
      <w:marBottom w:val="0"/>
      <w:divBdr>
        <w:top w:val="none" w:sz="0" w:space="0" w:color="auto"/>
        <w:left w:val="none" w:sz="0" w:space="0" w:color="auto"/>
        <w:bottom w:val="none" w:sz="0" w:space="0" w:color="auto"/>
        <w:right w:val="none" w:sz="0" w:space="0" w:color="auto"/>
      </w:divBdr>
      <w:divsChild>
        <w:div w:id="261845534">
          <w:marLeft w:val="0"/>
          <w:marRight w:val="0"/>
          <w:marTop w:val="0"/>
          <w:marBottom w:val="0"/>
          <w:divBdr>
            <w:top w:val="none" w:sz="0" w:space="0" w:color="auto"/>
            <w:left w:val="none" w:sz="0" w:space="0" w:color="auto"/>
            <w:bottom w:val="none" w:sz="0" w:space="0" w:color="auto"/>
            <w:right w:val="none" w:sz="0" w:space="0" w:color="auto"/>
          </w:divBdr>
          <w:divsChild>
            <w:div w:id="565146679">
              <w:marLeft w:val="0"/>
              <w:marRight w:val="0"/>
              <w:marTop w:val="0"/>
              <w:marBottom w:val="0"/>
              <w:divBdr>
                <w:top w:val="none" w:sz="0" w:space="0" w:color="auto"/>
                <w:left w:val="none" w:sz="0" w:space="0" w:color="auto"/>
                <w:bottom w:val="none" w:sz="0" w:space="0" w:color="auto"/>
                <w:right w:val="none" w:sz="0" w:space="0" w:color="auto"/>
              </w:divBdr>
              <w:divsChild>
                <w:div w:id="653029458">
                  <w:marLeft w:val="0"/>
                  <w:marRight w:val="0"/>
                  <w:marTop w:val="0"/>
                  <w:marBottom w:val="0"/>
                  <w:divBdr>
                    <w:top w:val="none" w:sz="0" w:space="0" w:color="auto"/>
                    <w:left w:val="none" w:sz="0" w:space="0" w:color="auto"/>
                    <w:bottom w:val="none" w:sz="0" w:space="0" w:color="auto"/>
                    <w:right w:val="none" w:sz="0" w:space="0" w:color="auto"/>
                  </w:divBdr>
                  <w:divsChild>
                    <w:div w:id="897664943">
                      <w:marLeft w:val="0"/>
                      <w:marRight w:val="0"/>
                      <w:marTop w:val="0"/>
                      <w:marBottom w:val="0"/>
                      <w:divBdr>
                        <w:top w:val="none" w:sz="0" w:space="0" w:color="auto"/>
                        <w:left w:val="none" w:sz="0" w:space="0" w:color="auto"/>
                        <w:bottom w:val="none" w:sz="0" w:space="0" w:color="auto"/>
                        <w:right w:val="none" w:sz="0" w:space="0" w:color="auto"/>
                      </w:divBdr>
                      <w:divsChild>
                        <w:div w:id="1268122832">
                          <w:marLeft w:val="0"/>
                          <w:marRight w:val="0"/>
                          <w:marTop w:val="0"/>
                          <w:marBottom w:val="0"/>
                          <w:divBdr>
                            <w:top w:val="none" w:sz="0" w:space="0" w:color="auto"/>
                            <w:left w:val="none" w:sz="0" w:space="0" w:color="auto"/>
                            <w:bottom w:val="none" w:sz="0" w:space="0" w:color="auto"/>
                            <w:right w:val="none" w:sz="0" w:space="0" w:color="auto"/>
                          </w:divBdr>
                          <w:divsChild>
                            <w:div w:id="513105598">
                              <w:marLeft w:val="0"/>
                              <w:marRight w:val="0"/>
                              <w:marTop w:val="0"/>
                              <w:marBottom w:val="0"/>
                              <w:divBdr>
                                <w:top w:val="none" w:sz="0" w:space="0" w:color="auto"/>
                                <w:left w:val="none" w:sz="0" w:space="0" w:color="auto"/>
                                <w:bottom w:val="none" w:sz="0" w:space="0" w:color="auto"/>
                                <w:right w:val="none" w:sz="0" w:space="0" w:color="auto"/>
                              </w:divBdr>
                              <w:divsChild>
                                <w:div w:id="701825398">
                                  <w:marLeft w:val="0"/>
                                  <w:marRight w:val="0"/>
                                  <w:marTop w:val="0"/>
                                  <w:marBottom w:val="0"/>
                                  <w:divBdr>
                                    <w:top w:val="none" w:sz="0" w:space="0" w:color="auto"/>
                                    <w:left w:val="none" w:sz="0" w:space="0" w:color="auto"/>
                                    <w:bottom w:val="none" w:sz="0" w:space="0" w:color="auto"/>
                                    <w:right w:val="none" w:sz="0" w:space="0" w:color="auto"/>
                                  </w:divBdr>
                                  <w:divsChild>
                                    <w:div w:id="1092774453">
                                      <w:marLeft w:val="0"/>
                                      <w:marRight w:val="0"/>
                                      <w:marTop w:val="0"/>
                                      <w:marBottom w:val="0"/>
                                      <w:divBdr>
                                        <w:top w:val="none" w:sz="0" w:space="0" w:color="auto"/>
                                        <w:left w:val="none" w:sz="0" w:space="0" w:color="auto"/>
                                        <w:bottom w:val="none" w:sz="0" w:space="0" w:color="auto"/>
                                        <w:right w:val="none" w:sz="0" w:space="0" w:color="auto"/>
                                      </w:divBdr>
                                      <w:divsChild>
                                        <w:div w:id="1932661813">
                                          <w:marLeft w:val="0"/>
                                          <w:marRight w:val="0"/>
                                          <w:marTop w:val="0"/>
                                          <w:marBottom w:val="0"/>
                                          <w:divBdr>
                                            <w:top w:val="none" w:sz="0" w:space="0" w:color="auto"/>
                                            <w:left w:val="none" w:sz="0" w:space="0" w:color="auto"/>
                                            <w:bottom w:val="none" w:sz="0" w:space="0" w:color="auto"/>
                                            <w:right w:val="none" w:sz="0" w:space="0" w:color="auto"/>
                                          </w:divBdr>
                                          <w:divsChild>
                                            <w:div w:id="485634064">
                                              <w:marLeft w:val="0"/>
                                              <w:marRight w:val="0"/>
                                              <w:marTop w:val="0"/>
                                              <w:marBottom w:val="0"/>
                                              <w:divBdr>
                                                <w:top w:val="none" w:sz="0" w:space="0" w:color="auto"/>
                                                <w:left w:val="none" w:sz="0" w:space="0" w:color="auto"/>
                                                <w:bottom w:val="none" w:sz="0" w:space="0" w:color="auto"/>
                                                <w:right w:val="none" w:sz="0" w:space="0" w:color="auto"/>
                                              </w:divBdr>
                                              <w:divsChild>
                                                <w:div w:id="1914385786">
                                                  <w:marLeft w:val="0"/>
                                                  <w:marRight w:val="0"/>
                                                  <w:marTop w:val="0"/>
                                                  <w:marBottom w:val="0"/>
                                                  <w:divBdr>
                                                    <w:top w:val="none" w:sz="0" w:space="0" w:color="auto"/>
                                                    <w:left w:val="none" w:sz="0" w:space="0" w:color="auto"/>
                                                    <w:bottom w:val="none" w:sz="0" w:space="0" w:color="auto"/>
                                                    <w:right w:val="none" w:sz="0" w:space="0" w:color="auto"/>
                                                  </w:divBdr>
                                                  <w:divsChild>
                                                    <w:div w:id="1227183616">
                                                      <w:marLeft w:val="0"/>
                                                      <w:marRight w:val="75"/>
                                                      <w:marTop w:val="0"/>
                                                      <w:marBottom w:val="0"/>
                                                      <w:divBdr>
                                                        <w:top w:val="none" w:sz="0" w:space="0" w:color="auto"/>
                                                        <w:left w:val="none" w:sz="0" w:space="0" w:color="auto"/>
                                                        <w:bottom w:val="none" w:sz="0" w:space="0" w:color="auto"/>
                                                        <w:right w:val="none" w:sz="0" w:space="0" w:color="auto"/>
                                                      </w:divBdr>
                                                      <w:divsChild>
                                                        <w:div w:id="474564681">
                                                          <w:marLeft w:val="0"/>
                                                          <w:marRight w:val="0"/>
                                                          <w:marTop w:val="0"/>
                                                          <w:marBottom w:val="0"/>
                                                          <w:divBdr>
                                                            <w:top w:val="none" w:sz="0" w:space="0" w:color="auto"/>
                                                            <w:left w:val="none" w:sz="0" w:space="0" w:color="auto"/>
                                                            <w:bottom w:val="none" w:sz="0" w:space="0" w:color="auto"/>
                                                            <w:right w:val="none" w:sz="0" w:space="0" w:color="auto"/>
                                                          </w:divBdr>
                                                          <w:divsChild>
                                                            <w:div w:id="692415543">
                                                              <w:marLeft w:val="0"/>
                                                              <w:marRight w:val="0"/>
                                                              <w:marTop w:val="0"/>
                                                              <w:marBottom w:val="0"/>
                                                              <w:divBdr>
                                                                <w:top w:val="none" w:sz="0" w:space="0" w:color="auto"/>
                                                                <w:left w:val="none" w:sz="0" w:space="0" w:color="auto"/>
                                                                <w:bottom w:val="none" w:sz="0" w:space="0" w:color="auto"/>
                                                                <w:right w:val="none" w:sz="0" w:space="0" w:color="auto"/>
                                                              </w:divBdr>
                                                              <w:divsChild>
                                                                <w:div w:id="1343585109">
                                                                  <w:marLeft w:val="0"/>
                                                                  <w:marRight w:val="0"/>
                                                                  <w:marTop w:val="0"/>
                                                                  <w:marBottom w:val="0"/>
                                                                  <w:divBdr>
                                                                    <w:top w:val="none" w:sz="0" w:space="0" w:color="auto"/>
                                                                    <w:left w:val="none" w:sz="0" w:space="0" w:color="auto"/>
                                                                    <w:bottom w:val="none" w:sz="0" w:space="0" w:color="auto"/>
                                                                    <w:right w:val="none" w:sz="0" w:space="0" w:color="auto"/>
                                                                  </w:divBdr>
                                                                  <w:divsChild>
                                                                    <w:div w:id="2122794291">
                                                                      <w:marLeft w:val="0"/>
                                                                      <w:marRight w:val="0"/>
                                                                      <w:marTop w:val="0"/>
                                                                      <w:marBottom w:val="88"/>
                                                                      <w:divBdr>
                                                                        <w:top w:val="single" w:sz="4" w:space="0" w:color="EDEDED"/>
                                                                        <w:left w:val="single" w:sz="4" w:space="0" w:color="EDEDED"/>
                                                                        <w:bottom w:val="single" w:sz="4" w:space="0" w:color="EDEDED"/>
                                                                        <w:right w:val="single" w:sz="4" w:space="0" w:color="EDEDED"/>
                                                                      </w:divBdr>
                                                                      <w:divsChild>
                                                                        <w:div w:id="2000766167">
                                                                          <w:marLeft w:val="0"/>
                                                                          <w:marRight w:val="0"/>
                                                                          <w:marTop w:val="0"/>
                                                                          <w:marBottom w:val="0"/>
                                                                          <w:divBdr>
                                                                            <w:top w:val="none" w:sz="0" w:space="0" w:color="auto"/>
                                                                            <w:left w:val="none" w:sz="0" w:space="0" w:color="auto"/>
                                                                            <w:bottom w:val="none" w:sz="0" w:space="0" w:color="auto"/>
                                                                            <w:right w:val="none" w:sz="0" w:space="0" w:color="auto"/>
                                                                          </w:divBdr>
                                                                          <w:divsChild>
                                                                            <w:div w:id="310403782">
                                                                              <w:marLeft w:val="0"/>
                                                                              <w:marRight w:val="0"/>
                                                                              <w:marTop w:val="0"/>
                                                                              <w:marBottom w:val="0"/>
                                                                              <w:divBdr>
                                                                                <w:top w:val="none" w:sz="0" w:space="0" w:color="auto"/>
                                                                                <w:left w:val="none" w:sz="0" w:space="0" w:color="auto"/>
                                                                                <w:bottom w:val="none" w:sz="0" w:space="0" w:color="auto"/>
                                                                                <w:right w:val="none" w:sz="0" w:space="0" w:color="auto"/>
                                                                              </w:divBdr>
                                                                              <w:divsChild>
                                                                                <w:div w:id="1988431453">
                                                                                  <w:marLeft w:val="0"/>
                                                                                  <w:marRight w:val="0"/>
                                                                                  <w:marTop w:val="0"/>
                                                                                  <w:marBottom w:val="0"/>
                                                                                  <w:divBdr>
                                                                                    <w:top w:val="none" w:sz="0" w:space="0" w:color="auto"/>
                                                                                    <w:left w:val="none" w:sz="0" w:space="0" w:color="auto"/>
                                                                                    <w:bottom w:val="none" w:sz="0" w:space="0" w:color="auto"/>
                                                                                    <w:right w:val="none" w:sz="0" w:space="0" w:color="auto"/>
                                                                                  </w:divBdr>
                                                                                  <w:divsChild>
                                                                                    <w:div w:id="11302767">
                                                                                      <w:marLeft w:val="150"/>
                                                                                      <w:marRight w:val="150"/>
                                                                                      <w:marTop w:val="0"/>
                                                                                      <w:marBottom w:val="0"/>
                                                                                      <w:divBdr>
                                                                                        <w:top w:val="none" w:sz="0" w:space="0" w:color="auto"/>
                                                                                        <w:left w:val="none" w:sz="0" w:space="0" w:color="auto"/>
                                                                                        <w:bottom w:val="none" w:sz="0" w:space="0" w:color="auto"/>
                                                                                        <w:right w:val="none" w:sz="0" w:space="0" w:color="auto"/>
                                                                                      </w:divBdr>
                                                                                      <w:divsChild>
                                                                                        <w:div w:id="5971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092661">
      <w:bodyDiv w:val="1"/>
      <w:marLeft w:val="0"/>
      <w:marRight w:val="0"/>
      <w:marTop w:val="0"/>
      <w:marBottom w:val="0"/>
      <w:divBdr>
        <w:top w:val="none" w:sz="0" w:space="0" w:color="auto"/>
        <w:left w:val="none" w:sz="0" w:space="0" w:color="auto"/>
        <w:bottom w:val="none" w:sz="0" w:space="0" w:color="auto"/>
        <w:right w:val="none" w:sz="0" w:space="0" w:color="auto"/>
      </w:divBdr>
    </w:div>
    <w:div w:id="253516608">
      <w:bodyDiv w:val="1"/>
      <w:marLeft w:val="0"/>
      <w:marRight w:val="0"/>
      <w:marTop w:val="0"/>
      <w:marBottom w:val="0"/>
      <w:divBdr>
        <w:top w:val="none" w:sz="0" w:space="0" w:color="auto"/>
        <w:left w:val="none" w:sz="0" w:space="0" w:color="auto"/>
        <w:bottom w:val="none" w:sz="0" w:space="0" w:color="auto"/>
        <w:right w:val="none" w:sz="0" w:space="0" w:color="auto"/>
      </w:divBdr>
    </w:div>
    <w:div w:id="253904096">
      <w:bodyDiv w:val="1"/>
      <w:marLeft w:val="0"/>
      <w:marRight w:val="0"/>
      <w:marTop w:val="0"/>
      <w:marBottom w:val="0"/>
      <w:divBdr>
        <w:top w:val="none" w:sz="0" w:space="0" w:color="auto"/>
        <w:left w:val="none" w:sz="0" w:space="0" w:color="auto"/>
        <w:bottom w:val="none" w:sz="0" w:space="0" w:color="auto"/>
        <w:right w:val="none" w:sz="0" w:space="0" w:color="auto"/>
      </w:divBdr>
    </w:div>
    <w:div w:id="254747290">
      <w:bodyDiv w:val="1"/>
      <w:marLeft w:val="0"/>
      <w:marRight w:val="0"/>
      <w:marTop w:val="0"/>
      <w:marBottom w:val="0"/>
      <w:divBdr>
        <w:top w:val="none" w:sz="0" w:space="0" w:color="auto"/>
        <w:left w:val="none" w:sz="0" w:space="0" w:color="auto"/>
        <w:bottom w:val="none" w:sz="0" w:space="0" w:color="auto"/>
        <w:right w:val="none" w:sz="0" w:space="0" w:color="auto"/>
      </w:divBdr>
    </w:div>
    <w:div w:id="265814372">
      <w:bodyDiv w:val="1"/>
      <w:marLeft w:val="0"/>
      <w:marRight w:val="0"/>
      <w:marTop w:val="0"/>
      <w:marBottom w:val="0"/>
      <w:divBdr>
        <w:top w:val="none" w:sz="0" w:space="0" w:color="auto"/>
        <w:left w:val="none" w:sz="0" w:space="0" w:color="auto"/>
        <w:bottom w:val="none" w:sz="0" w:space="0" w:color="auto"/>
        <w:right w:val="none" w:sz="0" w:space="0" w:color="auto"/>
      </w:divBdr>
    </w:div>
    <w:div w:id="291449799">
      <w:bodyDiv w:val="1"/>
      <w:marLeft w:val="0"/>
      <w:marRight w:val="0"/>
      <w:marTop w:val="0"/>
      <w:marBottom w:val="0"/>
      <w:divBdr>
        <w:top w:val="none" w:sz="0" w:space="0" w:color="auto"/>
        <w:left w:val="none" w:sz="0" w:space="0" w:color="auto"/>
        <w:bottom w:val="none" w:sz="0" w:space="0" w:color="auto"/>
        <w:right w:val="none" w:sz="0" w:space="0" w:color="auto"/>
      </w:divBdr>
    </w:div>
    <w:div w:id="316685595">
      <w:bodyDiv w:val="1"/>
      <w:marLeft w:val="0"/>
      <w:marRight w:val="0"/>
      <w:marTop w:val="0"/>
      <w:marBottom w:val="0"/>
      <w:divBdr>
        <w:top w:val="none" w:sz="0" w:space="0" w:color="auto"/>
        <w:left w:val="none" w:sz="0" w:space="0" w:color="auto"/>
        <w:bottom w:val="none" w:sz="0" w:space="0" w:color="auto"/>
        <w:right w:val="none" w:sz="0" w:space="0" w:color="auto"/>
      </w:divBdr>
    </w:div>
    <w:div w:id="332531343">
      <w:bodyDiv w:val="1"/>
      <w:marLeft w:val="0"/>
      <w:marRight w:val="0"/>
      <w:marTop w:val="0"/>
      <w:marBottom w:val="0"/>
      <w:divBdr>
        <w:top w:val="none" w:sz="0" w:space="0" w:color="auto"/>
        <w:left w:val="none" w:sz="0" w:space="0" w:color="auto"/>
        <w:bottom w:val="none" w:sz="0" w:space="0" w:color="auto"/>
        <w:right w:val="none" w:sz="0" w:space="0" w:color="auto"/>
      </w:divBdr>
    </w:div>
    <w:div w:id="350300842">
      <w:bodyDiv w:val="1"/>
      <w:marLeft w:val="0"/>
      <w:marRight w:val="0"/>
      <w:marTop w:val="0"/>
      <w:marBottom w:val="0"/>
      <w:divBdr>
        <w:top w:val="none" w:sz="0" w:space="0" w:color="auto"/>
        <w:left w:val="none" w:sz="0" w:space="0" w:color="auto"/>
        <w:bottom w:val="none" w:sz="0" w:space="0" w:color="auto"/>
        <w:right w:val="none" w:sz="0" w:space="0" w:color="auto"/>
      </w:divBdr>
    </w:div>
    <w:div w:id="393545636">
      <w:bodyDiv w:val="1"/>
      <w:marLeft w:val="0"/>
      <w:marRight w:val="0"/>
      <w:marTop w:val="0"/>
      <w:marBottom w:val="0"/>
      <w:divBdr>
        <w:top w:val="none" w:sz="0" w:space="0" w:color="auto"/>
        <w:left w:val="none" w:sz="0" w:space="0" w:color="auto"/>
        <w:bottom w:val="none" w:sz="0" w:space="0" w:color="auto"/>
        <w:right w:val="none" w:sz="0" w:space="0" w:color="auto"/>
      </w:divBdr>
    </w:div>
    <w:div w:id="399598521">
      <w:bodyDiv w:val="1"/>
      <w:marLeft w:val="0"/>
      <w:marRight w:val="0"/>
      <w:marTop w:val="0"/>
      <w:marBottom w:val="0"/>
      <w:divBdr>
        <w:top w:val="none" w:sz="0" w:space="0" w:color="auto"/>
        <w:left w:val="none" w:sz="0" w:space="0" w:color="auto"/>
        <w:bottom w:val="none" w:sz="0" w:space="0" w:color="auto"/>
        <w:right w:val="none" w:sz="0" w:space="0" w:color="auto"/>
      </w:divBdr>
    </w:div>
    <w:div w:id="407581138">
      <w:bodyDiv w:val="1"/>
      <w:marLeft w:val="0"/>
      <w:marRight w:val="0"/>
      <w:marTop w:val="0"/>
      <w:marBottom w:val="0"/>
      <w:divBdr>
        <w:top w:val="none" w:sz="0" w:space="0" w:color="auto"/>
        <w:left w:val="none" w:sz="0" w:space="0" w:color="auto"/>
        <w:bottom w:val="none" w:sz="0" w:space="0" w:color="auto"/>
        <w:right w:val="none" w:sz="0" w:space="0" w:color="auto"/>
      </w:divBdr>
    </w:div>
    <w:div w:id="411196271">
      <w:bodyDiv w:val="1"/>
      <w:marLeft w:val="0"/>
      <w:marRight w:val="0"/>
      <w:marTop w:val="0"/>
      <w:marBottom w:val="0"/>
      <w:divBdr>
        <w:top w:val="none" w:sz="0" w:space="0" w:color="auto"/>
        <w:left w:val="none" w:sz="0" w:space="0" w:color="auto"/>
        <w:bottom w:val="none" w:sz="0" w:space="0" w:color="auto"/>
        <w:right w:val="none" w:sz="0" w:space="0" w:color="auto"/>
      </w:divBdr>
    </w:div>
    <w:div w:id="416635385">
      <w:bodyDiv w:val="1"/>
      <w:marLeft w:val="0"/>
      <w:marRight w:val="0"/>
      <w:marTop w:val="0"/>
      <w:marBottom w:val="0"/>
      <w:divBdr>
        <w:top w:val="none" w:sz="0" w:space="0" w:color="auto"/>
        <w:left w:val="none" w:sz="0" w:space="0" w:color="auto"/>
        <w:bottom w:val="none" w:sz="0" w:space="0" w:color="auto"/>
        <w:right w:val="none" w:sz="0" w:space="0" w:color="auto"/>
      </w:divBdr>
    </w:div>
    <w:div w:id="442185881">
      <w:bodyDiv w:val="1"/>
      <w:marLeft w:val="0"/>
      <w:marRight w:val="0"/>
      <w:marTop w:val="0"/>
      <w:marBottom w:val="0"/>
      <w:divBdr>
        <w:top w:val="none" w:sz="0" w:space="0" w:color="auto"/>
        <w:left w:val="none" w:sz="0" w:space="0" w:color="auto"/>
        <w:bottom w:val="none" w:sz="0" w:space="0" w:color="auto"/>
        <w:right w:val="none" w:sz="0" w:space="0" w:color="auto"/>
      </w:divBdr>
    </w:div>
    <w:div w:id="444539944">
      <w:bodyDiv w:val="1"/>
      <w:marLeft w:val="0"/>
      <w:marRight w:val="0"/>
      <w:marTop w:val="0"/>
      <w:marBottom w:val="0"/>
      <w:divBdr>
        <w:top w:val="none" w:sz="0" w:space="0" w:color="auto"/>
        <w:left w:val="none" w:sz="0" w:space="0" w:color="auto"/>
        <w:bottom w:val="none" w:sz="0" w:space="0" w:color="auto"/>
        <w:right w:val="none" w:sz="0" w:space="0" w:color="auto"/>
      </w:divBdr>
    </w:div>
    <w:div w:id="467818085">
      <w:bodyDiv w:val="1"/>
      <w:marLeft w:val="0"/>
      <w:marRight w:val="0"/>
      <w:marTop w:val="0"/>
      <w:marBottom w:val="0"/>
      <w:divBdr>
        <w:top w:val="none" w:sz="0" w:space="0" w:color="auto"/>
        <w:left w:val="none" w:sz="0" w:space="0" w:color="auto"/>
        <w:bottom w:val="none" w:sz="0" w:space="0" w:color="auto"/>
        <w:right w:val="none" w:sz="0" w:space="0" w:color="auto"/>
      </w:divBdr>
    </w:div>
    <w:div w:id="467894185">
      <w:bodyDiv w:val="1"/>
      <w:marLeft w:val="0"/>
      <w:marRight w:val="0"/>
      <w:marTop w:val="0"/>
      <w:marBottom w:val="0"/>
      <w:divBdr>
        <w:top w:val="none" w:sz="0" w:space="0" w:color="auto"/>
        <w:left w:val="none" w:sz="0" w:space="0" w:color="auto"/>
        <w:bottom w:val="none" w:sz="0" w:space="0" w:color="auto"/>
        <w:right w:val="none" w:sz="0" w:space="0" w:color="auto"/>
      </w:divBdr>
    </w:div>
    <w:div w:id="472674590">
      <w:bodyDiv w:val="1"/>
      <w:marLeft w:val="0"/>
      <w:marRight w:val="0"/>
      <w:marTop w:val="0"/>
      <w:marBottom w:val="0"/>
      <w:divBdr>
        <w:top w:val="none" w:sz="0" w:space="0" w:color="auto"/>
        <w:left w:val="none" w:sz="0" w:space="0" w:color="auto"/>
        <w:bottom w:val="none" w:sz="0" w:space="0" w:color="auto"/>
        <w:right w:val="none" w:sz="0" w:space="0" w:color="auto"/>
      </w:divBdr>
    </w:div>
    <w:div w:id="481435809">
      <w:bodyDiv w:val="1"/>
      <w:marLeft w:val="0"/>
      <w:marRight w:val="0"/>
      <w:marTop w:val="0"/>
      <w:marBottom w:val="0"/>
      <w:divBdr>
        <w:top w:val="none" w:sz="0" w:space="0" w:color="auto"/>
        <w:left w:val="none" w:sz="0" w:space="0" w:color="auto"/>
        <w:bottom w:val="none" w:sz="0" w:space="0" w:color="auto"/>
        <w:right w:val="none" w:sz="0" w:space="0" w:color="auto"/>
      </w:divBdr>
    </w:div>
    <w:div w:id="493184377">
      <w:bodyDiv w:val="1"/>
      <w:marLeft w:val="0"/>
      <w:marRight w:val="0"/>
      <w:marTop w:val="0"/>
      <w:marBottom w:val="0"/>
      <w:divBdr>
        <w:top w:val="none" w:sz="0" w:space="0" w:color="auto"/>
        <w:left w:val="none" w:sz="0" w:space="0" w:color="auto"/>
        <w:bottom w:val="none" w:sz="0" w:space="0" w:color="auto"/>
        <w:right w:val="none" w:sz="0" w:space="0" w:color="auto"/>
      </w:divBdr>
    </w:div>
    <w:div w:id="501315326">
      <w:bodyDiv w:val="1"/>
      <w:marLeft w:val="0"/>
      <w:marRight w:val="0"/>
      <w:marTop w:val="0"/>
      <w:marBottom w:val="0"/>
      <w:divBdr>
        <w:top w:val="none" w:sz="0" w:space="0" w:color="auto"/>
        <w:left w:val="none" w:sz="0" w:space="0" w:color="auto"/>
        <w:bottom w:val="none" w:sz="0" w:space="0" w:color="auto"/>
        <w:right w:val="none" w:sz="0" w:space="0" w:color="auto"/>
      </w:divBdr>
    </w:div>
    <w:div w:id="511068851">
      <w:bodyDiv w:val="1"/>
      <w:marLeft w:val="0"/>
      <w:marRight w:val="0"/>
      <w:marTop w:val="0"/>
      <w:marBottom w:val="0"/>
      <w:divBdr>
        <w:top w:val="none" w:sz="0" w:space="0" w:color="auto"/>
        <w:left w:val="none" w:sz="0" w:space="0" w:color="auto"/>
        <w:bottom w:val="none" w:sz="0" w:space="0" w:color="auto"/>
        <w:right w:val="none" w:sz="0" w:space="0" w:color="auto"/>
      </w:divBdr>
    </w:div>
    <w:div w:id="540626863">
      <w:bodyDiv w:val="1"/>
      <w:marLeft w:val="0"/>
      <w:marRight w:val="0"/>
      <w:marTop w:val="0"/>
      <w:marBottom w:val="0"/>
      <w:divBdr>
        <w:top w:val="none" w:sz="0" w:space="0" w:color="auto"/>
        <w:left w:val="none" w:sz="0" w:space="0" w:color="auto"/>
        <w:bottom w:val="none" w:sz="0" w:space="0" w:color="auto"/>
        <w:right w:val="none" w:sz="0" w:space="0" w:color="auto"/>
      </w:divBdr>
    </w:div>
    <w:div w:id="544178084">
      <w:bodyDiv w:val="1"/>
      <w:marLeft w:val="0"/>
      <w:marRight w:val="0"/>
      <w:marTop w:val="0"/>
      <w:marBottom w:val="0"/>
      <w:divBdr>
        <w:top w:val="none" w:sz="0" w:space="0" w:color="auto"/>
        <w:left w:val="none" w:sz="0" w:space="0" w:color="auto"/>
        <w:bottom w:val="none" w:sz="0" w:space="0" w:color="auto"/>
        <w:right w:val="none" w:sz="0" w:space="0" w:color="auto"/>
      </w:divBdr>
    </w:div>
    <w:div w:id="550504016">
      <w:bodyDiv w:val="1"/>
      <w:marLeft w:val="0"/>
      <w:marRight w:val="0"/>
      <w:marTop w:val="0"/>
      <w:marBottom w:val="0"/>
      <w:divBdr>
        <w:top w:val="none" w:sz="0" w:space="0" w:color="auto"/>
        <w:left w:val="none" w:sz="0" w:space="0" w:color="auto"/>
        <w:bottom w:val="none" w:sz="0" w:space="0" w:color="auto"/>
        <w:right w:val="none" w:sz="0" w:space="0" w:color="auto"/>
      </w:divBdr>
    </w:div>
    <w:div w:id="560098947">
      <w:bodyDiv w:val="1"/>
      <w:marLeft w:val="0"/>
      <w:marRight w:val="0"/>
      <w:marTop w:val="0"/>
      <w:marBottom w:val="0"/>
      <w:divBdr>
        <w:top w:val="none" w:sz="0" w:space="0" w:color="auto"/>
        <w:left w:val="none" w:sz="0" w:space="0" w:color="auto"/>
        <w:bottom w:val="none" w:sz="0" w:space="0" w:color="auto"/>
        <w:right w:val="none" w:sz="0" w:space="0" w:color="auto"/>
      </w:divBdr>
    </w:div>
    <w:div w:id="572812328">
      <w:bodyDiv w:val="1"/>
      <w:marLeft w:val="0"/>
      <w:marRight w:val="0"/>
      <w:marTop w:val="0"/>
      <w:marBottom w:val="0"/>
      <w:divBdr>
        <w:top w:val="none" w:sz="0" w:space="0" w:color="auto"/>
        <w:left w:val="none" w:sz="0" w:space="0" w:color="auto"/>
        <w:bottom w:val="none" w:sz="0" w:space="0" w:color="auto"/>
        <w:right w:val="none" w:sz="0" w:space="0" w:color="auto"/>
      </w:divBdr>
    </w:div>
    <w:div w:id="581067661">
      <w:bodyDiv w:val="1"/>
      <w:marLeft w:val="0"/>
      <w:marRight w:val="0"/>
      <w:marTop w:val="0"/>
      <w:marBottom w:val="0"/>
      <w:divBdr>
        <w:top w:val="none" w:sz="0" w:space="0" w:color="auto"/>
        <w:left w:val="none" w:sz="0" w:space="0" w:color="auto"/>
        <w:bottom w:val="none" w:sz="0" w:space="0" w:color="auto"/>
        <w:right w:val="none" w:sz="0" w:space="0" w:color="auto"/>
      </w:divBdr>
    </w:div>
    <w:div w:id="591279627">
      <w:bodyDiv w:val="1"/>
      <w:marLeft w:val="0"/>
      <w:marRight w:val="0"/>
      <w:marTop w:val="0"/>
      <w:marBottom w:val="0"/>
      <w:divBdr>
        <w:top w:val="none" w:sz="0" w:space="0" w:color="auto"/>
        <w:left w:val="none" w:sz="0" w:space="0" w:color="auto"/>
        <w:bottom w:val="none" w:sz="0" w:space="0" w:color="auto"/>
        <w:right w:val="none" w:sz="0" w:space="0" w:color="auto"/>
      </w:divBdr>
    </w:div>
    <w:div w:id="592322268">
      <w:bodyDiv w:val="1"/>
      <w:marLeft w:val="0"/>
      <w:marRight w:val="0"/>
      <w:marTop w:val="0"/>
      <w:marBottom w:val="0"/>
      <w:divBdr>
        <w:top w:val="none" w:sz="0" w:space="0" w:color="auto"/>
        <w:left w:val="none" w:sz="0" w:space="0" w:color="auto"/>
        <w:bottom w:val="none" w:sz="0" w:space="0" w:color="auto"/>
        <w:right w:val="none" w:sz="0" w:space="0" w:color="auto"/>
      </w:divBdr>
    </w:div>
    <w:div w:id="592711252">
      <w:bodyDiv w:val="1"/>
      <w:marLeft w:val="0"/>
      <w:marRight w:val="0"/>
      <w:marTop w:val="0"/>
      <w:marBottom w:val="0"/>
      <w:divBdr>
        <w:top w:val="none" w:sz="0" w:space="0" w:color="auto"/>
        <w:left w:val="none" w:sz="0" w:space="0" w:color="auto"/>
        <w:bottom w:val="none" w:sz="0" w:space="0" w:color="auto"/>
        <w:right w:val="none" w:sz="0" w:space="0" w:color="auto"/>
      </w:divBdr>
    </w:div>
    <w:div w:id="594172008">
      <w:bodyDiv w:val="1"/>
      <w:marLeft w:val="0"/>
      <w:marRight w:val="0"/>
      <w:marTop w:val="0"/>
      <w:marBottom w:val="0"/>
      <w:divBdr>
        <w:top w:val="none" w:sz="0" w:space="0" w:color="auto"/>
        <w:left w:val="none" w:sz="0" w:space="0" w:color="auto"/>
        <w:bottom w:val="none" w:sz="0" w:space="0" w:color="auto"/>
        <w:right w:val="none" w:sz="0" w:space="0" w:color="auto"/>
      </w:divBdr>
    </w:div>
    <w:div w:id="597519875">
      <w:bodyDiv w:val="1"/>
      <w:marLeft w:val="0"/>
      <w:marRight w:val="0"/>
      <w:marTop w:val="0"/>
      <w:marBottom w:val="0"/>
      <w:divBdr>
        <w:top w:val="none" w:sz="0" w:space="0" w:color="auto"/>
        <w:left w:val="none" w:sz="0" w:space="0" w:color="auto"/>
        <w:bottom w:val="none" w:sz="0" w:space="0" w:color="auto"/>
        <w:right w:val="none" w:sz="0" w:space="0" w:color="auto"/>
      </w:divBdr>
    </w:div>
    <w:div w:id="608899885">
      <w:bodyDiv w:val="1"/>
      <w:marLeft w:val="0"/>
      <w:marRight w:val="0"/>
      <w:marTop w:val="0"/>
      <w:marBottom w:val="0"/>
      <w:divBdr>
        <w:top w:val="none" w:sz="0" w:space="0" w:color="auto"/>
        <w:left w:val="none" w:sz="0" w:space="0" w:color="auto"/>
        <w:bottom w:val="none" w:sz="0" w:space="0" w:color="auto"/>
        <w:right w:val="none" w:sz="0" w:space="0" w:color="auto"/>
      </w:divBdr>
      <w:divsChild>
        <w:div w:id="867064582">
          <w:marLeft w:val="0"/>
          <w:marRight w:val="0"/>
          <w:marTop w:val="0"/>
          <w:marBottom w:val="0"/>
          <w:divBdr>
            <w:top w:val="none" w:sz="0" w:space="0" w:color="auto"/>
            <w:left w:val="none" w:sz="0" w:space="0" w:color="auto"/>
            <w:bottom w:val="none" w:sz="0" w:space="0" w:color="auto"/>
            <w:right w:val="none" w:sz="0" w:space="0" w:color="auto"/>
          </w:divBdr>
          <w:divsChild>
            <w:div w:id="1447197569">
              <w:marLeft w:val="0"/>
              <w:marRight w:val="0"/>
              <w:marTop w:val="0"/>
              <w:marBottom w:val="0"/>
              <w:divBdr>
                <w:top w:val="none" w:sz="0" w:space="0" w:color="auto"/>
                <w:left w:val="none" w:sz="0" w:space="0" w:color="auto"/>
                <w:bottom w:val="none" w:sz="0" w:space="0" w:color="auto"/>
                <w:right w:val="none" w:sz="0" w:space="0" w:color="auto"/>
              </w:divBdr>
              <w:divsChild>
                <w:div w:id="2049065260">
                  <w:marLeft w:val="0"/>
                  <w:marRight w:val="0"/>
                  <w:marTop w:val="0"/>
                  <w:marBottom w:val="0"/>
                  <w:divBdr>
                    <w:top w:val="none" w:sz="0" w:space="0" w:color="auto"/>
                    <w:left w:val="none" w:sz="0" w:space="0" w:color="auto"/>
                    <w:bottom w:val="none" w:sz="0" w:space="0" w:color="auto"/>
                    <w:right w:val="none" w:sz="0" w:space="0" w:color="auto"/>
                  </w:divBdr>
                  <w:divsChild>
                    <w:div w:id="1212500550">
                      <w:marLeft w:val="0"/>
                      <w:marRight w:val="0"/>
                      <w:marTop w:val="0"/>
                      <w:marBottom w:val="0"/>
                      <w:divBdr>
                        <w:top w:val="none" w:sz="0" w:space="0" w:color="auto"/>
                        <w:left w:val="none" w:sz="0" w:space="0" w:color="auto"/>
                        <w:bottom w:val="none" w:sz="0" w:space="0" w:color="auto"/>
                        <w:right w:val="none" w:sz="0" w:space="0" w:color="auto"/>
                      </w:divBdr>
                      <w:divsChild>
                        <w:div w:id="1303081106">
                          <w:marLeft w:val="0"/>
                          <w:marRight w:val="0"/>
                          <w:marTop w:val="0"/>
                          <w:marBottom w:val="0"/>
                          <w:divBdr>
                            <w:top w:val="none" w:sz="0" w:space="0" w:color="auto"/>
                            <w:left w:val="none" w:sz="0" w:space="0" w:color="auto"/>
                            <w:bottom w:val="none" w:sz="0" w:space="0" w:color="auto"/>
                            <w:right w:val="none" w:sz="0" w:space="0" w:color="auto"/>
                          </w:divBdr>
                          <w:divsChild>
                            <w:div w:id="1059937682">
                              <w:marLeft w:val="0"/>
                              <w:marRight w:val="0"/>
                              <w:marTop w:val="0"/>
                              <w:marBottom w:val="0"/>
                              <w:divBdr>
                                <w:top w:val="none" w:sz="0" w:space="0" w:color="auto"/>
                                <w:left w:val="none" w:sz="0" w:space="0" w:color="auto"/>
                                <w:bottom w:val="none" w:sz="0" w:space="0" w:color="auto"/>
                                <w:right w:val="none" w:sz="0" w:space="0" w:color="auto"/>
                              </w:divBdr>
                              <w:divsChild>
                                <w:div w:id="1712027598">
                                  <w:marLeft w:val="0"/>
                                  <w:marRight w:val="0"/>
                                  <w:marTop w:val="0"/>
                                  <w:marBottom w:val="0"/>
                                  <w:divBdr>
                                    <w:top w:val="none" w:sz="0" w:space="0" w:color="auto"/>
                                    <w:left w:val="none" w:sz="0" w:space="0" w:color="auto"/>
                                    <w:bottom w:val="none" w:sz="0" w:space="0" w:color="auto"/>
                                    <w:right w:val="none" w:sz="0" w:space="0" w:color="auto"/>
                                  </w:divBdr>
                                  <w:divsChild>
                                    <w:div w:id="1345521337">
                                      <w:marLeft w:val="0"/>
                                      <w:marRight w:val="0"/>
                                      <w:marTop w:val="0"/>
                                      <w:marBottom w:val="0"/>
                                      <w:divBdr>
                                        <w:top w:val="none" w:sz="0" w:space="0" w:color="auto"/>
                                        <w:left w:val="none" w:sz="0" w:space="0" w:color="auto"/>
                                        <w:bottom w:val="none" w:sz="0" w:space="0" w:color="auto"/>
                                        <w:right w:val="none" w:sz="0" w:space="0" w:color="auto"/>
                                      </w:divBdr>
                                      <w:divsChild>
                                        <w:div w:id="1439957097">
                                          <w:marLeft w:val="0"/>
                                          <w:marRight w:val="0"/>
                                          <w:marTop w:val="0"/>
                                          <w:marBottom w:val="0"/>
                                          <w:divBdr>
                                            <w:top w:val="none" w:sz="0" w:space="0" w:color="auto"/>
                                            <w:left w:val="none" w:sz="0" w:space="0" w:color="auto"/>
                                            <w:bottom w:val="none" w:sz="0" w:space="0" w:color="auto"/>
                                            <w:right w:val="none" w:sz="0" w:space="0" w:color="auto"/>
                                          </w:divBdr>
                                          <w:divsChild>
                                            <w:div w:id="630676602">
                                              <w:marLeft w:val="0"/>
                                              <w:marRight w:val="0"/>
                                              <w:marTop w:val="0"/>
                                              <w:marBottom w:val="0"/>
                                              <w:divBdr>
                                                <w:top w:val="none" w:sz="0" w:space="0" w:color="auto"/>
                                                <w:left w:val="none" w:sz="0" w:space="0" w:color="auto"/>
                                                <w:bottom w:val="none" w:sz="0" w:space="0" w:color="auto"/>
                                                <w:right w:val="none" w:sz="0" w:space="0" w:color="auto"/>
                                              </w:divBdr>
                                              <w:divsChild>
                                                <w:div w:id="1298026179">
                                                  <w:marLeft w:val="0"/>
                                                  <w:marRight w:val="0"/>
                                                  <w:marTop w:val="0"/>
                                                  <w:marBottom w:val="0"/>
                                                  <w:divBdr>
                                                    <w:top w:val="none" w:sz="0" w:space="0" w:color="auto"/>
                                                    <w:left w:val="none" w:sz="0" w:space="0" w:color="auto"/>
                                                    <w:bottom w:val="none" w:sz="0" w:space="0" w:color="auto"/>
                                                    <w:right w:val="none" w:sz="0" w:space="0" w:color="auto"/>
                                                  </w:divBdr>
                                                  <w:divsChild>
                                                    <w:div w:id="717319184">
                                                      <w:marLeft w:val="0"/>
                                                      <w:marRight w:val="75"/>
                                                      <w:marTop w:val="0"/>
                                                      <w:marBottom w:val="0"/>
                                                      <w:divBdr>
                                                        <w:top w:val="none" w:sz="0" w:space="0" w:color="auto"/>
                                                        <w:left w:val="none" w:sz="0" w:space="0" w:color="auto"/>
                                                        <w:bottom w:val="none" w:sz="0" w:space="0" w:color="auto"/>
                                                        <w:right w:val="none" w:sz="0" w:space="0" w:color="auto"/>
                                                      </w:divBdr>
                                                      <w:divsChild>
                                                        <w:div w:id="1132865226">
                                                          <w:marLeft w:val="0"/>
                                                          <w:marRight w:val="0"/>
                                                          <w:marTop w:val="0"/>
                                                          <w:marBottom w:val="0"/>
                                                          <w:divBdr>
                                                            <w:top w:val="none" w:sz="0" w:space="0" w:color="auto"/>
                                                            <w:left w:val="none" w:sz="0" w:space="0" w:color="auto"/>
                                                            <w:bottom w:val="none" w:sz="0" w:space="0" w:color="auto"/>
                                                            <w:right w:val="none" w:sz="0" w:space="0" w:color="auto"/>
                                                          </w:divBdr>
                                                          <w:divsChild>
                                                            <w:div w:id="160892209">
                                                              <w:marLeft w:val="0"/>
                                                              <w:marRight w:val="0"/>
                                                              <w:marTop w:val="0"/>
                                                              <w:marBottom w:val="0"/>
                                                              <w:divBdr>
                                                                <w:top w:val="none" w:sz="0" w:space="0" w:color="auto"/>
                                                                <w:left w:val="none" w:sz="0" w:space="0" w:color="auto"/>
                                                                <w:bottom w:val="none" w:sz="0" w:space="0" w:color="auto"/>
                                                                <w:right w:val="none" w:sz="0" w:space="0" w:color="auto"/>
                                                              </w:divBdr>
                                                              <w:divsChild>
                                                                <w:div w:id="2000570647">
                                                                  <w:marLeft w:val="0"/>
                                                                  <w:marRight w:val="0"/>
                                                                  <w:marTop w:val="0"/>
                                                                  <w:marBottom w:val="0"/>
                                                                  <w:divBdr>
                                                                    <w:top w:val="none" w:sz="0" w:space="0" w:color="auto"/>
                                                                    <w:left w:val="none" w:sz="0" w:space="0" w:color="auto"/>
                                                                    <w:bottom w:val="none" w:sz="0" w:space="0" w:color="auto"/>
                                                                    <w:right w:val="none" w:sz="0" w:space="0" w:color="auto"/>
                                                                  </w:divBdr>
                                                                  <w:divsChild>
                                                                    <w:div w:id="1869097776">
                                                                      <w:marLeft w:val="0"/>
                                                                      <w:marRight w:val="0"/>
                                                                      <w:marTop w:val="0"/>
                                                                      <w:marBottom w:val="88"/>
                                                                      <w:divBdr>
                                                                        <w:top w:val="single" w:sz="4" w:space="0" w:color="EDEDED"/>
                                                                        <w:left w:val="single" w:sz="4" w:space="0" w:color="EDEDED"/>
                                                                        <w:bottom w:val="single" w:sz="4" w:space="0" w:color="EDEDED"/>
                                                                        <w:right w:val="single" w:sz="4" w:space="0" w:color="EDEDED"/>
                                                                      </w:divBdr>
                                                                      <w:divsChild>
                                                                        <w:div w:id="507252139">
                                                                          <w:marLeft w:val="0"/>
                                                                          <w:marRight w:val="0"/>
                                                                          <w:marTop w:val="0"/>
                                                                          <w:marBottom w:val="0"/>
                                                                          <w:divBdr>
                                                                            <w:top w:val="none" w:sz="0" w:space="0" w:color="auto"/>
                                                                            <w:left w:val="none" w:sz="0" w:space="0" w:color="auto"/>
                                                                            <w:bottom w:val="none" w:sz="0" w:space="0" w:color="auto"/>
                                                                            <w:right w:val="none" w:sz="0" w:space="0" w:color="auto"/>
                                                                          </w:divBdr>
                                                                          <w:divsChild>
                                                                            <w:div w:id="1800563313">
                                                                              <w:marLeft w:val="0"/>
                                                                              <w:marRight w:val="0"/>
                                                                              <w:marTop w:val="0"/>
                                                                              <w:marBottom w:val="0"/>
                                                                              <w:divBdr>
                                                                                <w:top w:val="none" w:sz="0" w:space="0" w:color="auto"/>
                                                                                <w:left w:val="none" w:sz="0" w:space="0" w:color="auto"/>
                                                                                <w:bottom w:val="none" w:sz="0" w:space="0" w:color="auto"/>
                                                                                <w:right w:val="none" w:sz="0" w:space="0" w:color="auto"/>
                                                                              </w:divBdr>
                                                                              <w:divsChild>
                                                                                <w:div w:id="964315084">
                                                                                  <w:marLeft w:val="0"/>
                                                                                  <w:marRight w:val="0"/>
                                                                                  <w:marTop w:val="0"/>
                                                                                  <w:marBottom w:val="0"/>
                                                                                  <w:divBdr>
                                                                                    <w:top w:val="none" w:sz="0" w:space="0" w:color="auto"/>
                                                                                    <w:left w:val="none" w:sz="0" w:space="0" w:color="auto"/>
                                                                                    <w:bottom w:val="none" w:sz="0" w:space="0" w:color="auto"/>
                                                                                    <w:right w:val="none" w:sz="0" w:space="0" w:color="auto"/>
                                                                                  </w:divBdr>
                                                                                  <w:divsChild>
                                                                                    <w:div w:id="1537547941">
                                                                                      <w:marLeft w:val="150"/>
                                                                                      <w:marRight w:val="150"/>
                                                                                      <w:marTop w:val="0"/>
                                                                                      <w:marBottom w:val="0"/>
                                                                                      <w:divBdr>
                                                                                        <w:top w:val="none" w:sz="0" w:space="0" w:color="auto"/>
                                                                                        <w:left w:val="none" w:sz="0" w:space="0" w:color="auto"/>
                                                                                        <w:bottom w:val="none" w:sz="0" w:space="0" w:color="auto"/>
                                                                                        <w:right w:val="none" w:sz="0" w:space="0" w:color="auto"/>
                                                                                      </w:divBdr>
                                                                                      <w:divsChild>
                                                                                        <w:div w:id="1441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05812">
      <w:bodyDiv w:val="1"/>
      <w:marLeft w:val="0"/>
      <w:marRight w:val="0"/>
      <w:marTop w:val="0"/>
      <w:marBottom w:val="0"/>
      <w:divBdr>
        <w:top w:val="none" w:sz="0" w:space="0" w:color="auto"/>
        <w:left w:val="none" w:sz="0" w:space="0" w:color="auto"/>
        <w:bottom w:val="none" w:sz="0" w:space="0" w:color="auto"/>
        <w:right w:val="none" w:sz="0" w:space="0" w:color="auto"/>
      </w:divBdr>
    </w:div>
    <w:div w:id="629096967">
      <w:bodyDiv w:val="1"/>
      <w:marLeft w:val="0"/>
      <w:marRight w:val="0"/>
      <w:marTop w:val="0"/>
      <w:marBottom w:val="0"/>
      <w:divBdr>
        <w:top w:val="none" w:sz="0" w:space="0" w:color="auto"/>
        <w:left w:val="none" w:sz="0" w:space="0" w:color="auto"/>
        <w:bottom w:val="none" w:sz="0" w:space="0" w:color="auto"/>
        <w:right w:val="none" w:sz="0" w:space="0" w:color="auto"/>
      </w:divBdr>
    </w:div>
    <w:div w:id="629818804">
      <w:bodyDiv w:val="1"/>
      <w:marLeft w:val="0"/>
      <w:marRight w:val="0"/>
      <w:marTop w:val="0"/>
      <w:marBottom w:val="0"/>
      <w:divBdr>
        <w:top w:val="none" w:sz="0" w:space="0" w:color="auto"/>
        <w:left w:val="none" w:sz="0" w:space="0" w:color="auto"/>
        <w:bottom w:val="none" w:sz="0" w:space="0" w:color="auto"/>
        <w:right w:val="none" w:sz="0" w:space="0" w:color="auto"/>
      </w:divBdr>
    </w:div>
    <w:div w:id="639311109">
      <w:bodyDiv w:val="1"/>
      <w:marLeft w:val="0"/>
      <w:marRight w:val="0"/>
      <w:marTop w:val="0"/>
      <w:marBottom w:val="0"/>
      <w:divBdr>
        <w:top w:val="none" w:sz="0" w:space="0" w:color="auto"/>
        <w:left w:val="none" w:sz="0" w:space="0" w:color="auto"/>
        <w:bottom w:val="none" w:sz="0" w:space="0" w:color="auto"/>
        <w:right w:val="none" w:sz="0" w:space="0" w:color="auto"/>
      </w:divBdr>
    </w:div>
    <w:div w:id="645745873">
      <w:bodyDiv w:val="1"/>
      <w:marLeft w:val="0"/>
      <w:marRight w:val="0"/>
      <w:marTop w:val="0"/>
      <w:marBottom w:val="0"/>
      <w:divBdr>
        <w:top w:val="none" w:sz="0" w:space="0" w:color="auto"/>
        <w:left w:val="none" w:sz="0" w:space="0" w:color="auto"/>
        <w:bottom w:val="none" w:sz="0" w:space="0" w:color="auto"/>
        <w:right w:val="none" w:sz="0" w:space="0" w:color="auto"/>
      </w:divBdr>
    </w:div>
    <w:div w:id="648481308">
      <w:bodyDiv w:val="1"/>
      <w:marLeft w:val="0"/>
      <w:marRight w:val="0"/>
      <w:marTop w:val="0"/>
      <w:marBottom w:val="0"/>
      <w:divBdr>
        <w:top w:val="none" w:sz="0" w:space="0" w:color="auto"/>
        <w:left w:val="none" w:sz="0" w:space="0" w:color="auto"/>
        <w:bottom w:val="none" w:sz="0" w:space="0" w:color="auto"/>
        <w:right w:val="none" w:sz="0" w:space="0" w:color="auto"/>
      </w:divBdr>
    </w:div>
    <w:div w:id="652291464">
      <w:bodyDiv w:val="1"/>
      <w:marLeft w:val="0"/>
      <w:marRight w:val="0"/>
      <w:marTop w:val="0"/>
      <w:marBottom w:val="0"/>
      <w:divBdr>
        <w:top w:val="none" w:sz="0" w:space="0" w:color="auto"/>
        <w:left w:val="none" w:sz="0" w:space="0" w:color="auto"/>
        <w:bottom w:val="none" w:sz="0" w:space="0" w:color="auto"/>
        <w:right w:val="none" w:sz="0" w:space="0" w:color="auto"/>
      </w:divBdr>
    </w:div>
    <w:div w:id="657542743">
      <w:bodyDiv w:val="1"/>
      <w:marLeft w:val="0"/>
      <w:marRight w:val="0"/>
      <w:marTop w:val="0"/>
      <w:marBottom w:val="0"/>
      <w:divBdr>
        <w:top w:val="none" w:sz="0" w:space="0" w:color="auto"/>
        <w:left w:val="none" w:sz="0" w:space="0" w:color="auto"/>
        <w:bottom w:val="none" w:sz="0" w:space="0" w:color="auto"/>
        <w:right w:val="none" w:sz="0" w:space="0" w:color="auto"/>
      </w:divBdr>
    </w:div>
    <w:div w:id="673266591">
      <w:bodyDiv w:val="1"/>
      <w:marLeft w:val="0"/>
      <w:marRight w:val="0"/>
      <w:marTop w:val="0"/>
      <w:marBottom w:val="0"/>
      <w:divBdr>
        <w:top w:val="none" w:sz="0" w:space="0" w:color="auto"/>
        <w:left w:val="none" w:sz="0" w:space="0" w:color="auto"/>
        <w:bottom w:val="none" w:sz="0" w:space="0" w:color="auto"/>
        <w:right w:val="none" w:sz="0" w:space="0" w:color="auto"/>
      </w:divBdr>
    </w:div>
    <w:div w:id="685403691">
      <w:bodyDiv w:val="1"/>
      <w:marLeft w:val="0"/>
      <w:marRight w:val="0"/>
      <w:marTop w:val="0"/>
      <w:marBottom w:val="0"/>
      <w:divBdr>
        <w:top w:val="none" w:sz="0" w:space="0" w:color="auto"/>
        <w:left w:val="none" w:sz="0" w:space="0" w:color="auto"/>
        <w:bottom w:val="none" w:sz="0" w:space="0" w:color="auto"/>
        <w:right w:val="none" w:sz="0" w:space="0" w:color="auto"/>
      </w:divBdr>
    </w:div>
    <w:div w:id="699010035">
      <w:bodyDiv w:val="1"/>
      <w:marLeft w:val="0"/>
      <w:marRight w:val="0"/>
      <w:marTop w:val="0"/>
      <w:marBottom w:val="0"/>
      <w:divBdr>
        <w:top w:val="none" w:sz="0" w:space="0" w:color="auto"/>
        <w:left w:val="none" w:sz="0" w:space="0" w:color="auto"/>
        <w:bottom w:val="none" w:sz="0" w:space="0" w:color="auto"/>
        <w:right w:val="none" w:sz="0" w:space="0" w:color="auto"/>
      </w:divBdr>
    </w:div>
    <w:div w:id="704213437">
      <w:bodyDiv w:val="1"/>
      <w:marLeft w:val="0"/>
      <w:marRight w:val="0"/>
      <w:marTop w:val="0"/>
      <w:marBottom w:val="0"/>
      <w:divBdr>
        <w:top w:val="none" w:sz="0" w:space="0" w:color="auto"/>
        <w:left w:val="none" w:sz="0" w:space="0" w:color="auto"/>
        <w:bottom w:val="none" w:sz="0" w:space="0" w:color="auto"/>
        <w:right w:val="none" w:sz="0" w:space="0" w:color="auto"/>
      </w:divBdr>
    </w:div>
    <w:div w:id="737048103">
      <w:bodyDiv w:val="1"/>
      <w:marLeft w:val="0"/>
      <w:marRight w:val="0"/>
      <w:marTop w:val="0"/>
      <w:marBottom w:val="0"/>
      <w:divBdr>
        <w:top w:val="none" w:sz="0" w:space="0" w:color="auto"/>
        <w:left w:val="none" w:sz="0" w:space="0" w:color="auto"/>
        <w:bottom w:val="none" w:sz="0" w:space="0" w:color="auto"/>
        <w:right w:val="none" w:sz="0" w:space="0" w:color="auto"/>
      </w:divBdr>
    </w:div>
    <w:div w:id="741146971">
      <w:bodyDiv w:val="1"/>
      <w:marLeft w:val="0"/>
      <w:marRight w:val="0"/>
      <w:marTop w:val="0"/>
      <w:marBottom w:val="0"/>
      <w:divBdr>
        <w:top w:val="none" w:sz="0" w:space="0" w:color="auto"/>
        <w:left w:val="none" w:sz="0" w:space="0" w:color="auto"/>
        <w:bottom w:val="none" w:sz="0" w:space="0" w:color="auto"/>
        <w:right w:val="none" w:sz="0" w:space="0" w:color="auto"/>
      </w:divBdr>
    </w:div>
    <w:div w:id="747994350">
      <w:bodyDiv w:val="1"/>
      <w:marLeft w:val="0"/>
      <w:marRight w:val="0"/>
      <w:marTop w:val="0"/>
      <w:marBottom w:val="0"/>
      <w:divBdr>
        <w:top w:val="none" w:sz="0" w:space="0" w:color="auto"/>
        <w:left w:val="none" w:sz="0" w:space="0" w:color="auto"/>
        <w:bottom w:val="none" w:sz="0" w:space="0" w:color="auto"/>
        <w:right w:val="none" w:sz="0" w:space="0" w:color="auto"/>
      </w:divBdr>
    </w:div>
    <w:div w:id="749735969">
      <w:bodyDiv w:val="1"/>
      <w:marLeft w:val="0"/>
      <w:marRight w:val="0"/>
      <w:marTop w:val="0"/>
      <w:marBottom w:val="0"/>
      <w:divBdr>
        <w:top w:val="none" w:sz="0" w:space="0" w:color="auto"/>
        <w:left w:val="none" w:sz="0" w:space="0" w:color="auto"/>
        <w:bottom w:val="none" w:sz="0" w:space="0" w:color="auto"/>
        <w:right w:val="none" w:sz="0" w:space="0" w:color="auto"/>
      </w:divBdr>
    </w:div>
    <w:div w:id="759451718">
      <w:bodyDiv w:val="1"/>
      <w:marLeft w:val="0"/>
      <w:marRight w:val="0"/>
      <w:marTop w:val="0"/>
      <w:marBottom w:val="0"/>
      <w:divBdr>
        <w:top w:val="none" w:sz="0" w:space="0" w:color="auto"/>
        <w:left w:val="none" w:sz="0" w:space="0" w:color="auto"/>
        <w:bottom w:val="none" w:sz="0" w:space="0" w:color="auto"/>
        <w:right w:val="none" w:sz="0" w:space="0" w:color="auto"/>
      </w:divBdr>
    </w:div>
    <w:div w:id="762342524">
      <w:bodyDiv w:val="1"/>
      <w:marLeft w:val="0"/>
      <w:marRight w:val="0"/>
      <w:marTop w:val="0"/>
      <w:marBottom w:val="0"/>
      <w:divBdr>
        <w:top w:val="none" w:sz="0" w:space="0" w:color="auto"/>
        <w:left w:val="none" w:sz="0" w:space="0" w:color="auto"/>
        <w:bottom w:val="none" w:sz="0" w:space="0" w:color="auto"/>
        <w:right w:val="none" w:sz="0" w:space="0" w:color="auto"/>
      </w:divBdr>
    </w:div>
    <w:div w:id="784272763">
      <w:bodyDiv w:val="1"/>
      <w:marLeft w:val="0"/>
      <w:marRight w:val="0"/>
      <w:marTop w:val="0"/>
      <w:marBottom w:val="0"/>
      <w:divBdr>
        <w:top w:val="none" w:sz="0" w:space="0" w:color="auto"/>
        <w:left w:val="none" w:sz="0" w:space="0" w:color="auto"/>
        <w:bottom w:val="none" w:sz="0" w:space="0" w:color="auto"/>
        <w:right w:val="none" w:sz="0" w:space="0" w:color="auto"/>
      </w:divBdr>
    </w:div>
    <w:div w:id="787819314">
      <w:bodyDiv w:val="1"/>
      <w:marLeft w:val="0"/>
      <w:marRight w:val="0"/>
      <w:marTop w:val="0"/>
      <w:marBottom w:val="0"/>
      <w:divBdr>
        <w:top w:val="none" w:sz="0" w:space="0" w:color="auto"/>
        <w:left w:val="none" w:sz="0" w:space="0" w:color="auto"/>
        <w:bottom w:val="none" w:sz="0" w:space="0" w:color="auto"/>
        <w:right w:val="none" w:sz="0" w:space="0" w:color="auto"/>
      </w:divBdr>
    </w:div>
    <w:div w:id="802427827">
      <w:bodyDiv w:val="1"/>
      <w:marLeft w:val="0"/>
      <w:marRight w:val="0"/>
      <w:marTop w:val="0"/>
      <w:marBottom w:val="0"/>
      <w:divBdr>
        <w:top w:val="none" w:sz="0" w:space="0" w:color="auto"/>
        <w:left w:val="none" w:sz="0" w:space="0" w:color="auto"/>
        <w:bottom w:val="none" w:sz="0" w:space="0" w:color="auto"/>
        <w:right w:val="none" w:sz="0" w:space="0" w:color="auto"/>
      </w:divBdr>
    </w:div>
    <w:div w:id="814420591">
      <w:bodyDiv w:val="1"/>
      <w:marLeft w:val="0"/>
      <w:marRight w:val="0"/>
      <w:marTop w:val="0"/>
      <w:marBottom w:val="0"/>
      <w:divBdr>
        <w:top w:val="none" w:sz="0" w:space="0" w:color="auto"/>
        <w:left w:val="none" w:sz="0" w:space="0" w:color="auto"/>
        <w:bottom w:val="none" w:sz="0" w:space="0" w:color="auto"/>
        <w:right w:val="none" w:sz="0" w:space="0" w:color="auto"/>
      </w:divBdr>
    </w:div>
    <w:div w:id="828640050">
      <w:bodyDiv w:val="1"/>
      <w:marLeft w:val="0"/>
      <w:marRight w:val="0"/>
      <w:marTop w:val="0"/>
      <w:marBottom w:val="0"/>
      <w:divBdr>
        <w:top w:val="none" w:sz="0" w:space="0" w:color="auto"/>
        <w:left w:val="none" w:sz="0" w:space="0" w:color="auto"/>
        <w:bottom w:val="none" w:sz="0" w:space="0" w:color="auto"/>
        <w:right w:val="none" w:sz="0" w:space="0" w:color="auto"/>
      </w:divBdr>
    </w:div>
    <w:div w:id="840698360">
      <w:bodyDiv w:val="1"/>
      <w:marLeft w:val="0"/>
      <w:marRight w:val="0"/>
      <w:marTop w:val="0"/>
      <w:marBottom w:val="0"/>
      <w:divBdr>
        <w:top w:val="none" w:sz="0" w:space="0" w:color="auto"/>
        <w:left w:val="none" w:sz="0" w:space="0" w:color="auto"/>
        <w:bottom w:val="none" w:sz="0" w:space="0" w:color="auto"/>
        <w:right w:val="none" w:sz="0" w:space="0" w:color="auto"/>
      </w:divBdr>
    </w:div>
    <w:div w:id="882597707">
      <w:bodyDiv w:val="1"/>
      <w:marLeft w:val="0"/>
      <w:marRight w:val="0"/>
      <w:marTop w:val="0"/>
      <w:marBottom w:val="0"/>
      <w:divBdr>
        <w:top w:val="none" w:sz="0" w:space="0" w:color="auto"/>
        <w:left w:val="none" w:sz="0" w:space="0" w:color="auto"/>
        <w:bottom w:val="none" w:sz="0" w:space="0" w:color="auto"/>
        <w:right w:val="none" w:sz="0" w:space="0" w:color="auto"/>
      </w:divBdr>
    </w:div>
    <w:div w:id="887379015">
      <w:bodyDiv w:val="1"/>
      <w:marLeft w:val="0"/>
      <w:marRight w:val="0"/>
      <w:marTop w:val="0"/>
      <w:marBottom w:val="0"/>
      <w:divBdr>
        <w:top w:val="none" w:sz="0" w:space="0" w:color="auto"/>
        <w:left w:val="none" w:sz="0" w:space="0" w:color="auto"/>
        <w:bottom w:val="none" w:sz="0" w:space="0" w:color="auto"/>
        <w:right w:val="none" w:sz="0" w:space="0" w:color="auto"/>
      </w:divBdr>
    </w:div>
    <w:div w:id="897084402">
      <w:bodyDiv w:val="1"/>
      <w:marLeft w:val="0"/>
      <w:marRight w:val="0"/>
      <w:marTop w:val="0"/>
      <w:marBottom w:val="0"/>
      <w:divBdr>
        <w:top w:val="none" w:sz="0" w:space="0" w:color="auto"/>
        <w:left w:val="none" w:sz="0" w:space="0" w:color="auto"/>
        <w:bottom w:val="none" w:sz="0" w:space="0" w:color="auto"/>
        <w:right w:val="none" w:sz="0" w:space="0" w:color="auto"/>
      </w:divBdr>
    </w:div>
    <w:div w:id="916551362">
      <w:bodyDiv w:val="1"/>
      <w:marLeft w:val="0"/>
      <w:marRight w:val="0"/>
      <w:marTop w:val="0"/>
      <w:marBottom w:val="0"/>
      <w:divBdr>
        <w:top w:val="none" w:sz="0" w:space="0" w:color="auto"/>
        <w:left w:val="none" w:sz="0" w:space="0" w:color="auto"/>
        <w:bottom w:val="none" w:sz="0" w:space="0" w:color="auto"/>
        <w:right w:val="none" w:sz="0" w:space="0" w:color="auto"/>
      </w:divBdr>
    </w:div>
    <w:div w:id="950742859">
      <w:bodyDiv w:val="1"/>
      <w:marLeft w:val="0"/>
      <w:marRight w:val="0"/>
      <w:marTop w:val="0"/>
      <w:marBottom w:val="0"/>
      <w:divBdr>
        <w:top w:val="none" w:sz="0" w:space="0" w:color="auto"/>
        <w:left w:val="none" w:sz="0" w:space="0" w:color="auto"/>
        <w:bottom w:val="none" w:sz="0" w:space="0" w:color="auto"/>
        <w:right w:val="none" w:sz="0" w:space="0" w:color="auto"/>
      </w:divBdr>
    </w:div>
    <w:div w:id="950748432">
      <w:bodyDiv w:val="1"/>
      <w:marLeft w:val="0"/>
      <w:marRight w:val="0"/>
      <w:marTop w:val="0"/>
      <w:marBottom w:val="0"/>
      <w:divBdr>
        <w:top w:val="none" w:sz="0" w:space="0" w:color="auto"/>
        <w:left w:val="none" w:sz="0" w:space="0" w:color="auto"/>
        <w:bottom w:val="none" w:sz="0" w:space="0" w:color="auto"/>
        <w:right w:val="none" w:sz="0" w:space="0" w:color="auto"/>
      </w:divBdr>
    </w:div>
    <w:div w:id="955671733">
      <w:bodyDiv w:val="1"/>
      <w:marLeft w:val="0"/>
      <w:marRight w:val="0"/>
      <w:marTop w:val="0"/>
      <w:marBottom w:val="0"/>
      <w:divBdr>
        <w:top w:val="none" w:sz="0" w:space="0" w:color="auto"/>
        <w:left w:val="none" w:sz="0" w:space="0" w:color="auto"/>
        <w:bottom w:val="none" w:sz="0" w:space="0" w:color="auto"/>
        <w:right w:val="none" w:sz="0" w:space="0" w:color="auto"/>
      </w:divBdr>
    </w:div>
    <w:div w:id="959606708">
      <w:bodyDiv w:val="1"/>
      <w:marLeft w:val="0"/>
      <w:marRight w:val="0"/>
      <w:marTop w:val="0"/>
      <w:marBottom w:val="0"/>
      <w:divBdr>
        <w:top w:val="none" w:sz="0" w:space="0" w:color="auto"/>
        <w:left w:val="none" w:sz="0" w:space="0" w:color="auto"/>
        <w:bottom w:val="none" w:sz="0" w:space="0" w:color="auto"/>
        <w:right w:val="none" w:sz="0" w:space="0" w:color="auto"/>
      </w:divBdr>
      <w:divsChild>
        <w:div w:id="383717315">
          <w:marLeft w:val="547"/>
          <w:marRight w:val="0"/>
          <w:marTop w:val="0"/>
          <w:marBottom w:val="0"/>
          <w:divBdr>
            <w:top w:val="none" w:sz="0" w:space="0" w:color="auto"/>
            <w:left w:val="none" w:sz="0" w:space="0" w:color="auto"/>
            <w:bottom w:val="none" w:sz="0" w:space="0" w:color="auto"/>
            <w:right w:val="none" w:sz="0" w:space="0" w:color="auto"/>
          </w:divBdr>
        </w:div>
      </w:divsChild>
    </w:div>
    <w:div w:id="962228123">
      <w:bodyDiv w:val="1"/>
      <w:marLeft w:val="0"/>
      <w:marRight w:val="0"/>
      <w:marTop w:val="0"/>
      <w:marBottom w:val="0"/>
      <w:divBdr>
        <w:top w:val="none" w:sz="0" w:space="0" w:color="auto"/>
        <w:left w:val="none" w:sz="0" w:space="0" w:color="auto"/>
        <w:bottom w:val="none" w:sz="0" w:space="0" w:color="auto"/>
        <w:right w:val="none" w:sz="0" w:space="0" w:color="auto"/>
      </w:divBdr>
    </w:div>
    <w:div w:id="978147345">
      <w:bodyDiv w:val="1"/>
      <w:marLeft w:val="0"/>
      <w:marRight w:val="0"/>
      <w:marTop w:val="0"/>
      <w:marBottom w:val="0"/>
      <w:divBdr>
        <w:top w:val="none" w:sz="0" w:space="0" w:color="auto"/>
        <w:left w:val="none" w:sz="0" w:space="0" w:color="auto"/>
        <w:bottom w:val="none" w:sz="0" w:space="0" w:color="auto"/>
        <w:right w:val="none" w:sz="0" w:space="0" w:color="auto"/>
      </w:divBdr>
    </w:div>
    <w:div w:id="1011420990">
      <w:bodyDiv w:val="1"/>
      <w:marLeft w:val="0"/>
      <w:marRight w:val="0"/>
      <w:marTop w:val="0"/>
      <w:marBottom w:val="0"/>
      <w:divBdr>
        <w:top w:val="none" w:sz="0" w:space="0" w:color="auto"/>
        <w:left w:val="none" w:sz="0" w:space="0" w:color="auto"/>
        <w:bottom w:val="none" w:sz="0" w:space="0" w:color="auto"/>
        <w:right w:val="none" w:sz="0" w:space="0" w:color="auto"/>
      </w:divBdr>
    </w:div>
    <w:div w:id="1039743485">
      <w:bodyDiv w:val="1"/>
      <w:marLeft w:val="0"/>
      <w:marRight w:val="0"/>
      <w:marTop w:val="0"/>
      <w:marBottom w:val="0"/>
      <w:divBdr>
        <w:top w:val="none" w:sz="0" w:space="0" w:color="auto"/>
        <w:left w:val="none" w:sz="0" w:space="0" w:color="auto"/>
        <w:bottom w:val="none" w:sz="0" w:space="0" w:color="auto"/>
        <w:right w:val="none" w:sz="0" w:space="0" w:color="auto"/>
      </w:divBdr>
    </w:div>
    <w:div w:id="1046027715">
      <w:bodyDiv w:val="1"/>
      <w:marLeft w:val="0"/>
      <w:marRight w:val="0"/>
      <w:marTop w:val="0"/>
      <w:marBottom w:val="0"/>
      <w:divBdr>
        <w:top w:val="none" w:sz="0" w:space="0" w:color="auto"/>
        <w:left w:val="none" w:sz="0" w:space="0" w:color="auto"/>
        <w:bottom w:val="none" w:sz="0" w:space="0" w:color="auto"/>
        <w:right w:val="none" w:sz="0" w:space="0" w:color="auto"/>
      </w:divBdr>
    </w:div>
    <w:div w:id="1046950976">
      <w:bodyDiv w:val="1"/>
      <w:marLeft w:val="0"/>
      <w:marRight w:val="0"/>
      <w:marTop w:val="0"/>
      <w:marBottom w:val="0"/>
      <w:divBdr>
        <w:top w:val="none" w:sz="0" w:space="0" w:color="auto"/>
        <w:left w:val="none" w:sz="0" w:space="0" w:color="auto"/>
        <w:bottom w:val="none" w:sz="0" w:space="0" w:color="auto"/>
        <w:right w:val="none" w:sz="0" w:space="0" w:color="auto"/>
      </w:divBdr>
    </w:div>
    <w:div w:id="1053583439">
      <w:bodyDiv w:val="1"/>
      <w:marLeft w:val="0"/>
      <w:marRight w:val="0"/>
      <w:marTop w:val="0"/>
      <w:marBottom w:val="0"/>
      <w:divBdr>
        <w:top w:val="none" w:sz="0" w:space="0" w:color="auto"/>
        <w:left w:val="none" w:sz="0" w:space="0" w:color="auto"/>
        <w:bottom w:val="none" w:sz="0" w:space="0" w:color="auto"/>
        <w:right w:val="none" w:sz="0" w:space="0" w:color="auto"/>
      </w:divBdr>
    </w:div>
    <w:div w:id="1053775164">
      <w:bodyDiv w:val="1"/>
      <w:marLeft w:val="0"/>
      <w:marRight w:val="0"/>
      <w:marTop w:val="0"/>
      <w:marBottom w:val="0"/>
      <w:divBdr>
        <w:top w:val="none" w:sz="0" w:space="0" w:color="auto"/>
        <w:left w:val="none" w:sz="0" w:space="0" w:color="auto"/>
        <w:bottom w:val="none" w:sz="0" w:space="0" w:color="auto"/>
        <w:right w:val="none" w:sz="0" w:space="0" w:color="auto"/>
      </w:divBdr>
    </w:div>
    <w:div w:id="1063210554">
      <w:bodyDiv w:val="1"/>
      <w:marLeft w:val="0"/>
      <w:marRight w:val="0"/>
      <w:marTop w:val="0"/>
      <w:marBottom w:val="0"/>
      <w:divBdr>
        <w:top w:val="none" w:sz="0" w:space="0" w:color="auto"/>
        <w:left w:val="none" w:sz="0" w:space="0" w:color="auto"/>
        <w:bottom w:val="none" w:sz="0" w:space="0" w:color="auto"/>
        <w:right w:val="none" w:sz="0" w:space="0" w:color="auto"/>
      </w:divBdr>
    </w:div>
    <w:div w:id="1096752275">
      <w:bodyDiv w:val="1"/>
      <w:marLeft w:val="0"/>
      <w:marRight w:val="0"/>
      <w:marTop w:val="0"/>
      <w:marBottom w:val="0"/>
      <w:divBdr>
        <w:top w:val="none" w:sz="0" w:space="0" w:color="auto"/>
        <w:left w:val="none" w:sz="0" w:space="0" w:color="auto"/>
        <w:bottom w:val="none" w:sz="0" w:space="0" w:color="auto"/>
        <w:right w:val="none" w:sz="0" w:space="0" w:color="auto"/>
      </w:divBdr>
    </w:div>
    <w:div w:id="1110466531">
      <w:bodyDiv w:val="1"/>
      <w:marLeft w:val="0"/>
      <w:marRight w:val="0"/>
      <w:marTop w:val="0"/>
      <w:marBottom w:val="0"/>
      <w:divBdr>
        <w:top w:val="none" w:sz="0" w:space="0" w:color="auto"/>
        <w:left w:val="none" w:sz="0" w:space="0" w:color="auto"/>
        <w:bottom w:val="none" w:sz="0" w:space="0" w:color="auto"/>
        <w:right w:val="none" w:sz="0" w:space="0" w:color="auto"/>
      </w:divBdr>
    </w:div>
    <w:div w:id="1127119858">
      <w:bodyDiv w:val="1"/>
      <w:marLeft w:val="0"/>
      <w:marRight w:val="0"/>
      <w:marTop w:val="0"/>
      <w:marBottom w:val="0"/>
      <w:divBdr>
        <w:top w:val="none" w:sz="0" w:space="0" w:color="auto"/>
        <w:left w:val="none" w:sz="0" w:space="0" w:color="auto"/>
        <w:bottom w:val="none" w:sz="0" w:space="0" w:color="auto"/>
        <w:right w:val="none" w:sz="0" w:space="0" w:color="auto"/>
      </w:divBdr>
    </w:div>
    <w:div w:id="1143616867">
      <w:bodyDiv w:val="1"/>
      <w:marLeft w:val="0"/>
      <w:marRight w:val="0"/>
      <w:marTop w:val="0"/>
      <w:marBottom w:val="0"/>
      <w:divBdr>
        <w:top w:val="none" w:sz="0" w:space="0" w:color="auto"/>
        <w:left w:val="none" w:sz="0" w:space="0" w:color="auto"/>
        <w:bottom w:val="none" w:sz="0" w:space="0" w:color="auto"/>
        <w:right w:val="none" w:sz="0" w:space="0" w:color="auto"/>
      </w:divBdr>
    </w:div>
    <w:div w:id="1162500753">
      <w:bodyDiv w:val="1"/>
      <w:marLeft w:val="0"/>
      <w:marRight w:val="0"/>
      <w:marTop w:val="0"/>
      <w:marBottom w:val="0"/>
      <w:divBdr>
        <w:top w:val="none" w:sz="0" w:space="0" w:color="auto"/>
        <w:left w:val="none" w:sz="0" w:space="0" w:color="auto"/>
        <w:bottom w:val="none" w:sz="0" w:space="0" w:color="auto"/>
        <w:right w:val="none" w:sz="0" w:space="0" w:color="auto"/>
      </w:divBdr>
    </w:div>
    <w:div w:id="1162937266">
      <w:bodyDiv w:val="1"/>
      <w:marLeft w:val="0"/>
      <w:marRight w:val="0"/>
      <w:marTop w:val="0"/>
      <w:marBottom w:val="0"/>
      <w:divBdr>
        <w:top w:val="none" w:sz="0" w:space="0" w:color="auto"/>
        <w:left w:val="none" w:sz="0" w:space="0" w:color="auto"/>
        <w:bottom w:val="none" w:sz="0" w:space="0" w:color="auto"/>
        <w:right w:val="none" w:sz="0" w:space="0" w:color="auto"/>
      </w:divBdr>
    </w:div>
    <w:div w:id="1165632675">
      <w:bodyDiv w:val="1"/>
      <w:marLeft w:val="0"/>
      <w:marRight w:val="0"/>
      <w:marTop w:val="0"/>
      <w:marBottom w:val="0"/>
      <w:divBdr>
        <w:top w:val="none" w:sz="0" w:space="0" w:color="auto"/>
        <w:left w:val="none" w:sz="0" w:space="0" w:color="auto"/>
        <w:bottom w:val="none" w:sz="0" w:space="0" w:color="auto"/>
        <w:right w:val="none" w:sz="0" w:space="0" w:color="auto"/>
      </w:divBdr>
    </w:div>
    <w:div w:id="1181120942">
      <w:bodyDiv w:val="1"/>
      <w:marLeft w:val="0"/>
      <w:marRight w:val="0"/>
      <w:marTop w:val="0"/>
      <w:marBottom w:val="0"/>
      <w:divBdr>
        <w:top w:val="none" w:sz="0" w:space="0" w:color="auto"/>
        <w:left w:val="none" w:sz="0" w:space="0" w:color="auto"/>
        <w:bottom w:val="none" w:sz="0" w:space="0" w:color="auto"/>
        <w:right w:val="none" w:sz="0" w:space="0" w:color="auto"/>
      </w:divBdr>
    </w:div>
    <w:div w:id="1185367225">
      <w:bodyDiv w:val="1"/>
      <w:marLeft w:val="0"/>
      <w:marRight w:val="0"/>
      <w:marTop w:val="0"/>
      <w:marBottom w:val="0"/>
      <w:divBdr>
        <w:top w:val="none" w:sz="0" w:space="0" w:color="auto"/>
        <w:left w:val="none" w:sz="0" w:space="0" w:color="auto"/>
        <w:bottom w:val="none" w:sz="0" w:space="0" w:color="auto"/>
        <w:right w:val="none" w:sz="0" w:space="0" w:color="auto"/>
      </w:divBdr>
    </w:div>
    <w:div w:id="1197816963">
      <w:bodyDiv w:val="1"/>
      <w:marLeft w:val="0"/>
      <w:marRight w:val="0"/>
      <w:marTop w:val="0"/>
      <w:marBottom w:val="0"/>
      <w:divBdr>
        <w:top w:val="none" w:sz="0" w:space="0" w:color="auto"/>
        <w:left w:val="none" w:sz="0" w:space="0" w:color="auto"/>
        <w:bottom w:val="none" w:sz="0" w:space="0" w:color="auto"/>
        <w:right w:val="none" w:sz="0" w:space="0" w:color="auto"/>
      </w:divBdr>
    </w:div>
    <w:div w:id="1202087504">
      <w:bodyDiv w:val="1"/>
      <w:marLeft w:val="0"/>
      <w:marRight w:val="0"/>
      <w:marTop w:val="0"/>
      <w:marBottom w:val="0"/>
      <w:divBdr>
        <w:top w:val="none" w:sz="0" w:space="0" w:color="auto"/>
        <w:left w:val="none" w:sz="0" w:space="0" w:color="auto"/>
        <w:bottom w:val="none" w:sz="0" w:space="0" w:color="auto"/>
        <w:right w:val="none" w:sz="0" w:space="0" w:color="auto"/>
      </w:divBdr>
      <w:divsChild>
        <w:div w:id="25523784">
          <w:marLeft w:val="547"/>
          <w:marRight w:val="0"/>
          <w:marTop w:val="0"/>
          <w:marBottom w:val="0"/>
          <w:divBdr>
            <w:top w:val="none" w:sz="0" w:space="0" w:color="auto"/>
            <w:left w:val="none" w:sz="0" w:space="0" w:color="auto"/>
            <w:bottom w:val="none" w:sz="0" w:space="0" w:color="auto"/>
            <w:right w:val="none" w:sz="0" w:space="0" w:color="auto"/>
          </w:divBdr>
        </w:div>
      </w:divsChild>
    </w:div>
    <w:div w:id="1204293129">
      <w:bodyDiv w:val="1"/>
      <w:marLeft w:val="0"/>
      <w:marRight w:val="0"/>
      <w:marTop w:val="0"/>
      <w:marBottom w:val="0"/>
      <w:divBdr>
        <w:top w:val="none" w:sz="0" w:space="0" w:color="auto"/>
        <w:left w:val="none" w:sz="0" w:space="0" w:color="auto"/>
        <w:bottom w:val="none" w:sz="0" w:space="0" w:color="auto"/>
        <w:right w:val="none" w:sz="0" w:space="0" w:color="auto"/>
      </w:divBdr>
    </w:div>
    <w:div w:id="1204295056">
      <w:bodyDiv w:val="1"/>
      <w:marLeft w:val="0"/>
      <w:marRight w:val="0"/>
      <w:marTop w:val="0"/>
      <w:marBottom w:val="0"/>
      <w:divBdr>
        <w:top w:val="none" w:sz="0" w:space="0" w:color="auto"/>
        <w:left w:val="none" w:sz="0" w:space="0" w:color="auto"/>
        <w:bottom w:val="none" w:sz="0" w:space="0" w:color="auto"/>
        <w:right w:val="none" w:sz="0" w:space="0" w:color="auto"/>
      </w:divBdr>
    </w:div>
    <w:div w:id="1207446790">
      <w:bodyDiv w:val="1"/>
      <w:marLeft w:val="0"/>
      <w:marRight w:val="0"/>
      <w:marTop w:val="0"/>
      <w:marBottom w:val="0"/>
      <w:divBdr>
        <w:top w:val="none" w:sz="0" w:space="0" w:color="auto"/>
        <w:left w:val="none" w:sz="0" w:space="0" w:color="auto"/>
        <w:bottom w:val="none" w:sz="0" w:space="0" w:color="auto"/>
        <w:right w:val="none" w:sz="0" w:space="0" w:color="auto"/>
      </w:divBdr>
    </w:div>
    <w:div w:id="1217014177">
      <w:bodyDiv w:val="1"/>
      <w:marLeft w:val="0"/>
      <w:marRight w:val="0"/>
      <w:marTop w:val="0"/>
      <w:marBottom w:val="0"/>
      <w:divBdr>
        <w:top w:val="none" w:sz="0" w:space="0" w:color="auto"/>
        <w:left w:val="none" w:sz="0" w:space="0" w:color="auto"/>
        <w:bottom w:val="none" w:sz="0" w:space="0" w:color="auto"/>
        <w:right w:val="none" w:sz="0" w:space="0" w:color="auto"/>
      </w:divBdr>
    </w:div>
    <w:div w:id="1272980042">
      <w:bodyDiv w:val="1"/>
      <w:marLeft w:val="0"/>
      <w:marRight w:val="0"/>
      <w:marTop w:val="0"/>
      <w:marBottom w:val="0"/>
      <w:divBdr>
        <w:top w:val="none" w:sz="0" w:space="0" w:color="auto"/>
        <w:left w:val="none" w:sz="0" w:space="0" w:color="auto"/>
        <w:bottom w:val="none" w:sz="0" w:space="0" w:color="auto"/>
        <w:right w:val="none" w:sz="0" w:space="0" w:color="auto"/>
      </w:divBdr>
    </w:div>
    <w:div w:id="1276249778">
      <w:bodyDiv w:val="1"/>
      <w:marLeft w:val="0"/>
      <w:marRight w:val="0"/>
      <w:marTop w:val="0"/>
      <w:marBottom w:val="0"/>
      <w:divBdr>
        <w:top w:val="none" w:sz="0" w:space="0" w:color="auto"/>
        <w:left w:val="none" w:sz="0" w:space="0" w:color="auto"/>
        <w:bottom w:val="none" w:sz="0" w:space="0" w:color="auto"/>
        <w:right w:val="none" w:sz="0" w:space="0" w:color="auto"/>
      </w:divBdr>
    </w:div>
    <w:div w:id="1286349112">
      <w:bodyDiv w:val="1"/>
      <w:marLeft w:val="0"/>
      <w:marRight w:val="0"/>
      <w:marTop w:val="0"/>
      <w:marBottom w:val="0"/>
      <w:divBdr>
        <w:top w:val="none" w:sz="0" w:space="0" w:color="auto"/>
        <w:left w:val="none" w:sz="0" w:space="0" w:color="auto"/>
        <w:bottom w:val="none" w:sz="0" w:space="0" w:color="auto"/>
        <w:right w:val="none" w:sz="0" w:space="0" w:color="auto"/>
      </w:divBdr>
    </w:div>
    <w:div w:id="1288318858">
      <w:bodyDiv w:val="1"/>
      <w:marLeft w:val="0"/>
      <w:marRight w:val="0"/>
      <w:marTop w:val="0"/>
      <w:marBottom w:val="0"/>
      <w:divBdr>
        <w:top w:val="none" w:sz="0" w:space="0" w:color="auto"/>
        <w:left w:val="none" w:sz="0" w:space="0" w:color="auto"/>
        <w:bottom w:val="none" w:sz="0" w:space="0" w:color="auto"/>
        <w:right w:val="none" w:sz="0" w:space="0" w:color="auto"/>
      </w:divBdr>
    </w:div>
    <w:div w:id="1298031067">
      <w:bodyDiv w:val="1"/>
      <w:marLeft w:val="0"/>
      <w:marRight w:val="0"/>
      <w:marTop w:val="0"/>
      <w:marBottom w:val="0"/>
      <w:divBdr>
        <w:top w:val="none" w:sz="0" w:space="0" w:color="auto"/>
        <w:left w:val="none" w:sz="0" w:space="0" w:color="auto"/>
        <w:bottom w:val="none" w:sz="0" w:space="0" w:color="auto"/>
        <w:right w:val="none" w:sz="0" w:space="0" w:color="auto"/>
      </w:divBdr>
    </w:div>
    <w:div w:id="1303925141">
      <w:bodyDiv w:val="1"/>
      <w:marLeft w:val="0"/>
      <w:marRight w:val="0"/>
      <w:marTop w:val="0"/>
      <w:marBottom w:val="0"/>
      <w:divBdr>
        <w:top w:val="none" w:sz="0" w:space="0" w:color="auto"/>
        <w:left w:val="none" w:sz="0" w:space="0" w:color="auto"/>
        <w:bottom w:val="none" w:sz="0" w:space="0" w:color="auto"/>
        <w:right w:val="none" w:sz="0" w:space="0" w:color="auto"/>
      </w:divBdr>
    </w:div>
    <w:div w:id="1310401323">
      <w:bodyDiv w:val="1"/>
      <w:marLeft w:val="0"/>
      <w:marRight w:val="0"/>
      <w:marTop w:val="0"/>
      <w:marBottom w:val="0"/>
      <w:divBdr>
        <w:top w:val="none" w:sz="0" w:space="0" w:color="auto"/>
        <w:left w:val="none" w:sz="0" w:space="0" w:color="auto"/>
        <w:bottom w:val="none" w:sz="0" w:space="0" w:color="auto"/>
        <w:right w:val="none" w:sz="0" w:space="0" w:color="auto"/>
      </w:divBdr>
    </w:div>
    <w:div w:id="1319266954">
      <w:bodyDiv w:val="1"/>
      <w:marLeft w:val="0"/>
      <w:marRight w:val="0"/>
      <w:marTop w:val="0"/>
      <w:marBottom w:val="0"/>
      <w:divBdr>
        <w:top w:val="none" w:sz="0" w:space="0" w:color="auto"/>
        <w:left w:val="none" w:sz="0" w:space="0" w:color="auto"/>
        <w:bottom w:val="none" w:sz="0" w:space="0" w:color="auto"/>
        <w:right w:val="none" w:sz="0" w:space="0" w:color="auto"/>
      </w:divBdr>
    </w:div>
    <w:div w:id="1320965339">
      <w:bodyDiv w:val="1"/>
      <w:marLeft w:val="0"/>
      <w:marRight w:val="0"/>
      <w:marTop w:val="0"/>
      <w:marBottom w:val="0"/>
      <w:divBdr>
        <w:top w:val="none" w:sz="0" w:space="0" w:color="auto"/>
        <w:left w:val="none" w:sz="0" w:space="0" w:color="auto"/>
        <w:bottom w:val="none" w:sz="0" w:space="0" w:color="auto"/>
        <w:right w:val="none" w:sz="0" w:space="0" w:color="auto"/>
      </w:divBdr>
    </w:div>
    <w:div w:id="1322849316">
      <w:bodyDiv w:val="1"/>
      <w:marLeft w:val="0"/>
      <w:marRight w:val="0"/>
      <w:marTop w:val="0"/>
      <w:marBottom w:val="0"/>
      <w:divBdr>
        <w:top w:val="none" w:sz="0" w:space="0" w:color="auto"/>
        <w:left w:val="none" w:sz="0" w:space="0" w:color="auto"/>
        <w:bottom w:val="none" w:sz="0" w:space="0" w:color="auto"/>
        <w:right w:val="none" w:sz="0" w:space="0" w:color="auto"/>
      </w:divBdr>
    </w:div>
    <w:div w:id="1333603574">
      <w:bodyDiv w:val="1"/>
      <w:marLeft w:val="0"/>
      <w:marRight w:val="0"/>
      <w:marTop w:val="0"/>
      <w:marBottom w:val="0"/>
      <w:divBdr>
        <w:top w:val="none" w:sz="0" w:space="0" w:color="auto"/>
        <w:left w:val="none" w:sz="0" w:space="0" w:color="auto"/>
        <w:bottom w:val="none" w:sz="0" w:space="0" w:color="auto"/>
        <w:right w:val="none" w:sz="0" w:space="0" w:color="auto"/>
      </w:divBdr>
    </w:div>
    <w:div w:id="1347975969">
      <w:bodyDiv w:val="1"/>
      <w:marLeft w:val="0"/>
      <w:marRight w:val="0"/>
      <w:marTop w:val="0"/>
      <w:marBottom w:val="0"/>
      <w:divBdr>
        <w:top w:val="none" w:sz="0" w:space="0" w:color="auto"/>
        <w:left w:val="none" w:sz="0" w:space="0" w:color="auto"/>
        <w:bottom w:val="none" w:sz="0" w:space="0" w:color="auto"/>
        <w:right w:val="none" w:sz="0" w:space="0" w:color="auto"/>
      </w:divBdr>
    </w:div>
    <w:div w:id="1357148162">
      <w:bodyDiv w:val="1"/>
      <w:marLeft w:val="0"/>
      <w:marRight w:val="0"/>
      <w:marTop w:val="0"/>
      <w:marBottom w:val="0"/>
      <w:divBdr>
        <w:top w:val="none" w:sz="0" w:space="0" w:color="auto"/>
        <w:left w:val="none" w:sz="0" w:space="0" w:color="auto"/>
        <w:bottom w:val="none" w:sz="0" w:space="0" w:color="auto"/>
        <w:right w:val="none" w:sz="0" w:space="0" w:color="auto"/>
      </w:divBdr>
    </w:div>
    <w:div w:id="1357196996">
      <w:bodyDiv w:val="1"/>
      <w:marLeft w:val="0"/>
      <w:marRight w:val="0"/>
      <w:marTop w:val="0"/>
      <w:marBottom w:val="0"/>
      <w:divBdr>
        <w:top w:val="none" w:sz="0" w:space="0" w:color="auto"/>
        <w:left w:val="none" w:sz="0" w:space="0" w:color="auto"/>
        <w:bottom w:val="none" w:sz="0" w:space="0" w:color="auto"/>
        <w:right w:val="none" w:sz="0" w:space="0" w:color="auto"/>
      </w:divBdr>
      <w:divsChild>
        <w:div w:id="2071074226">
          <w:marLeft w:val="0"/>
          <w:marRight w:val="0"/>
          <w:marTop w:val="0"/>
          <w:marBottom w:val="0"/>
          <w:divBdr>
            <w:top w:val="none" w:sz="0" w:space="0" w:color="auto"/>
            <w:left w:val="none" w:sz="0" w:space="0" w:color="auto"/>
            <w:bottom w:val="none" w:sz="0" w:space="0" w:color="auto"/>
            <w:right w:val="none" w:sz="0" w:space="0" w:color="auto"/>
          </w:divBdr>
        </w:div>
      </w:divsChild>
    </w:div>
    <w:div w:id="1357610455">
      <w:bodyDiv w:val="1"/>
      <w:marLeft w:val="0"/>
      <w:marRight w:val="0"/>
      <w:marTop w:val="0"/>
      <w:marBottom w:val="0"/>
      <w:divBdr>
        <w:top w:val="none" w:sz="0" w:space="0" w:color="auto"/>
        <w:left w:val="none" w:sz="0" w:space="0" w:color="auto"/>
        <w:bottom w:val="none" w:sz="0" w:space="0" w:color="auto"/>
        <w:right w:val="none" w:sz="0" w:space="0" w:color="auto"/>
      </w:divBdr>
    </w:div>
    <w:div w:id="1359115304">
      <w:bodyDiv w:val="1"/>
      <w:marLeft w:val="0"/>
      <w:marRight w:val="0"/>
      <w:marTop w:val="0"/>
      <w:marBottom w:val="0"/>
      <w:divBdr>
        <w:top w:val="none" w:sz="0" w:space="0" w:color="auto"/>
        <w:left w:val="none" w:sz="0" w:space="0" w:color="auto"/>
        <w:bottom w:val="none" w:sz="0" w:space="0" w:color="auto"/>
        <w:right w:val="none" w:sz="0" w:space="0" w:color="auto"/>
      </w:divBdr>
    </w:div>
    <w:div w:id="1372801902">
      <w:bodyDiv w:val="1"/>
      <w:marLeft w:val="0"/>
      <w:marRight w:val="0"/>
      <w:marTop w:val="0"/>
      <w:marBottom w:val="0"/>
      <w:divBdr>
        <w:top w:val="none" w:sz="0" w:space="0" w:color="auto"/>
        <w:left w:val="none" w:sz="0" w:space="0" w:color="auto"/>
        <w:bottom w:val="none" w:sz="0" w:space="0" w:color="auto"/>
        <w:right w:val="none" w:sz="0" w:space="0" w:color="auto"/>
      </w:divBdr>
    </w:div>
    <w:div w:id="1385521451">
      <w:bodyDiv w:val="1"/>
      <w:marLeft w:val="0"/>
      <w:marRight w:val="0"/>
      <w:marTop w:val="0"/>
      <w:marBottom w:val="0"/>
      <w:divBdr>
        <w:top w:val="none" w:sz="0" w:space="0" w:color="auto"/>
        <w:left w:val="none" w:sz="0" w:space="0" w:color="auto"/>
        <w:bottom w:val="none" w:sz="0" w:space="0" w:color="auto"/>
        <w:right w:val="none" w:sz="0" w:space="0" w:color="auto"/>
      </w:divBdr>
    </w:div>
    <w:div w:id="1386220453">
      <w:bodyDiv w:val="1"/>
      <w:marLeft w:val="0"/>
      <w:marRight w:val="0"/>
      <w:marTop w:val="0"/>
      <w:marBottom w:val="0"/>
      <w:divBdr>
        <w:top w:val="none" w:sz="0" w:space="0" w:color="auto"/>
        <w:left w:val="none" w:sz="0" w:space="0" w:color="auto"/>
        <w:bottom w:val="none" w:sz="0" w:space="0" w:color="auto"/>
        <w:right w:val="none" w:sz="0" w:space="0" w:color="auto"/>
      </w:divBdr>
    </w:div>
    <w:div w:id="1387803973">
      <w:bodyDiv w:val="1"/>
      <w:marLeft w:val="0"/>
      <w:marRight w:val="0"/>
      <w:marTop w:val="0"/>
      <w:marBottom w:val="0"/>
      <w:divBdr>
        <w:top w:val="none" w:sz="0" w:space="0" w:color="auto"/>
        <w:left w:val="none" w:sz="0" w:space="0" w:color="auto"/>
        <w:bottom w:val="none" w:sz="0" w:space="0" w:color="auto"/>
        <w:right w:val="none" w:sz="0" w:space="0" w:color="auto"/>
      </w:divBdr>
    </w:div>
    <w:div w:id="1404597412">
      <w:bodyDiv w:val="1"/>
      <w:marLeft w:val="0"/>
      <w:marRight w:val="0"/>
      <w:marTop w:val="0"/>
      <w:marBottom w:val="0"/>
      <w:divBdr>
        <w:top w:val="none" w:sz="0" w:space="0" w:color="auto"/>
        <w:left w:val="none" w:sz="0" w:space="0" w:color="auto"/>
        <w:bottom w:val="none" w:sz="0" w:space="0" w:color="auto"/>
        <w:right w:val="none" w:sz="0" w:space="0" w:color="auto"/>
      </w:divBdr>
    </w:div>
    <w:div w:id="1431850377">
      <w:bodyDiv w:val="1"/>
      <w:marLeft w:val="0"/>
      <w:marRight w:val="0"/>
      <w:marTop w:val="0"/>
      <w:marBottom w:val="0"/>
      <w:divBdr>
        <w:top w:val="none" w:sz="0" w:space="0" w:color="auto"/>
        <w:left w:val="none" w:sz="0" w:space="0" w:color="auto"/>
        <w:bottom w:val="none" w:sz="0" w:space="0" w:color="auto"/>
        <w:right w:val="none" w:sz="0" w:space="0" w:color="auto"/>
      </w:divBdr>
    </w:div>
    <w:div w:id="1435439559">
      <w:bodyDiv w:val="1"/>
      <w:marLeft w:val="0"/>
      <w:marRight w:val="0"/>
      <w:marTop w:val="0"/>
      <w:marBottom w:val="0"/>
      <w:divBdr>
        <w:top w:val="none" w:sz="0" w:space="0" w:color="auto"/>
        <w:left w:val="none" w:sz="0" w:space="0" w:color="auto"/>
        <w:bottom w:val="none" w:sz="0" w:space="0" w:color="auto"/>
        <w:right w:val="none" w:sz="0" w:space="0" w:color="auto"/>
      </w:divBdr>
    </w:div>
    <w:div w:id="1442725903">
      <w:bodyDiv w:val="1"/>
      <w:marLeft w:val="0"/>
      <w:marRight w:val="0"/>
      <w:marTop w:val="0"/>
      <w:marBottom w:val="0"/>
      <w:divBdr>
        <w:top w:val="none" w:sz="0" w:space="0" w:color="auto"/>
        <w:left w:val="none" w:sz="0" w:space="0" w:color="auto"/>
        <w:bottom w:val="none" w:sz="0" w:space="0" w:color="auto"/>
        <w:right w:val="none" w:sz="0" w:space="0" w:color="auto"/>
      </w:divBdr>
    </w:div>
    <w:div w:id="1455363223">
      <w:bodyDiv w:val="1"/>
      <w:marLeft w:val="0"/>
      <w:marRight w:val="0"/>
      <w:marTop w:val="0"/>
      <w:marBottom w:val="0"/>
      <w:divBdr>
        <w:top w:val="none" w:sz="0" w:space="0" w:color="auto"/>
        <w:left w:val="none" w:sz="0" w:space="0" w:color="auto"/>
        <w:bottom w:val="none" w:sz="0" w:space="0" w:color="auto"/>
        <w:right w:val="none" w:sz="0" w:space="0" w:color="auto"/>
      </w:divBdr>
    </w:div>
    <w:div w:id="1468281090">
      <w:bodyDiv w:val="1"/>
      <w:marLeft w:val="0"/>
      <w:marRight w:val="0"/>
      <w:marTop w:val="0"/>
      <w:marBottom w:val="0"/>
      <w:divBdr>
        <w:top w:val="none" w:sz="0" w:space="0" w:color="auto"/>
        <w:left w:val="none" w:sz="0" w:space="0" w:color="auto"/>
        <w:bottom w:val="none" w:sz="0" w:space="0" w:color="auto"/>
        <w:right w:val="none" w:sz="0" w:space="0" w:color="auto"/>
      </w:divBdr>
    </w:div>
    <w:div w:id="1468551049">
      <w:bodyDiv w:val="1"/>
      <w:marLeft w:val="0"/>
      <w:marRight w:val="0"/>
      <w:marTop w:val="0"/>
      <w:marBottom w:val="0"/>
      <w:divBdr>
        <w:top w:val="none" w:sz="0" w:space="0" w:color="auto"/>
        <w:left w:val="none" w:sz="0" w:space="0" w:color="auto"/>
        <w:bottom w:val="none" w:sz="0" w:space="0" w:color="auto"/>
        <w:right w:val="none" w:sz="0" w:space="0" w:color="auto"/>
      </w:divBdr>
    </w:div>
    <w:div w:id="1470590711">
      <w:bodyDiv w:val="1"/>
      <w:marLeft w:val="0"/>
      <w:marRight w:val="0"/>
      <w:marTop w:val="0"/>
      <w:marBottom w:val="0"/>
      <w:divBdr>
        <w:top w:val="none" w:sz="0" w:space="0" w:color="auto"/>
        <w:left w:val="none" w:sz="0" w:space="0" w:color="auto"/>
        <w:bottom w:val="none" w:sz="0" w:space="0" w:color="auto"/>
        <w:right w:val="none" w:sz="0" w:space="0" w:color="auto"/>
      </w:divBdr>
    </w:div>
    <w:div w:id="1484009075">
      <w:bodyDiv w:val="1"/>
      <w:marLeft w:val="0"/>
      <w:marRight w:val="0"/>
      <w:marTop w:val="0"/>
      <w:marBottom w:val="0"/>
      <w:divBdr>
        <w:top w:val="none" w:sz="0" w:space="0" w:color="auto"/>
        <w:left w:val="none" w:sz="0" w:space="0" w:color="auto"/>
        <w:bottom w:val="none" w:sz="0" w:space="0" w:color="auto"/>
        <w:right w:val="none" w:sz="0" w:space="0" w:color="auto"/>
      </w:divBdr>
    </w:div>
    <w:div w:id="1492987934">
      <w:bodyDiv w:val="1"/>
      <w:marLeft w:val="0"/>
      <w:marRight w:val="0"/>
      <w:marTop w:val="0"/>
      <w:marBottom w:val="0"/>
      <w:divBdr>
        <w:top w:val="none" w:sz="0" w:space="0" w:color="auto"/>
        <w:left w:val="none" w:sz="0" w:space="0" w:color="auto"/>
        <w:bottom w:val="none" w:sz="0" w:space="0" w:color="auto"/>
        <w:right w:val="none" w:sz="0" w:space="0" w:color="auto"/>
      </w:divBdr>
    </w:div>
    <w:div w:id="1517767854">
      <w:bodyDiv w:val="1"/>
      <w:marLeft w:val="0"/>
      <w:marRight w:val="0"/>
      <w:marTop w:val="0"/>
      <w:marBottom w:val="0"/>
      <w:divBdr>
        <w:top w:val="none" w:sz="0" w:space="0" w:color="auto"/>
        <w:left w:val="none" w:sz="0" w:space="0" w:color="auto"/>
        <w:bottom w:val="none" w:sz="0" w:space="0" w:color="auto"/>
        <w:right w:val="none" w:sz="0" w:space="0" w:color="auto"/>
      </w:divBdr>
    </w:div>
    <w:div w:id="1543859288">
      <w:bodyDiv w:val="1"/>
      <w:marLeft w:val="0"/>
      <w:marRight w:val="0"/>
      <w:marTop w:val="0"/>
      <w:marBottom w:val="0"/>
      <w:divBdr>
        <w:top w:val="none" w:sz="0" w:space="0" w:color="auto"/>
        <w:left w:val="none" w:sz="0" w:space="0" w:color="auto"/>
        <w:bottom w:val="none" w:sz="0" w:space="0" w:color="auto"/>
        <w:right w:val="none" w:sz="0" w:space="0" w:color="auto"/>
      </w:divBdr>
    </w:div>
    <w:div w:id="1557933190">
      <w:bodyDiv w:val="1"/>
      <w:marLeft w:val="0"/>
      <w:marRight w:val="0"/>
      <w:marTop w:val="0"/>
      <w:marBottom w:val="0"/>
      <w:divBdr>
        <w:top w:val="none" w:sz="0" w:space="0" w:color="auto"/>
        <w:left w:val="none" w:sz="0" w:space="0" w:color="auto"/>
        <w:bottom w:val="none" w:sz="0" w:space="0" w:color="auto"/>
        <w:right w:val="none" w:sz="0" w:space="0" w:color="auto"/>
      </w:divBdr>
    </w:div>
    <w:div w:id="1578713547">
      <w:bodyDiv w:val="1"/>
      <w:marLeft w:val="0"/>
      <w:marRight w:val="0"/>
      <w:marTop w:val="0"/>
      <w:marBottom w:val="0"/>
      <w:divBdr>
        <w:top w:val="none" w:sz="0" w:space="0" w:color="auto"/>
        <w:left w:val="none" w:sz="0" w:space="0" w:color="auto"/>
        <w:bottom w:val="none" w:sz="0" w:space="0" w:color="auto"/>
        <w:right w:val="none" w:sz="0" w:space="0" w:color="auto"/>
      </w:divBdr>
    </w:div>
    <w:div w:id="1582106427">
      <w:bodyDiv w:val="1"/>
      <w:marLeft w:val="0"/>
      <w:marRight w:val="0"/>
      <w:marTop w:val="0"/>
      <w:marBottom w:val="0"/>
      <w:divBdr>
        <w:top w:val="none" w:sz="0" w:space="0" w:color="auto"/>
        <w:left w:val="none" w:sz="0" w:space="0" w:color="auto"/>
        <w:bottom w:val="none" w:sz="0" w:space="0" w:color="auto"/>
        <w:right w:val="none" w:sz="0" w:space="0" w:color="auto"/>
      </w:divBdr>
    </w:div>
    <w:div w:id="1582712332">
      <w:bodyDiv w:val="1"/>
      <w:marLeft w:val="0"/>
      <w:marRight w:val="0"/>
      <w:marTop w:val="0"/>
      <w:marBottom w:val="0"/>
      <w:divBdr>
        <w:top w:val="none" w:sz="0" w:space="0" w:color="auto"/>
        <w:left w:val="none" w:sz="0" w:space="0" w:color="auto"/>
        <w:bottom w:val="none" w:sz="0" w:space="0" w:color="auto"/>
        <w:right w:val="none" w:sz="0" w:space="0" w:color="auto"/>
      </w:divBdr>
    </w:div>
    <w:div w:id="1592814144">
      <w:bodyDiv w:val="1"/>
      <w:marLeft w:val="0"/>
      <w:marRight w:val="0"/>
      <w:marTop w:val="0"/>
      <w:marBottom w:val="0"/>
      <w:divBdr>
        <w:top w:val="none" w:sz="0" w:space="0" w:color="auto"/>
        <w:left w:val="none" w:sz="0" w:space="0" w:color="auto"/>
        <w:bottom w:val="none" w:sz="0" w:space="0" w:color="auto"/>
        <w:right w:val="none" w:sz="0" w:space="0" w:color="auto"/>
      </w:divBdr>
    </w:div>
    <w:div w:id="1597833231">
      <w:bodyDiv w:val="1"/>
      <w:marLeft w:val="0"/>
      <w:marRight w:val="0"/>
      <w:marTop w:val="0"/>
      <w:marBottom w:val="0"/>
      <w:divBdr>
        <w:top w:val="none" w:sz="0" w:space="0" w:color="auto"/>
        <w:left w:val="none" w:sz="0" w:space="0" w:color="auto"/>
        <w:bottom w:val="none" w:sz="0" w:space="0" w:color="auto"/>
        <w:right w:val="none" w:sz="0" w:space="0" w:color="auto"/>
      </w:divBdr>
    </w:div>
    <w:div w:id="1598098386">
      <w:bodyDiv w:val="1"/>
      <w:marLeft w:val="0"/>
      <w:marRight w:val="0"/>
      <w:marTop w:val="0"/>
      <w:marBottom w:val="0"/>
      <w:divBdr>
        <w:top w:val="none" w:sz="0" w:space="0" w:color="auto"/>
        <w:left w:val="none" w:sz="0" w:space="0" w:color="auto"/>
        <w:bottom w:val="none" w:sz="0" w:space="0" w:color="auto"/>
        <w:right w:val="none" w:sz="0" w:space="0" w:color="auto"/>
      </w:divBdr>
    </w:div>
    <w:div w:id="1647273597">
      <w:bodyDiv w:val="1"/>
      <w:marLeft w:val="0"/>
      <w:marRight w:val="0"/>
      <w:marTop w:val="0"/>
      <w:marBottom w:val="0"/>
      <w:divBdr>
        <w:top w:val="none" w:sz="0" w:space="0" w:color="auto"/>
        <w:left w:val="none" w:sz="0" w:space="0" w:color="auto"/>
        <w:bottom w:val="none" w:sz="0" w:space="0" w:color="auto"/>
        <w:right w:val="none" w:sz="0" w:space="0" w:color="auto"/>
      </w:divBdr>
    </w:div>
    <w:div w:id="1648195320">
      <w:bodyDiv w:val="1"/>
      <w:marLeft w:val="0"/>
      <w:marRight w:val="0"/>
      <w:marTop w:val="0"/>
      <w:marBottom w:val="0"/>
      <w:divBdr>
        <w:top w:val="none" w:sz="0" w:space="0" w:color="auto"/>
        <w:left w:val="none" w:sz="0" w:space="0" w:color="auto"/>
        <w:bottom w:val="none" w:sz="0" w:space="0" w:color="auto"/>
        <w:right w:val="none" w:sz="0" w:space="0" w:color="auto"/>
      </w:divBdr>
    </w:div>
    <w:div w:id="1654985244">
      <w:bodyDiv w:val="1"/>
      <w:marLeft w:val="0"/>
      <w:marRight w:val="0"/>
      <w:marTop w:val="0"/>
      <w:marBottom w:val="0"/>
      <w:divBdr>
        <w:top w:val="none" w:sz="0" w:space="0" w:color="auto"/>
        <w:left w:val="none" w:sz="0" w:space="0" w:color="auto"/>
        <w:bottom w:val="none" w:sz="0" w:space="0" w:color="auto"/>
        <w:right w:val="none" w:sz="0" w:space="0" w:color="auto"/>
      </w:divBdr>
    </w:div>
    <w:div w:id="1660308189">
      <w:bodyDiv w:val="1"/>
      <w:marLeft w:val="0"/>
      <w:marRight w:val="0"/>
      <w:marTop w:val="0"/>
      <w:marBottom w:val="0"/>
      <w:divBdr>
        <w:top w:val="none" w:sz="0" w:space="0" w:color="auto"/>
        <w:left w:val="none" w:sz="0" w:space="0" w:color="auto"/>
        <w:bottom w:val="none" w:sz="0" w:space="0" w:color="auto"/>
        <w:right w:val="none" w:sz="0" w:space="0" w:color="auto"/>
      </w:divBdr>
    </w:div>
    <w:div w:id="1669866605">
      <w:bodyDiv w:val="1"/>
      <w:marLeft w:val="0"/>
      <w:marRight w:val="0"/>
      <w:marTop w:val="0"/>
      <w:marBottom w:val="0"/>
      <w:divBdr>
        <w:top w:val="none" w:sz="0" w:space="0" w:color="auto"/>
        <w:left w:val="none" w:sz="0" w:space="0" w:color="auto"/>
        <w:bottom w:val="none" w:sz="0" w:space="0" w:color="auto"/>
        <w:right w:val="none" w:sz="0" w:space="0" w:color="auto"/>
      </w:divBdr>
    </w:div>
    <w:div w:id="1685591785">
      <w:bodyDiv w:val="1"/>
      <w:marLeft w:val="0"/>
      <w:marRight w:val="0"/>
      <w:marTop w:val="0"/>
      <w:marBottom w:val="0"/>
      <w:divBdr>
        <w:top w:val="none" w:sz="0" w:space="0" w:color="auto"/>
        <w:left w:val="none" w:sz="0" w:space="0" w:color="auto"/>
        <w:bottom w:val="none" w:sz="0" w:space="0" w:color="auto"/>
        <w:right w:val="none" w:sz="0" w:space="0" w:color="auto"/>
      </w:divBdr>
    </w:div>
    <w:div w:id="1698309133">
      <w:bodyDiv w:val="1"/>
      <w:marLeft w:val="0"/>
      <w:marRight w:val="0"/>
      <w:marTop w:val="0"/>
      <w:marBottom w:val="0"/>
      <w:divBdr>
        <w:top w:val="none" w:sz="0" w:space="0" w:color="auto"/>
        <w:left w:val="none" w:sz="0" w:space="0" w:color="auto"/>
        <w:bottom w:val="none" w:sz="0" w:space="0" w:color="auto"/>
        <w:right w:val="none" w:sz="0" w:space="0" w:color="auto"/>
      </w:divBdr>
    </w:div>
    <w:div w:id="1716076281">
      <w:bodyDiv w:val="1"/>
      <w:marLeft w:val="0"/>
      <w:marRight w:val="0"/>
      <w:marTop w:val="0"/>
      <w:marBottom w:val="0"/>
      <w:divBdr>
        <w:top w:val="none" w:sz="0" w:space="0" w:color="auto"/>
        <w:left w:val="none" w:sz="0" w:space="0" w:color="auto"/>
        <w:bottom w:val="none" w:sz="0" w:space="0" w:color="auto"/>
        <w:right w:val="none" w:sz="0" w:space="0" w:color="auto"/>
      </w:divBdr>
    </w:div>
    <w:div w:id="1718627919">
      <w:bodyDiv w:val="1"/>
      <w:marLeft w:val="0"/>
      <w:marRight w:val="0"/>
      <w:marTop w:val="0"/>
      <w:marBottom w:val="0"/>
      <w:divBdr>
        <w:top w:val="none" w:sz="0" w:space="0" w:color="auto"/>
        <w:left w:val="none" w:sz="0" w:space="0" w:color="auto"/>
        <w:bottom w:val="none" w:sz="0" w:space="0" w:color="auto"/>
        <w:right w:val="none" w:sz="0" w:space="0" w:color="auto"/>
      </w:divBdr>
    </w:div>
    <w:div w:id="1730957465">
      <w:bodyDiv w:val="1"/>
      <w:marLeft w:val="0"/>
      <w:marRight w:val="0"/>
      <w:marTop w:val="0"/>
      <w:marBottom w:val="0"/>
      <w:divBdr>
        <w:top w:val="none" w:sz="0" w:space="0" w:color="auto"/>
        <w:left w:val="none" w:sz="0" w:space="0" w:color="auto"/>
        <w:bottom w:val="none" w:sz="0" w:space="0" w:color="auto"/>
        <w:right w:val="none" w:sz="0" w:space="0" w:color="auto"/>
      </w:divBdr>
    </w:div>
    <w:div w:id="1747876305">
      <w:bodyDiv w:val="1"/>
      <w:marLeft w:val="0"/>
      <w:marRight w:val="0"/>
      <w:marTop w:val="0"/>
      <w:marBottom w:val="0"/>
      <w:divBdr>
        <w:top w:val="none" w:sz="0" w:space="0" w:color="auto"/>
        <w:left w:val="none" w:sz="0" w:space="0" w:color="auto"/>
        <w:bottom w:val="none" w:sz="0" w:space="0" w:color="auto"/>
        <w:right w:val="none" w:sz="0" w:space="0" w:color="auto"/>
      </w:divBdr>
    </w:div>
    <w:div w:id="1749224614">
      <w:bodyDiv w:val="1"/>
      <w:marLeft w:val="0"/>
      <w:marRight w:val="0"/>
      <w:marTop w:val="0"/>
      <w:marBottom w:val="0"/>
      <w:divBdr>
        <w:top w:val="none" w:sz="0" w:space="0" w:color="auto"/>
        <w:left w:val="none" w:sz="0" w:space="0" w:color="auto"/>
        <w:bottom w:val="none" w:sz="0" w:space="0" w:color="auto"/>
        <w:right w:val="none" w:sz="0" w:space="0" w:color="auto"/>
      </w:divBdr>
    </w:div>
    <w:div w:id="1757095278">
      <w:bodyDiv w:val="1"/>
      <w:marLeft w:val="0"/>
      <w:marRight w:val="0"/>
      <w:marTop w:val="0"/>
      <w:marBottom w:val="0"/>
      <w:divBdr>
        <w:top w:val="none" w:sz="0" w:space="0" w:color="auto"/>
        <w:left w:val="none" w:sz="0" w:space="0" w:color="auto"/>
        <w:bottom w:val="none" w:sz="0" w:space="0" w:color="auto"/>
        <w:right w:val="none" w:sz="0" w:space="0" w:color="auto"/>
      </w:divBdr>
    </w:div>
    <w:div w:id="1768572182">
      <w:bodyDiv w:val="1"/>
      <w:marLeft w:val="0"/>
      <w:marRight w:val="0"/>
      <w:marTop w:val="0"/>
      <w:marBottom w:val="0"/>
      <w:divBdr>
        <w:top w:val="none" w:sz="0" w:space="0" w:color="auto"/>
        <w:left w:val="none" w:sz="0" w:space="0" w:color="auto"/>
        <w:bottom w:val="none" w:sz="0" w:space="0" w:color="auto"/>
        <w:right w:val="none" w:sz="0" w:space="0" w:color="auto"/>
      </w:divBdr>
    </w:div>
    <w:div w:id="1777212127">
      <w:bodyDiv w:val="1"/>
      <w:marLeft w:val="0"/>
      <w:marRight w:val="0"/>
      <w:marTop w:val="0"/>
      <w:marBottom w:val="0"/>
      <w:divBdr>
        <w:top w:val="none" w:sz="0" w:space="0" w:color="auto"/>
        <w:left w:val="none" w:sz="0" w:space="0" w:color="auto"/>
        <w:bottom w:val="none" w:sz="0" w:space="0" w:color="auto"/>
        <w:right w:val="none" w:sz="0" w:space="0" w:color="auto"/>
      </w:divBdr>
    </w:div>
    <w:div w:id="1778403549">
      <w:bodyDiv w:val="1"/>
      <w:marLeft w:val="0"/>
      <w:marRight w:val="0"/>
      <w:marTop w:val="0"/>
      <w:marBottom w:val="0"/>
      <w:divBdr>
        <w:top w:val="none" w:sz="0" w:space="0" w:color="auto"/>
        <w:left w:val="none" w:sz="0" w:space="0" w:color="auto"/>
        <w:bottom w:val="none" w:sz="0" w:space="0" w:color="auto"/>
        <w:right w:val="none" w:sz="0" w:space="0" w:color="auto"/>
      </w:divBdr>
    </w:div>
    <w:div w:id="1779451175">
      <w:bodyDiv w:val="1"/>
      <w:marLeft w:val="0"/>
      <w:marRight w:val="0"/>
      <w:marTop w:val="0"/>
      <w:marBottom w:val="0"/>
      <w:divBdr>
        <w:top w:val="none" w:sz="0" w:space="0" w:color="auto"/>
        <w:left w:val="none" w:sz="0" w:space="0" w:color="auto"/>
        <w:bottom w:val="none" w:sz="0" w:space="0" w:color="auto"/>
        <w:right w:val="none" w:sz="0" w:space="0" w:color="auto"/>
      </w:divBdr>
    </w:div>
    <w:div w:id="1820153292">
      <w:bodyDiv w:val="1"/>
      <w:marLeft w:val="0"/>
      <w:marRight w:val="0"/>
      <w:marTop w:val="0"/>
      <w:marBottom w:val="0"/>
      <w:divBdr>
        <w:top w:val="none" w:sz="0" w:space="0" w:color="auto"/>
        <w:left w:val="none" w:sz="0" w:space="0" w:color="auto"/>
        <w:bottom w:val="none" w:sz="0" w:space="0" w:color="auto"/>
        <w:right w:val="none" w:sz="0" w:space="0" w:color="auto"/>
      </w:divBdr>
    </w:div>
    <w:div w:id="1842886886">
      <w:bodyDiv w:val="1"/>
      <w:marLeft w:val="0"/>
      <w:marRight w:val="0"/>
      <w:marTop w:val="0"/>
      <w:marBottom w:val="0"/>
      <w:divBdr>
        <w:top w:val="none" w:sz="0" w:space="0" w:color="auto"/>
        <w:left w:val="none" w:sz="0" w:space="0" w:color="auto"/>
        <w:bottom w:val="none" w:sz="0" w:space="0" w:color="auto"/>
        <w:right w:val="none" w:sz="0" w:space="0" w:color="auto"/>
      </w:divBdr>
    </w:div>
    <w:div w:id="1848514928">
      <w:bodyDiv w:val="1"/>
      <w:marLeft w:val="0"/>
      <w:marRight w:val="0"/>
      <w:marTop w:val="0"/>
      <w:marBottom w:val="0"/>
      <w:divBdr>
        <w:top w:val="none" w:sz="0" w:space="0" w:color="auto"/>
        <w:left w:val="none" w:sz="0" w:space="0" w:color="auto"/>
        <w:bottom w:val="none" w:sz="0" w:space="0" w:color="auto"/>
        <w:right w:val="none" w:sz="0" w:space="0" w:color="auto"/>
      </w:divBdr>
    </w:div>
    <w:div w:id="1855528939">
      <w:bodyDiv w:val="1"/>
      <w:marLeft w:val="0"/>
      <w:marRight w:val="0"/>
      <w:marTop w:val="0"/>
      <w:marBottom w:val="0"/>
      <w:divBdr>
        <w:top w:val="none" w:sz="0" w:space="0" w:color="auto"/>
        <w:left w:val="none" w:sz="0" w:space="0" w:color="auto"/>
        <w:bottom w:val="none" w:sz="0" w:space="0" w:color="auto"/>
        <w:right w:val="none" w:sz="0" w:space="0" w:color="auto"/>
      </w:divBdr>
    </w:div>
    <w:div w:id="1881623673">
      <w:bodyDiv w:val="1"/>
      <w:marLeft w:val="0"/>
      <w:marRight w:val="0"/>
      <w:marTop w:val="0"/>
      <w:marBottom w:val="0"/>
      <w:divBdr>
        <w:top w:val="none" w:sz="0" w:space="0" w:color="auto"/>
        <w:left w:val="none" w:sz="0" w:space="0" w:color="auto"/>
        <w:bottom w:val="none" w:sz="0" w:space="0" w:color="auto"/>
        <w:right w:val="none" w:sz="0" w:space="0" w:color="auto"/>
      </w:divBdr>
    </w:div>
    <w:div w:id="1912693627">
      <w:bodyDiv w:val="1"/>
      <w:marLeft w:val="0"/>
      <w:marRight w:val="0"/>
      <w:marTop w:val="0"/>
      <w:marBottom w:val="0"/>
      <w:divBdr>
        <w:top w:val="none" w:sz="0" w:space="0" w:color="auto"/>
        <w:left w:val="none" w:sz="0" w:space="0" w:color="auto"/>
        <w:bottom w:val="none" w:sz="0" w:space="0" w:color="auto"/>
        <w:right w:val="none" w:sz="0" w:space="0" w:color="auto"/>
      </w:divBdr>
    </w:div>
    <w:div w:id="1918782776">
      <w:bodyDiv w:val="1"/>
      <w:marLeft w:val="0"/>
      <w:marRight w:val="0"/>
      <w:marTop w:val="0"/>
      <w:marBottom w:val="0"/>
      <w:divBdr>
        <w:top w:val="none" w:sz="0" w:space="0" w:color="auto"/>
        <w:left w:val="none" w:sz="0" w:space="0" w:color="auto"/>
        <w:bottom w:val="none" w:sz="0" w:space="0" w:color="auto"/>
        <w:right w:val="none" w:sz="0" w:space="0" w:color="auto"/>
      </w:divBdr>
    </w:div>
    <w:div w:id="1934581453">
      <w:bodyDiv w:val="1"/>
      <w:marLeft w:val="0"/>
      <w:marRight w:val="0"/>
      <w:marTop w:val="0"/>
      <w:marBottom w:val="0"/>
      <w:divBdr>
        <w:top w:val="none" w:sz="0" w:space="0" w:color="auto"/>
        <w:left w:val="none" w:sz="0" w:space="0" w:color="auto"/>
        <w:bottom w:val="none" w:sz="0" w:space="0" w:color="auto"/>
        <w:right w:val="none" w:sz="0" w:space="0" w:color="auto"/>
      </w:divBdr>
    </w:div>
    <w:div w:id="1935631005">
      <w:bodyDiv w:val="1"/>
      <w:marLeft w:val="0"/>
      <w:marRight w:val="0"/>
      <w:marTop w:val="0"/>
      <w:marBottom w:val="0"/>
      <w:divBdr>
        <w:top w:val="none" w:sz="0" w:space="0" w:color="auto"/>
        <w:left w:val="none" w:sz="0" w:space="0" w:color="auto"/>
        <w:bottom w:val="none" w:sz="0" w:space="0" w:color="auto"/>
        <w:right w:val="none" w:sz="0" w:space="0" w:color="auto"/>
      </w:divBdr>
    </w:div>
    <w:div w:id="1955015663">
      <w:bodyDiv w:val="1"/>
      <w:marLeft w:val="0"/>
      <w:marRight w:val="0"/>
      <w:marTop w:val="0"/>
      <w:marBottom w:val="0"/>
      <w:divBdr>
        <w:top w:val="none" w:sz="0" w:space="0" w:color="auto"/>
        <w:left w:val="none" w:sz="0" w:space="0" w:color="auto"/>
        <w:bottom w:val="none" w:sz="0" w:space="0" w:color="auto"/>
        <w:right w:val="none" w:sz="0" w:space="0" w:color="auto"/>
      </w:divBdr>
    </w:div>
    <w:div w:id="1955285952">
      <w:bodyDiv w:val="1"/>
      <w:marLeft w:val="0"/>
      <w:marRight w:val="0"/>
      <w:marTop w:val="0"/>
      <w:marBottom w:val="0"/>
      <w:divBdr>
        <w:top w:val="none" w:sz="0" w:space="0" w:color="auto"/>
        <w:left w:val="none" w:sz="0" w:space="0" w:color="auto"/>
        <w:bottom w:val="none" w:sz="0" w:space="0" w:color="auto"/>
        <w:right w:val="none" w:sz="0" w:space="0" w:color="auto"/>
      </w:divBdr>
      <w:divsChild>
        <w:div w:id="377321840">
          <w:marLeft w:val="547"/>
          <w:marRight w:val="0"/>
          <w:marTop w:val="0"/>
          <w:marBottom w:val="0"/>
          <w:divBdr>
            <w:top w:val="none" w:sz="0" w:space="0" w:color="auto"/>
            <w:left w:val="none" w:sz="0" w:space="0" w:color="auto"/>
            <w:bottom w:val="none" w:sz="0" w:space="0" w:color="auto"/>
            <w:right w:val="none" w:sz="0" w:space="0" w:color="auto"/>
          </w:divBdr>
        </w:div>
      </w:divsChild>
    </w:div>
    <w:div w:id="1959337054">
      <w:bodyDiv w:val="1"/>
      <w:marLeft w:val="0"/>
      <w:marRight w:val="0"/>
      <w:marTop w:val="0"/>
      <w:marBottom w:val="0"/>
      <w:divBdr>
        <w:top w:val="none" w:sz="0" w:space="0" w:color="auto"/>
        <w:left w:val="none" w:sz="0" w:space="0" w:color="auto"/>
        <w:bottom w:val="none" w:sz="0" w:space="0" w:color="auto"/>
        <w:right w:val="none" w:sz="0" w:space="0" w:color="auto"/>
      </w:divBdr>
    </w:div>
    <w:div w:id="1979333607">
      <w:bodyDiv w:val="1"/>
      <w:marLeft w:val="0"/>
      <w:marRight w:val="0"/>
      <w:marTop w:val="0"/>
      <w:marBottom w:val="0"/>
      <w:divBdr>
        <w:top w:val="none" w:sz="0" w:space="0" w:color="auto"/>
        <w:left w:val="none" w:sz="0" w:space="0" w:color="auto"/>
        <w:bottom w:val="none" w:sz="0" w:space="0" w:color="auto"/>
        <w:right w:val="none" w:sz="0" w:space="0" w:color="auto"/>
      </w:divBdr>
    </w:div>
    <w:div w:id="1996715033">
      <w:bodyDiv w:val="1"/>
      <w:marLeft w:val="0"/>
      <w:marRight w:val="0"/>
      <w:marTop w:val="0"/>
      <w:marBottom w:val="0"/>
      <w:divBdr>
        <w:top w:val="none" w:sz="0" w:space="0" w:color="auto"/>
        <w:left w:val="none" w:sz="0" w:space="0" w:color="auto"/>
        <w:bottom w:val="none" w:sz="0" w:space="0" w:color="auto"/>
        <w:right w:val="none" w:sz="0" w:space="0" w:color="auto"/>
      </w:divBdr>
    </w:div>
    <w:div w:id="2003506280">
      <w:bodyDiv w:val="1"/>
      <w:marLeft w:val="0"/>
      <w:marRight w:val="0"/>
      <w:marTop w:val="0"/>
      <w:marBottom w:val="0"/>
      <w:divBdr>
        <w:top w:val="none" w:sz="0" w:space="0" w:color="auto"/>
        <w:left w:val="none" w:sz="0" w:space="0" w:color="auto"/>
        <w:bottom w:val="none" w:sz="0" w:space="0" w:color="auto"/>
        <w:right w:val="none" w:sz="0" w:space="0" w:color="auto"/>
      </w:divBdr>
    </w:div>
    <w:div w:id="2007202118">
      <w:bodyDiv w:val="1"/>
      <w:marLeft w:val="0"/>
      <w:marRight w:val="0"/>
      <w:marTop w:val="0"/>
      <w:marBottom w:val="0"/>
      <w:divBdr>
        <w:top w:val="none" w:sz="0" w:space="0" w:color="auto"/>
        <w:left w:val="none" w:sz="0" w:space="0" w:color="auto"/>
        <w:bottom w:val="none" w:sz="0" w:space="0" w:color="auto"/>
        <w:right w:val="none" w:sz="0" w:space="0" w:color="auto"/>
      </w:divBdr>
    </w:div>
    <w:div w:id="2009942004">
      <w:bodyDiv w:val="1"/>
      <w:marLeft w:val="0"/>
      <w:marRight w:val="0"/>
      <w:marTop w:val="0"/>
      <w:marBottom w:val="0"/>
      <w:divBdr>
        <w:top w:val="none" w:sz="0" w:space="0" w:color="auto"/>
        <w:left w:val="none" w:sz="0" w:space="0" w:color="auto"/>
        <w:bottom w:val="none" w:sz="0" w:space="0" w:color="auto"/>
        <w:right w:val="none" w:sz="0" w:space="0" w:color="auto"/>
      </w:divBdr>
    </w:div>
    <w:div w:id="2017345874">
      <w:bodyDiv w:val="1"/>
      <w:marLeft w:val="0"/>
      <w:marRight w:val="0"/>
      <w:marTop w:val="0"/>
      <w:marBottom w:val="0"/>
      <w:divBdr>
        <w:top w:val="none" w:sz="0" w:space="0" w:color="auto"/>
        <w:left w:val="none" w:sz="0" w:space="0" w:color="auto"/>
        <w:bottom w:val="none" w:sz="0" w:space="0" w:color="auto"/>
        <w:right w:val="none" w:sz="0" w:space="0" w:color="auto"/>
      </w:divBdr>
    </w:div>
    <w:div w:id="2021617771">
      <w:bodyDiv w:val="1"/>
      <w:marLeft w:val="0"/>
      <w:marRight w:val="0"/>
      <w:marTop w:val="0"/>
      <w:marBottom w:val="0"/>
      <w:divBdr>
        <w:top w:val="none" w:sz="0" w:space="0" w:color="auto"/>
        <w:left w:val="none" w:sz="0" w:space="0" w:color="auto"/>
        <w:bottom w:val="none" w:sz="0" w:space="0" w:color="auto"/>
        <w:right w:val="none" w:sz="0" w:space="0" w:color="auto"/>
      </w:divBdr>
    </w:div>
    <w:div w:id="2045135641">
      <w:bodyDiv w:val="1"/>
      <w:marLeft w:val="0"/>
      <w:marRight w:val="0"/>
      <w:marTop w:val="0"/>
      <w:marBottom w:val="0"/>
      <w:divBdr>
        <w:top w:val="none" w:sz="0" w:space="0" w:color="auto"/>
        <w:left w:val="none" w:sz="0" w:space="0" w:color="auto"/>
        <w:bottom w:val="none" w:sz="0" w:space="0" w:color="auto"/>
        <w:right w:val="none" w:sz="0" w:space="0" w:color="auto"/>
      </w:divBdr>
    </w:div>
    <w:div w:id="2046755857">
      <w:bodyDiv w:val="1"/>
      <w:marLeft w:val="0"/>
      <w:marRight w:val="0"/>
      <w:marTop w:val="0"/>
      <w:marBottom w:val="0"/>
      <w:divBdr>
        <w:top w:val="none" w:sz="0" w:space="0" w:color="auto"/>
        <w:left w:val="none" w:sz="0" w:space="0" w:color="auto"/>
        <w:bottom w:val="none" w:sz="0" w:space="0" w:color="auto"/>
        <w:right w:val="none" w:sz="0" w:space="0" w:color="auto"/>
      </w:divBdr>
    </w:div>
    <w:div w:id="2051685112">
      <w:bodyDiv w:val="1"/>
      <w:marLeft w:val="0"/>
      <w:marRight w:val="0"/>
      <w:marTop w:val="0"/>
      <w:marBottom w:val="0"/>
      <w:divBdr>
        <w:top w:val="none" w:sz="0" w:space="0" w:color="auto"/>
        <w:left w:val="none" w:sz="0" w:space="0" w:color="auto"/>
        <w:bottom w:val="none" w:sz="0" w:space="0" w:color="auto"/>
        <w:right w:val="none" w:sz="0" w:space="0" w:color="auto"/>
      </w:divBdr>
    </w:div>
    <w:div w:id="2080714968">
      <w:bodyDiv w:val="1"/>
      <w:marLeft w:val="0"/>
      <w:marRight w:val="0"/>
      <w:marTop w:val="0"/>
      <w:marBottom w:val="0"/>
      <w:divBdr>
        <w:top w:val="none" w:sz="0" w:space="0" w:color="auto"/>
        <w:left w:val="none" w:sz="0" w:space="0" w:color="auto"/>
        <w:bottom w:val="none" w:sz="0" w:space="0" w:color="auto"/>
        <w:right w:val="none" w:sz="0" w:space="0" w:color="auto"/>
      </w:divBdr>
    </w:div>
    <w:div w:id="2082946122">
      <w:bodyDiv w:val="1"/>
      <w:marLeft w:val="0"/>
      <w:marRight w:val="0"/>
      <w:marTop w:val="0"/>
      <w:marBottom w:val="0"/>
      <w:divBdr>
        <w:top w:val="none" w:sz="0" w:space="0" w:color="auto"/>
        <w:left w:val="none" w:sz="0" w:space="0" w:color="auto"/>
        <w:bottom w:val="none" w:sz="0" w:space="0" w:color="auto"/>
        <w:right w:val="none" w:sz="0" w:space="0" w:color="auto"/>
      </w:divBdr>
    </w:div>
    <w:div w:id="2083795103">
      <w:bodyDiv w:val="1"/>
      <w:marLeft w:val="0"/>
      <w:marRight w:val="0"/>
      <w:marTop w:val="0"/>
      <w:marBottom w:val="0"/>
      <w:divBdr>
        <w:top w:val="none" w:sz="0" w:space="0" w:color="auto"/>
        <w:left w:val="none" w:sz="0" w:space="0" w:color="auto"/>
        <w:bottom w:val="none" w:sz="0" w:space="0" w:color="auto"/>
        <w:right w:val="none" w:sz="0" w:space="0" w:color="auto"/>
      </w:divBdr>
    </w:div>
    <w:div w:id="2118793587">
      <w:bodyDiv w:val="1"/>
      <w:marLeft w:val="0"/>
      <w:marRight w:val="0"/>
      <w:marTop w:val="0"/>
      <w:marBottom w:val="0"/>
      <w:divBdr>
        <w:top w:val="none" w:sz="0" w:space="0" w:color="auto"/>
        <w:left w:val="none" w:sz="0" w:space="0" w:color="auto"/>
        <w:bottom w:val="none" w:sz="0" w:space="0" w:color="auto"/>
        <w:right w:val="none" w:sz="0" w:space="0" w:color="auto"/>
      </w:divBdr>
    </w:div>
    <w:div w:id="21268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oncajamarca.gob.pe/materno-neona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cajamarca.gob.pe/materno-neonatal/normativid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gioncajamarca.gob.pe/sites/default/files/documentos/salud-materno-neonatal/EspecificacionesTcnicasEequiposProgramasEstrategicos.pd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114C-26C5-4E76-A816-8E310FDF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15180</Words>
  <Characters>83492</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98476</CharactersWithSpaces>
  <SharedDoc>false</SharedDoc>
  <HLinks>
    <vt:vector size="42" baseType="variant">
      <vt:variant>
        <vt:i4>4325383</vt:i4>
      </vt:variant>
      <vt:variant>
        <vt:i4>39</vt:i4>
      </vt:variant>
      <vt:variant>
        <vt:i4>0</vt:i4>
      </vt:variant>
      <vt:variant>
        <vt:i4>5</vt:i4>
      </vt:variant>
      <vt:variant>
        <vt:lpwstr>http://www.regionamazonas.gob.pe/sede</vt:lpwstr>
      </vt:variant>
      <vt:variant>
        <vt:lpwstr/>
      </vt:variant>
      <vt:variant>
        <vt:i4>1310780</vt:i4>
      </vt:variant>
      <vt:variant>
        <vt:i4>32</vt:i4>
      </vt:variant>
      <vt:variant>
        <vt:i4>0</vt:i4>
      </vt:variant>
      <vt:variant>
        <vt:i4>5</vt:i4>
      </vt:variant>
      <vt:variant>
        <vt:lpwstr/>
      </vt:variant>
      <vt:variant>
        <vt:lpwstr>_Toc352156813</vt:lpwstr>
      </vt:variant>
      <vt:variant>
        <vt:i4>1310780</vt:i4>
      </vt:variant>
      <vt:variant>
        <vt:i4>26</vt:i4>
      </vt:variant>
      <vt:variant>
        <vt:i4>0</vt:i4>
      </vt:variant>
      <vt:variant>
        <vt:i4>5</vt:i4>
      </vt:variant>
      <vt:variant>
        <vt:lpwstr/>
      </vt:variant>
      <vt:variant>
        <vt:lpwstr>_Toc352156812</vt:lpwstr>
      </vt:variant>
      <vt:variant>
        <vt:i4>1310780</vt:i4>
      </vt:variant>
      <vt:variant>
        <vt:i4>20</vt:i4>
      </vt:variant>
      <vt:variant>
        <vt:i4>0</vt:i4>
      </vt:variant>
      <vt:variant>
        <vt:i4>5</vt:i4>
      </vt:variant>
      <vt:variant>
        <vt:lpwstr/>
      </vt:variant>
      <vt:variant>
        <vt:lpwstr>_Toc352156811</vt:lpwstr>
      </vt:variant>
      <vt:variant>
        <vt:i4>1310780</vt:i4>
      </vt:variant>
      <vt:variant>
        <vt:i4>14</vt:i4>
      </vt:variant>
      <vt:variant>
        <vt:i4>0</vt:i4>
      </vt:variant>
      <vt:variant>
        <vt:i4>5</vt:i4>
      </vt:variant>
      <vt:variant>
        <vt:lpwstr/>
      </vt:variant>
      <vt:variant>
        <vt:lpwstr>_Toc352156810</vt:lpwstr>
      </vt:variant>
      <vt:variant>
        <vt:i4>1376316</vt:i4>
      </vt:variant>
      <vt:variant>
        <vt:i4>8</vt:i4>
      </vt:variant>
      <vt:variant>
        <vt:i4>0</vt:i4>
      </vt:variant>
      <vt:variant>
        <vt:i4>5</vt:i4>
      </vt:variant>
      <vt:variant>
        <vt:lpwstr/>
      </vt:variant>
      <vt:variant>
        <vt:lpwstr>_Toc352156809</vt:lpwstr>
      </vt:variant>
      <vt:variant>
        <vt:i4>1376316</vt:i4>
      </vt:variant>
      <vt:variant>
        <vt:i4>2</vt:i4>
      </vt:variant>
      <vt:variant>
        <vt:i4>0</vt:i4>
      </vt:variant>
      <vt:variant>
        <vt:i4>5</vt:i4>
      </vt:variant>
      <vt:variant>
        <vt:lpwstr/>
      </vt:variant>
      <vt:variant>
        <vt:lpwstr>_Toc352156808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2017-03-06T22:32:00Z</dcterms:created>
  <dcterms:modified xsi:type="dcterms:W3CDTF">2017-03-06T22:32:00Z</dcterms:modified>
</cp:coreProperties>
</file>