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7" w:rsidRPr="00B85925" w:rsidRDefault="005B2487" w:rsidP="005B248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5B2487" w:rsidRDefault="005B2487" w:rsidP="005B2487">
      <w:pPr>
        <w:jc w:val="center"/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53519F" w:rsidTr="00E42411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3519F" w:rsidRPr="000B5D71" w:rsidRDefault="0053519F" w:rsidP="00E42411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53519F" w:rsidRPr="000B5D71" w:rsidRDefault="0053519F" w:rsidP="00E42411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 xml:space="preserve">OSTULACION y </w:t>
            </w:r>
            <w:r w:rsidR="004C1FBB">
              <w:rPr>
                <w:b/>
                <w:bCs/>
                <w:sz w:val="20"/>
                <w:szCs w:val="20"/>
              </w:rPr>
              <w:t xml:space="preserve"> </w:t>
            </w:r>
            <w:r w:rsidRPr="000B5D71">
              <w:rPr>
                <w:b/>
                <w:bCs/>
                <w:sz w:val="20"/>
                <w:szCs w:val="20"/>
              </w:rPr>
              <w:t>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53519F" w:rsidRPr="000B5D71" w:rsidRDefault="0053519F" w:rsidP="00E42411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53519F" w:rsidTr="00E42411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470814" w:rsidRDefault="0053519F" w:rsidP="00E42411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3519F" w:rsidRDefault="0053519F" w:rsidP="00E42411">
            <w:pPr>
              <w:tabs>
                <w:tab w:val="left" w:pos="567"/>
              </w:tabs>
              <w:ind w:left="567" w:hanging="283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  <w:p w:rsidR="0053519F" w:rsidRPr="002D7351" w:rsidRDefault="0053519F" w:rsidP="00E42411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Default="0053519F" w:rsidP="00E42411">
            <w:pPr>
              <w:rPr>
                <w:sz w:val="18"/>
                <w:szCs w:val="18"/>
              </w:rPr>
            </w:pPr>
          </w:p>
          <w:p w:rsidR="0053519F" w:rsidRDefault="0053519F" w:rsidP="00E42411">
            <w:pPr>
              <w:rPr>
                <w:sz w:val="18"/>
                <w:szCs w:val="18"/>
              </w:rPr>
            </w:pPr>
          </w:p>
          <w:p w:rsidR="0053519F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53519F" w:rsidRPr="0011272E" w:rsidTr="00E42411">
              <w:trPr>
                <w:trHeight w:val="1582"/>
              </w:trPr>
              <w:tc>
                <w:tcPr>
                  <w:tcW w:w="2416" w:type="dxa"/>
                </w:tcPr>
                <w:p w:rsidR="0053519F" w:rsidRPr="0011272E" w:rsidRDefault="0053519F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53519F" w:rsidRPr="0011272E" w:rsidRDefault="005E68FE" w:rsidP="00E42411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5E68FE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31 de diciembre</w:t>
                  </w:r>
                  <w:r w:rsidRPr="005E68FE">
                    <w:rPr>
                      <w:rFonts w:cs="Helvetica"/>
                      <w:sz w:val="18"/>
                      <w:szCs w:val="18"/>
                    </w:rPr>
                    <w:t> de 2020</w:t>
                  </w:r>
                </w:p>
                <w:p w:rsidR="0053519F" w:rsidRPr="0011272E" w:rsidRDefault="0053519F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53519F" w:rsidRPr="0011272E" w:rsidRDefault="0053519F" w:rsidP="00E4241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53519F" w:rsidRPr="0011272E" w:rsidRDefault="005E68FE" w:rsidP="005E68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Del 25 al </w:t>
                  </w:r>
                  <w:r w:rsidRPr="005E68FE">
                    <w:rPr>
                      <w:rStyle w:val="object"/>
                      <w:rFonts w:cs="Helvetica"/>
                      <w:color w:val="005A95"/>
                      <w:sz w:val="18"/>
                      <w:szCs w:val="18"/>
                    </w:rPr>
                    <w:t>29 de enero</w:t>
                  </w:r>
                  <w:r w:rsidRPr="005E68FE">
                    <w:rPr>
                      <w:rFonts w:cs="Helvetica"/>
                      <w:sz w:val="18"/>
                      <w:szCs w:val="18"/>
                    </w:rPr>
                    <w:t> de 2021</w:t>
                  </w:r>
                </w:p>
              </w:tc>
            </w:tr>
          </w:tbl>
          <w:p w:rsidR="0053519F" w:rsidRPr="0011272E" w:rsidRDefault="0053519F" w:rsidP="00E42411">
            <w:pPr>
              <w:ind w:left="284"/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  <w:p w:rsidR="0053519F" w:rsidRPr="0011272E" w:rsidRDefault="0053519F" w:rsidP="00E42411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53519F" w:rsidRDefault="0053519F" w:rsidP="00E42411">
            <w:pPr>
              <w:ind w:left="-108"/>
              <w:rPr>
                <w:b/>
                <w:color w:val="1F497D" w:themeColor="text2"/>
                <w:sz w:val="18"/>
                <w:szCs w:val="18"/>
              </w:rPr>
            </w:pPr>
          </w:p>
          <w:p w:rsidR="005E68FE" w:rsidRPr="005E68FE" w:rsidRDefault="00802E54" w:rsidP="005E68FE">
            <w:pPr>
              <w:pStyle w:val="HTMLconformatoprevio"/>
              <w:shd w:val="clear" w:color="auto" w:fill="FFFFFF" w:themeFill="background1"/>
              <w:jc w:val="both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5E68F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CURSO VIRTUAL “SUSTAINABLE WASTE MANAGEMENT AND SMART URBANISATION"</w:t>
            </w:r>
            <w:r w:rsidR="005E68FE" w:rsidRPr="005E68F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-</w:t>
            </w:r>
            <w:r w:rsidR="005E68F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5E68FE" w:rsidRPr="005E68FE"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  <w:t>(</w:t>
            </w:r>
            <w:r w:rsidR="005E68FE" w:rsidRPr="005E68FE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val="es-ES"/>
              </w:rPr>
              <w:t>GESTIÓN SOSTENIBLE DE RESIDUOS Y URBANIZACIÓN INTELIGENTE).</w:t>
            </w:r>
          </w:p>
          <w:p w:rsidR="0053519F" w:rsidRDefault="0053519F" w:rsidP="005E68FE">
            <w:pPr>
              <w:shd w:val="clear" w:color="auto" w:fill="FFFFFF" w:themeFill="background1"/>
              <w:ind w:left="-108"/>
              <w:rPr>
                <w:b/>
                <w:color w:val="1F497D" w:themeColor="text2"/>
                <w:sz w:val="18"/>
                <w:szCs w:val="18"/>
              </w:rPr>
            </w:pP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3980"/>
            </w:tblGrid>
            <w:tr w:rsidR="00EF4489" w:rsidTr="00E42411">
              <w:tc>
                <w:tcPr>
                  <w:tcW w:w="7845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42411">
                  <w:pPr>
                    <w:spacing w:after="0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b/>
                      <w:bCs/>
                      <w:sz w:val="18"/>
                      <w:szCs w:val="18"/>
                    </w:rPr>
                    <w:t>Fuente cooperante</w:t>
                  </w:r>
                </w:p>
              </w:tc>
              <w:tc>
                <w:tcPr>
                  <w:tcW w:w="8040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42411">
                  <w:pPr>
                    <w:spacing w:after="0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: Gobierno de Singapur</w:t>
                  </w:r>
                </w:p>
              </w:tc>
            </w:tr>
            <w:tr w:rsidR="00EF4489" w:rsidTr="00E42411">
              <w:tc>
                <w:tcPr>
                  <w:tcW w:w="7845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42411">
                  <w:pPr>
                    <w:spacing w:after="0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b/>
                      <w:bCs/>
                      <w:sz w:val="18"/>
                      <w:szCs w:val="18"/>
                    </w:rPr>
                    <w:t>Lugar de estudios</w:t>
                  </w:r>
                </w:p>
              </w:tc>
              <w:tc>
                <w:tcPr>
                  <w:tcW w:w="8040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42411">
                  <w:pPr>
                    <w:spacing w:after="0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: Virtual Singapur</w:t>
                  </w:r>
                </w:p>
              </w:tc>
            </w:tr>
            <w:tr w:rsidR="00EF4489" w:rsidTr="00E42411">
              <w:tc>
                <w:tcPr>
                  <w:tcW w:w="7845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b/>
                      <w:bCs/>
                      <w:sz w:val="18"/>
                      <w:szCs w:val="18"/>
                    </w:rPr>
                    <w:t>Idioma</w:t>
                  </w:r>
                </w:p>
              </w:tc>
              <w:tc>
                <w:tcPr>
                  <w:tcW w:w="8040" w:type="dxa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: Inglés</w:t>
                  </w:r>
                </w:p>
              </w:tc>
            </w:tr>
            <w:tr w:rsidR="00EF4489" w:rsidTr="00E42411">
              <w:tc>
                <w:tcPr>
                  <w:tcW w:w="7845" w:type="dxa"/>
                  <w:shd w:val="clear" w:color="auto" w:fill="FFFFFF" w:themeFill="background1"/>
                  <w:vAlign w:val="center"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040" w:type="dxa"/>
                  <w:shd w:val="clear" w:color="auto" w:fill="FFFFFF" w:themeFill="background1"/>
                  <w:vAlign w:val="center"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</w:p>
              </w:tc>
            </w:tr>
            <w:tr w:rsidR="00EF4489" w:rsidTr="00E42411">
              <w:tc>
                <w:tcPr>
                  <w:tcW w:w="7845" w:type="dxa"/>
                  <w:shd w:val="clear" w:color="auto" w:fill="FFFFFF" w:themeFill="background1"/>
                  <w:vAlign w:val="center"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040" w:type="dxa"/>
                  <w:shd w:val="clear" w:color="auto" w:fill="FFFFFF" w:themeFill="background1"/>
                  <w:vAlign w:val="center"/>
                </w:tcPr>
                <w:p w:rsidR="00EF4489" w:rsidRPr="005E68FE" w:rsidRDefault="00EF4489" w:rsidP="00EF4489">
                  <w:pPr>
                    <w:spacing w:after="0" w:line="240" w:lineRule="auto"/>
                    <w:ind w:firstLine="375"/>
                    <w:rPr>
                      <w:rFonts w:cs="Helvetica"/>
                      <w:sz w:val="18"/>
                      <w:szCs w:val="18"/>
                    </w:rPr>
                  </w:pPr>
                </w:p>
              </w:tc>
            </w:tr>
            <w:tr w:rsidR="00EF4489" w:rsidTr="00E42411">
              <w:tc>
                <w:tcPr>
                  <w:tcW w:w="8838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EF4489" w:rsidRPr="005E68FE" w:rsidRDefault="00EF4489" w:rsidP="00EF4489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 </w:t>
                  </w:r>
                  <w:r w:rsidRPr="005E68FE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Requisitos: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Funcionarios gubernamentales de nivel medio a superior involucrados en la formulación de políticas para la sostenibilidad y la excelencia ambiental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 xml:space="preserve">Capaz de asistir a los entrenamientos </w:t>
                  </w:r>
                  <w:proofErr w:type="gramStart"/>
                  <w:r w:rsidRPr="005E68FE">
                    <w:rPr>
                      <w:rFonts w:cs="Helvetica"/>
                      <w:sz w:val="18"/>
                      <w:szCs w:val="18"/>
                    </w:rPr>
                    <w:t>sincrónicos .</w:t>
                  </w:r>
                  <w:proofErr w:type="gramEnd"/>
                </w:p>
                <w:p w:rsidR="00EF4489" w:rsidRPr="005E68FE" w:rsidRDefault="00EF4489" w:rsidP="005D749C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Requerirá un dispositivo habilitado para internet con Zoom instalado, una cámara web y funcionamiento y audio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Domino del idioma inglés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Contar con buena salud física y mental.</w:t>
                  </w:r>
                </w:p>
                <w:p w:rsidR="00EF4489" w:rsidRPr="005E68FE" w:rsidRDefault="00EF4489" w:rsidP="004C1FBB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5E68FE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Temas del curso: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Crecimiento poblacional y urbanismo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Desperdicios y energía, desperdicios y recursos, y Economía Circular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Caminos hacia la sostenibilidad: uso del territorio, planeamiento y diseño, innovación aplicada al sector alimentario para la sostenibilidad</w:t>
                  </w:r>
                </w:p>
                <w:p w:rsidR="00EF4489" w:rsidRPr="005E68FE" w:rsidRDefault="00EF4489" w:rsidP="005D749C"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375"/>
                    <w:jc w:val="both"/>
                    <w:rPr>
                      <w:rFonts w:cs="Helvetica"/>
                      <w:sz w:val="18"/>
                      <w:szCs w:val="18"/>
                    </w:rPr>
                  </w:pPr>
                  <w:r w:rsidRPr="005E68FE">
                    <w:rPr>
                      <w:rFonts w:cs="Helvetica"/>
                      <w:sz w:val="18"/>
                      <w:szCs w:val="18"/>
                    </w:rPr>
                    <w:t>Desarrollo Urbano y Objetivos de Desarrollo Sostenible</w:t>
                  </w:r>
                </w:p>
                <w:p w:rsidR="00EF4489" w:rsidRPr="005E68FE" w:rsidRDefault="00EF4489" w:rsidP="00EF448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La metodología contempla la enseñanza mediante sesiones virtuales en vivo (“</w:t>
                  </w:r>
                  <w:proofErr w:type="spellStart"/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syncronous</w:t>
                  </w:r>
                  <w:proofErr w:type="spellEnd"/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”) a través de la plataforma Zoom, las cuales tendrán lugar entre las 14:00 y 17:30 horas de Singapur (01:00am y 04:30am de Lima).</w:t>
                  </w:r>
                </w:p>
                <w:p w:rsidR="00EF4489" w:rsidRPr="005E68FE" w:rsidRDefault="00EF4489" w:rsidP="00EF448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5E68FE">
                    <w:rPr>
                      <w:rFonts w:asciiTheme="minorHAnsi" w:hAnsiTheme="minorHAnsi" w:cs="Helvetica"/>
                      <w:b/>
                      <w:bCs/>
                      <w:sz w:val="18"/>
                      <w:szCs w:val="18"/>
                    </w:rPr>
                    <w:t>Más información:</w:t>
                  </w:r>
                </w:p>
                <w:p w:rsidR="00EF4489" w:rsidRPr="005E68FE" w:rsidRDefault="00F60DF0" w:rsidP="00EF448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hyperlink r:id="rId7" w:tgtFrame="_blank" w:history="1">
                    <w:r w:rsidR="00EF4489" w:rsidRPr="005E68FE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Guía Informativa</w:t>
                    </w:r>
                  </w:hyperlink>
                </w:p>
                <w:p w:rsidR="00EF4489" w:rsidRPr="005E68FE" w:rsidRDefault="00F60DF0" w:rsidP="00EF448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hyperlink r:id="rId8" w:tgtFrame="_blank" w:history="1">
                    <w:r w:rsidR="00EF4489" w:rsidRPr="005E68FE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Guía para inscripción</w:t>
                    </w:r>
                  </w:hyperlink>
                </w:p>
                <w:p w:rsidR="00EF4489" w:rsidRPr="005E68FE" w:rsidRDefault="00EF4489" w:rsidP="00EF4489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18"/>
                      <w:szCs w:val="18"/>
                    </w:rPr>
                  </w:pPr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Se debe remitir los Formularios de Inscripción directamente a la siguiente página web: </w:t>
                  </w:r>
                  <w:hyperlink r:id="rId9" w:tgtFrame="_blank" w:history="1">
                    <w:r w:rsidRPr="005E68FE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https://go.gov.sg/swmsu </w:t>
                    </w:r>
                  </w:hyperlink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y al correo </w:t>
                  </w:r>
                  <w:hyperlink r:id="rId10" w:tgtFrame="_blank" w:history="1">
                    <w:r w:rsidRPr="005E68FE">
                      <w:rPr>
                        <w:rStyle w:val="Hipervnculo"/>
                        <w:rFonts w:asciiTheme="minorHAnsi" w:hAnsiTheme="minorHAnsi" w:cs="Helvetica"/>
                        <w:color w:val="005A95"/>
                        <w:sz w:val="18"/>
                        <w:szCs w:val="18"/>
                      </w:rPr>
                      <w:t>becas@apci.gob.pe</w:t>
                    </w:r>
                  </w:hyperlink>
                  <w:r w:rsidRPr="005E68FE">
                    <w:rPr>
                      <w:rFonts w:asciiTheme="minorHAnsi" w:hAnsiTheme="minorHAnsi" w:cs="Helvetica"/>
                      <w:sz w:val="18"/>
                      <w:szCs w:val="18"/>
                    </w:rPr>
                    <w:t> para ser validados ante la Embajada de Perú en Singapur. En caso de inconvenientes técnicos, se apreciará contactar a los siguientes correos: </w:t>
                  </w:r>
                  <w:hyperlink r:id="rId11" w:tgtFrame="_blank" w:history="1">
                    <w:r w:rsidRPr="005E68FE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18"/>
                        <w:szCs w:val="18"/>
                      </w:rPr>
                      <w:t>https://go.gov.sg/start-guide</w:t>
                    </w:r>
                  </w:hyperlink>
                </w:p>
              </w:tc>
            </w:tr>
          </w:tbl>
          <w:p w:rsidR="0053519F" w:rsidRPr="0011272E" w:rsidRDefault="0053519F" w:rsidP="00E42411">
            <w:pPr>
              <w:spacing w:before="100" w:beforeAutospacing="1" w:after="100" w:afterAutospacing="1"/>
              <w:ind w:left="375"/>
              <w:jc w:val="both"/>
              <w:rPr>
                <w:sz w:val="18"/>
                <w:szCs w:val="18"/>
              </w:rPr>
            </w:pPr>
          </w:p>
        </w:tc>
      </w:tr>
    </w:tbl>
    <w:p w:rsidR="00E72FB7" w:rsidRDefault="00E72FB7" w:rsidP="00E72FB7"/>
    <w:p w:rsidR="00E72FB7" w:rsidRDefault="00E72FB7" w:rsidP="00E72FB7"/>
    <w:p w:rsidR="0053519F" w:rsidRDefault="0053519F" w:rsidP="00E72FB7"/>
    <w:p w:rsidR="0053519F" w:rsidRDefault="0053519F" w:rsidP="00E72FB7"/>
    <w:p w:rsidR="0053519F" w:rsidRDefault="0053519F" w:rsidP="00E72FB7"/>
    <w:p w:rsidR="0053519F" w:rsidRDefault="0053519F" w:rsidP="00E72FB7"/>
    <w:p w:rsidR="0053519F" w:rsidRDefault="0053519F" w:rsidP="00E72FB7"/>
    <w:p w:rsidR="0053519F" w:rsidRDefault="0053519F" w:rsidP="00E72FB7">
      <w:bookmarkStart w:id="0" w:name="_GoBack"/>
      <w:bookmarkEnd w:id="0"/>
    </w:p>
    <w:sectPr w:rsidR="00535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91"/>
    <w:multiLevelType w:val="multilevel"/>
    <w:tmpl w:val="C95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4B5"/>
    <w:multiLevelType w:val="multilevel"/>
    <w:tmpl w:val="F4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053"/>
    <w:multiLevelType w:val="multilevel"/>
    <w:tmpl w:val="310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B6035"/>
    <w:multiLevelType w:val="multilevel"/>
    <w:tmpl w:val="1A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043FE"/>
    <w:multiLevelType w:val="multilevel"/>
    <w:tmpl w:val="612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87865"/>
    <w:multiLevelType w:val="multilevel"/>
    <w:tmpl w:val="28F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167C"/>
    <w:multiLevelType w:val="hybridMultilevel"/>
    <w:tmpl w:val="F50A0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11DE"/>
    <w:multiLevelType w:val="multilevel"/>
    <w:tmpl w:val="535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AB5"/>
    <w:multiLevelType w:val="multilevel"/>
    <w:tmpl w:val="7DB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24C4"/>
    <w:multiLevelType w:val="multilevel"/>
    <w:tmpl w:val="6F0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93D71"/>
    <w:multiLevelType w:val="multilevel"/>
    <w:tmpl w:val="D6C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75EC9"/>
    <w:multiLevelType w:val="multilevel"/>
    <w:tmpl w:val="396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57A59"/>
    <w:multiLevelType w:val="multilevel"/>
    <w:tmpl w:val="16D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15AF6"/>
    <w:multiLevelType w:val="multilevel"/>
    <w:tmpl w:val="D5E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F92"/>
    <w:multiLevelType w:val="multilevel"/>
    <w:tmpl w:val="CC2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804FA"/>
    <w:multiLevelType w:val="multilevel"/>
    <w:tmpl w:val="2B8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D56F2"/>
    <w:multiLevelType w:val="multilevel"/>
    <w:tmpl w:val="8CF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C1E03"/>
    <w:multiLevelType w:val="multilevel"/>
    <w:tmpl w:val="153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C7C73"/>
    <w:multiLevelType w:val="multilevel"/>
    <w:tmpl w:val="436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1CDF"/>
    <w:multiLevelType w:val="multilevel"/>
    <w:tmpl w:val="7D2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07880"/>
    <w:multiLevelType w:val="multilevel"/>
    <w:tmpl w:val="2F9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7"/>
  </w:num>
  <w:num w:numId="12">
    <w:abstractNumId w:val="15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C6BED"/>
    <w:rsid w:val="000E32FC"/>
    <w:rsid w:val="0011272E"/>
    <w:rsid w:val="00134FEC"/>
    <w:rsid w:val="00170F37"/>
    <w:rsid w:val="00231C32"/>
    <w:rsid w:val="00246728"/>
    <w:rsid w:val="00296BFF"/>
    <w:rsid w:val="002979FB"/>
    <w:rsid w:val="002B7BF7"/>
    <w:rsid w:val="002E1B01"/>
    <w:rsid w:val="002E2F95"/>
    <w:rsid w:val="0032124B"/>
    <w:rsid w:val="00366DAC"/>
    <w:rsid w:val="00366F27"/>
    <w:rsid w:val="00377E7D"/>
    <w:rsid w:val="00384B5E"/>
    <w:rsid w:val="0039746B"/>
    <w:rsid w:val="003D1D6E"/>
    <w:rsid w:val="003F10C7"/>
    <w:rsid w:val="00455A4E"/>
    <w:rsid w:val="004C1FBB"/>
    <w:rsid w:val="0053519F"/>
    <w:rsid w:val="0054064B"/>
    <w:rsid w:val="00552E7E"/>
    <w:rsid w:val="005559F9"/>
    <w:rsid w:val="00562F20"/>
    <w:rsid w:val="005649D7"/>
    <w:rsid w:val="005845D5"/>
    <w:rsid w:val="005B2487"/>
    <w:rsid w:val="005D749C"/>
    <w:rsid w:val="005E68FE"/>
    <w:rsid w:val="00614345"/>
    <w:rsid w:val="006427DC"/>
    <w:rsid w:val="006A2953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7D2C97"/>
    <w:rsid w:val="00802E54"/>
    <w:rsid w:val="00803C81"/>
    <w:rsid w:val="00831E82"/>
    <w:rsid w:val="008B2E94"/>
    <w:rsid w:val="008E3D73"/>
    <w:rsid w:val="0090222D"/>
    <w:rsid w:val="00906152"/>
    <w:rsid w:val="00920CEA"/>
    <w:rsid w:val="009370A4"/>
    <w:rsid w:val="00960326"/>
    <w:rsid w:val="0097346A"/>
    <w:rsid w:val="00977EF1"/>
    <w:rsid w:val="00991708"/>
    <w:rsid w:val="009D1055"/>
    <w:rsid w:val="009D53EB"/>
    <w:rsid w:val="009E6E13"/>
    <w:rsid w:val="00A12B87"/>
    <w:rsid w:val="00A86767"/>
    <w:rsid w:val="00AF341B"/>
    <w:rsid w:val="00B02632"/>
    <w:rsid w:val="00B10E75"/>
    <w:rsid w:val="00B22076"/>
    <w:rsid w:val="00BF4DB6"/>
    <w:rsid w:val="00C32A89"/>
    <w:rsid w:val="00C469D3"/>
    <w:rsid w:val="00C5025A"/>
    <w:rsid w:val="00C62BE8"/>
    <w:rsid w:val="00C93582"/>
    <w:rsid w:val="00D052E5"/>
    <w:rsid w:val="00D469F2"/>
    <w:rsid w:val="00DA361E"/>
    <w:rsid w:val="00DA43AF"/>
    <w:rsid w:val="00DD5228"/>
    <w:rsid w:val="00DE2965"/>
    <w:rsid w:val="00DF00FD"/>
    <w:rsid w:val="00DF053A"/>
    <w:rsid w:val="00E329C2"/>
    <w:rsid w:val="00E3396F"/>
    <w:rsid w:val="00E6467F"/>
    <w:rsid w:val="00E72FB7"/>
    <w:rsid w:val="00E86C79"/>
    <w:rsid w:val="00EC3D9E"/>
    <w:rsid w:val="00ED69C5"/>
    <w:rsid w:val="00EF4489"/>
    <w:rsid w:val="00F60DF0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0/Singapur/26.Gu%C3%ADa%20para%20inscripci%C3%B3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rtal.apci.gob.pe/becas/archivos/becas_2020/Singapur/26.710-APC-Curso%20Virtual%20Sustainable%20Waste%20Management-Smart%20Urbanisation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gov.sg/start-gui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cas@apci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.gov.sg/swms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4B99-2B48-4A07-931E-7330DFE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2020-12-18T20:34:00Z</dcterms:created>
  <dcterms:modified xsi:type="dcterms:W3CDTF">2020-12-19T01:29:00Z</dcterms:modified>
</cp:coreProperties>
</file>